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F767B">
      <w:pPr>
        <w:pStyle w:val="16"/>
        <w:ind w:left="0" w:leftChars="0" w:firstLine="0" w:firstLineChars="0"/>
        <w:jc w:val="both"/>
        <w:rPr>
          <w:rFonts w:hint="eastAsia" w:ascii="宋体" w:hAnsi="宋体" w:cs="宋体"/>
          <w:b/>
          <w:bCs/>
          <w:color w:val="auto"/>
          <w:sz w:val="48"/>
          <w:szCs w:val="48"/>
          <w:highlight w:val="none"/>
          <w:lang w:eastAsia="zh-CN"/>
        </w:rPr>
      </w:pPr>
    </w:p>
    <w:p w14:paraId="4DE91D5A">
      <w:pPr>
        <w:pStyle w:val="8"/>
        <w:ind w:left="0" w:leftChars="0" w:firstLine="0" w:firstLineChars="0"/>
        <w:jc w:val="center"/>
        <w:rPr>
          <w:rFonts w:hint="eastAsia" w:ascii="宋体" w:hAnsi="宋体" w:cs="宋体"/>
          <w:b/>
          <w:bCs/>
          <w:color w:val="auto"/>
          <w:sz w:val="48"/>
          <w:szCs w:val="48"/>
          <w:highlight w:val="none"/>
        </w:rPr>
      </w:pPr>
      <w:r>
        <w:rPr>
          <w:rFonts w:hint="eastAsia" w:ascii="宋体" w:hAnsi="宋体" w:cs="宋体"/>
          <w:b/>
          <w:bCs/>
          <w:color w:val="auto"/>
          <w:sz w:val="52"/>
          <w:szCs w:val="52"/>
          <w:highlight w:val="none"/>
          <w:lang w:eastAsia="zh-CN"/>
        </w:rPr>
        <w:t>六安市体育运动学校（六安市全民健身活动中心）消防维保服务项目</w:t>
      </w:r>
    </w:p>
    <w:p w14:paraId="26730271">
      <w:pPr>
        <w:pStyle w:val="9"/>
        <w:rPr>
          <w:rFonts w:hint="eastAsia"/>
        </w:rPr>
      </w:pPr>
    </w:p>
    <w:p w14:paraId="5DF462FA">
      <w:pPr>
        <w:tabs>
          <w:tab w:val="left" w:pos="420"/>
        </w:tabs>
        <w:spacing w:before="468" w:beforeLines="150" w:line="360" w:lineRule="auto"/>
        <w:jc w:val="center"/>
        <w:rPr>
          <w:rFonts w:hint="eastAsia" w:ascii="宋体" w:hAnsi="宋体" w:cs="宋体"/>
          <w:b/>
          <w:bCs/>
          <w:color w:val="auto"/>
          <w:sz w:val="52"/>
          <w:szCs w:val="52"/>
          <w:highlight w:val="none"/>
        </w:rPr>
      </w:pPr>
    </w:p>
    <w:p w14:paraId="0C2DFDBC">
      <w:pPr>
        <w:tabs>
          <w:tab w:val="left" w:pos="420"/>
        </w:tabs>
        <w:spacing w:before="468" w:beforeLines="150" w:line="360" w:lineRule="auto"/>
        <w:jc w:val="center"/>
        <w:rPr>
          <w:rFonts w:ascii="宋体" w:cs="宋体"/>
          <w:color w:val="auto"/>
          <w:sz w:val="48"/>
          <w:szCs w:val="21"/>
          <w:highlight w:val="none"/>
        </w:rPr>
      </w:pPr>
      <w:r>
        <w:rPr>
          <w:rFonts w:hint="eastAsia" w:ascii="宋体" w:hAnsi="宋体" w:cs="宋体"/>
          <w:b/>
          <w:bCs/>
          <w:color w:val="auto"/>
          <w:sz w:val="52"/>
          <w:szCs w:val="52"/>
          <w:highlight w:val="none"/>
        </w:rPr>
        <w:t>询价文件</w:t>
      </w:r>
    </w:p>
    <w:p w14:paraId="3C166369">
      <w:pPr>
        <w:pStyle w:val="35"/>
        <w:ind w:firstLine="0"/>
        <w:rPr>
          <w:rFonts w:ascii="宋体" w:cs="宋体"/>
          <w:color w:val="auto"/>
          <w:sz w:val="44"/>
          <w:highlight w:val="none"/>
        </w:rPr>
      </w:pPr>
    </w:p>
    <w:p w14:paraId="4D86A215">
      <w:pPr>
        <w:pStyle w:val="35"/>
        <w:ind w:firstLine="0"/>
        <w:rPr>
          <w:rFonts w:ascii="宋体" w:cs="宋体"/>
          <w:color w:val="auto"/>
          <w:sz w:val="44"/>
          <w:highlight w:val="none"/>
        </w:rPr>
      </w:pPr>
    </w:p>
    <w:p w14:paraId="40F5EE38">
      <w:pPr>
        <w:pStyle w:val="35"/>
        <w:ind w:firstLine="0"/>
        <w:rPr>
          <w:rFonts w:ascii="宋体" w:cs="宋体"/>
          <w:color w:val="auto"/>
          <w:sz w:val="44"/>
          <w:highlight w:val="none"/>
        </w:rPr>
      </w:pPr>
    </w:p>
    <w:p w14:paraId="57EE335F">
      <w:pPr>
        <w:pStyle w:val="35"/>
        <w:rPr>
          <w:rFonts w:ascii="宋体" w:cs="宋体"/>
          <w:color w:val="auto"/>
          <w:sz w:val="44"/>
          <w:highlight w:val="none"/>
        </w:rPr>
      </w:pPr>
    </w:p>
    <w:p w14:paraId="15054FB1">
      <w:pPr>
        <w:pStyle w:val="35"/>
        <w:rPr>
          <w:rFonts w:hint="eastAsia" w:ascii="宋体" w:cs="宋体"/>
          <w:color w:val="auto"/>
          <w:sz w:val="44"/>
          <w:highlight w:val="none"/>
        </w:rPr>
      </w:pPr>
    </w:p>
    <w:p w14:paraId="54475577">
      <w:pPr>
        <w:pStyle w:val="35"/>
        <w:rPr>
          <w:rFonts w:hint="eastAsia" w:ascii="宋体" w:cs="宋体"/>
          <w:color w:val="auto"/>
          <w:sz w:val="44"/>
          <w:highlight w:val="none"/>
        </w:rPr>
      </w:pPr>
    </w:p>
    <w:p w14:paraId="32AA0C75">
      <w:pPr>
        <w:tabs>
          <w:tab w:val="left" w:pos="2410"/>
        </w:tabs>
        <w:autoSpaceDE w:val="0"/>
        <w:autoSpaceDN w:val="0"/>
        <w:adjustRightInd w:val="0"/>
        <w:snapToGrid w:val="0"/>
        <w:spacing w:line="640" w:lineRule="exact"/>
        <w:jc w:val="center"/>
        <w:rPr>
          <w:rFonts w:hint="eastAsia" w:ascii="宋体" w:eastAsia="宋体" w:cs="宋体"/>
          <w:b/>
          <w:color w:val="auto"/>
          <w:spacing w:val="20"/>
          <w:kern w:val="0"/>
          <w:sz w:val="28"/>
          <w:szCs w:val="28"/>
          <w:highlight w:val="none"/>
          <w:lang w:eastAsia="zh-CN"/>
        </w:rPr>
      </w:pPr>
      <w:r>
        <w:rPr>
          <w:rFonts w:hint="eastAsia" w:ascii="宋体" w:hAnsi="宋体" w:cs="宋体"/>
          <w:b/>
          <w:color w:val="auto"/>
          <w:spacing w:val="20"/>
          <w:kern w:val="0"/>
          <w:sz w:val="28"/>
          <w:szCs w:val="28"/>
          <w:highlight w:val="none"/>
        </w:rPr>
        <w:t>采购人：</w:t>
      </w:r>
      <w:r>
        <w:rPr>
          <w:rFonts w:hint="eastAsia" w:ascii="宋体" w:hAnsi="宋体" w:cs="宋体"/>
          <w:b/>
          <w:color w:val="auto"/>
          <w:spacing w:val="20"/>
          <w:kern w:val="0"/>
          <w:sz w:val="28"/>
          <w:szCs w:val="28"/>
          <w:highlight w:val="none"/>
          <w:lang w:eastAsia="zh-CN"/>
        </w:rPr>
        <w:t>六安市体育运动学校（六安市全民健身活动中心）</w:t>
      </w:r>
    </w:p>
    <w:p w14:paraId="711B34D8">
      <w:pPr>
        <w:tabs>
          <w:tab w:val="left" w:pos="2410"/>
        </w:tabs>
        <w:autoSpaceDE w:val="0"/>
        <w:autoSpaceDN w:val="0"/>
        <w:adjustRightInd w:val="0"/>
        <w:snapToGrid w:val="0"/>
        <w:spacing w:line="640" w:lineRule="exact"/>
        <w:jc w:val="center"/>
        <w:rPr>
          <w:rFonts w:ascii="宋体" w:cs="宋体"/>
          <w:b/>
          <w:color w:val="auto"/>
          <w:spacing w:val="20"/>
          <w:kern w:val="0"/>
          <w:sz w:val="28"/>
          <w:szCs w:val="28"/>
          <w:highlight w:val="none"/>
        </w:rPr>
      </w:pPr>
      <w:r>
        <w:rPr>
          <w:rFonts w:hint="eastAsia" w:ascii="宋体" w:hAnsi="宋体" w:cs="宋体"/>
          <w:b/>
          <w:color w:val="auto"/>
          <w:spacing w:val="20"/>
          <w:kern w:val="0"/>
          <w:sz w:val="28"/>
          <w:szCs w:val="28"/>
          <w:highlight w:val="none"/>
        </w:rPr>
        <w:t>采购代理机构：安徽同方工程咨询有限公司</w:t>
      </w:r>
    </w:p>
    <w:p w14:paraId="4CBA8666">
      <w:pPr>
        <w:spacing w:line="640" w:lineRule="exact"/>
        <w:jc w:val="center"/>
        <w:rPr>
          <w:rFonts w:hint="eastAsia"/>
          <w:b/>
          <w:bCs/>
          <w:color w:val="auto"/>
          <w:sz w:val="32"/>
          <w:szCs w:val="28"/>
          <w:highlight w:val="none"/>
        </w:rPr>
      </w:pPr>
      <w:r>
        <w:rPr>
          <w:rFonts w:hint="eastAsia" w:ascii="宋体" w:hAnsi="宋体" w:cs="宋体"/>
          <w:b/>
          <w:color w:val="auto"/>
          <w:spacing w:val="20"/>
          <w:kern w:val="0"/>
          <w:sz w:val="28"/>
          <w:szCs w:val="28"/>
          <w:highlight w:val="none"/>
        </w:rPr>
        <w:t>采购时间：202</w:t>
      </w:r>
      <w:r>
        <w:rPr>
          <w:rFonts w:hint="eastAsia" w:ascii="宋体" w:hAnsi="宋体" w:cs="宋体"/>
          <w:b/>
          <w:color w:val="auto"/>
          <w:spacing w:val="20"/>
          <w:kern w:val="0"/>
          <w:sz w:val="28"/>
          <w:szCs w:val="28"/>
          <w:highlight w:val="none"/>
          <w:lang w:val="en-US" w:eastAsia="zh-CN"/>
        </w:rPr>
        <w:t>5</w:t>
      </w:r>
      <w:r>
        <w:rPr>
          <w:rFonts w:hint="eastAsia" w:ascii="宋体" w:hAnsi="宋体" w:cs="宋体"/>
          <w:b/>
          <w:color w:val="auto"/>
          <w:spacing w:val="20"/>
          <w:kern w:val="0"/>
          <w:sz w:val="28"/>
          <w:szCs w:val="28"/>
          <w:highlight w:val="none"/>
        </w:rPr>
        <w:t>年</w:t>
      </w:r>
      <w:r>
        <w:rPr>
          <w:rFonts w:hint="eastAsia" w:ascii="宋体" w:hAnsi="宋体" w:cs="宋体"/>
          <w:b/>
          <w:color w:val="auto"/>
          <w:spacing w:val="20"/>
          <w:kern w:val="0"/>
          <w:sz w:val="28"/>
          <w:szCs w:val="28"/>
          <w:highlight w:val="none"/>
          <w:lang w:val="en-US" w:eastAsia="zh-CN"/>
        </w:rPr>
        <w:t>7</w:t>
      </w:r>
      <w:r>
        <w:rPr>
          <w:rFonts w:hint="eastAsia" w:ascii="宋体" w:hAnsi="宋体" w:cs="宋体"/>
          <w:b/>
          <w:color w:val="auto"/>
          <w:spacing w:val="20"/>
          <w:kern w:val="0"/>
          <w:sz w:val="28"/>
          <w:szCs w:val="28"/>
          <w:highlight w:val="none"/>
        </w:rPr>
        <w:t>月</w:t>
      </w:r>
      <w:bookmarkStart w:id="0" w:name="_Toc8908"/>
      <w:bookmarkStart w:id="1" w:name="_Toc10464"/>
      <w:bookmarkStart w:id="2" w:name="_Toc31241"/>
      <w:bookmarkStart w:id="3" w:name="_Toc4636"/>
      <w:bookmarkStart w:id="4" w:name="_Toc9208"/>
      <w:bookmarkStart w:id="5" w:name="_Toc11249"/>
    </w:p>
    <w:p w14:paraId="2C46CAB2">
      <w:pPr>
        <w:rPr>
          <w:rFonts w:hint="eastAsia"/>
          <w:b/>
          <w:bCs/>
          <w:color w:val="auto"/>
          <w:sz w:val="36"/>
          <w:szCs w:val="32"/>
          <w:highlight w:val="none"/>
        </w:rPr>
      </w:pPr>
      <w:r>
        <w:rPr>
          <w:rFonts w:hint="eastAsia"/>
          <w:b/>
          <w:bCs/>
          <w:color w:val="auto"/>
          <w:sz w:val="36"/>
          <w:szCs w:val="32"/>
          <w:highlight w:val="none"/>
        </w:rPr>
        <w:br w:type="page"/>
      </w:r>
    </w:p>
    <w:p w14:paraId="629E8BFB">
      <w:pPr>
        <w:pStyle w:val="3"/>
        <w:spacing w:before="312" w:beforeLines="100"/>
        <w:jc w:val="center"/>
        <w:rPr>
          <w:rFonts w:hint="eastAsia"/>
          <w:b/>
          <w:bCs/>
          <w:color w:val="auto"/>
          <w:sz w:val="36"/>
          <w:szCs w:val="32"/>
          <w:highlight w:val="none"/>
        </w:rPr>
      </w:pPr>
      <w:r>
        <w:rPr>
          <w:rFonts w:hint="eastAsia"/>
          <w:b/>
          <w:bCs/>
          <w:color w:val="auto"/>
          <w:sz w:val="36"/>
          <w:szCs w:val="32"/>
          <w:highlight w:val="none"/>
        </w:rPr>
        <w:t>目录</w:t>
      </w:r>
      <w:bookmarkEnd w:id="0"/>
      <w:bookmarkEnd w:id="1"/>
      <w:bookmarkEnd w:id="2"/>
      <w:bookmarkEnd w:id="3"/>
      <w:bookmarkEnd w:id="4"/>
      <w:bookmarkEnd w:id="5"/>
    </w:p>
    <w:p w14:paraId="767C1CD9">
      <w:pPr>
        <w:rPr>
          <w:color w:val="auto"/>
          <w:highlight w:val="none"/>
        </w:rPr>
      </w:pPr>
    </w:p>
    <w:p w14:paraId="36B7ACC5">
      <w:pPr>
        <w:pStyle w:val="25"/>
        <w:tabs>
          <w:tab w:val="right" w:leader="dot" w:pos="8306"/>
        </w:tabs>
        <w:ind w:firstLine="420" w:firstLineChars="200"/>
        <w:rPr>
          <w:color w:val="auto"/>
          <w:highlight w:val="none"/>
        </w:rPr>
      </w:pPr>
    </w:p>
    <w:p w14:paraId="5C42BEB0">
      <w:pPr>
        <w:pStyle w:val="29"/>
        <w:tabs>
          <w:tab w:val="right" w:leader="dot" w:pos="8844"/>
        </w:tabs>
        <w:spacing w:line="420" w:lineRule="exact"/>
        <w:ind w:left="0" w:leftChars="0"/>
        <w:rPr>
          <w:rFonts w:hint="eastAsia" w:ascii="宋体" w:hAnsi="宋体" w:cs="宋体"/>
          <w:b/>
          <w:bCs/>
          <w:color w:val="auto"/>
          <w:sz w:val="24"/>
          <w:szCs w:val="24"/>
          <w:highlight w:val="none"/>
        </w:rPr>
      </w:pPr>
      <w:r>
        <w:rPr>
          <w:b/>
          <w:bCs/>
          <w:color w:val="auto"/>
          <w:highlight w:val="none"/>
        </w:rPr>
        <w:fldChar w:fldCharType="begin"/>
      </w:r>
      <w:r>
        <w:rPr>
          <w:b/>
          <w:bCs/>
          <w:color w:val="auto"/>
          <w:highlight w:val="none"/>
        </w:rPr>
        <w:instrText xml:space="preserve"> HYPERLINK \l "_Toc5593" </w:instrText>
      </w:r>
      <w:r>
        <w:rPr>
          <w:b/>
          <w:bCs/>
          <w:color w:val="auto"/>
          <w:highlight w:val="none"/>
        </w:rPr>
        <w:fldChar w:fldCharType="separate"/>
      </w:r>
      <w:r>
        <w:rPr>
          <w:rFonts w:hint="eastAsia" w:ascii="宋体" w:hAnsi="宋体" w:cs="宋体"/>
          <w:b/>
          <w:bCs/>
          <w:color w:val="auto"/>
          <w:sz w:val="24"/>
          <w:szCs w:val="24"/>
          <w:highlight w:val="none"/>
        </w:rPr>
        <w:t>询价公告</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t>3</w:t>
      </w:r>
      <w:r>
        <w:rPr>
          <w:rFonts w:hint="eastAsia" w:ascii="宋体" w:hAnsi="宋体" w:cs="宋体"/>
          <w:b/>
          <w:bCs/>
          <w:color w:val="auto"/>
          <w:sz w:val="24"/>
          <w:szCs w:val="24"/>
          <w:highlight w:val="none"/>
        </w:rPr>
        <w:fldChar w:fldCharType="end"/>
      </w:r>
    </w:p>
    <w:p w14:paraId="170F1D7B">
      <w:pPr>
        <w:rPr>
          <w:b/>
          <w:bCs/>
          <w:color w:val="auto"/>
          <w:highlight w:val="none"/>
        </w:rPr>
      </w:pPr>
    </w:p>
    <w:p w14:paraId="43100D2E">
      <w:pPr>
        <w:pStyle w:val="29"/>
        <w:tabs>
          <w:tab w:val="right" w:leader="dot" w:pos="8844"/>
        </w:tabs>
        <w:spacing w:line="420" w:lineRule="exact"/>
        <w:ind w:left="0" w:leftChars="0"/>
        <w:rPr>
          <w:rFonts w:hint="eastAsia" w:ascii="宋体" w:hAnsi="宋体" w:cs="宋体"/>
          <w:b/>
          <w:bCs/>
          <w:color w:val="auto"/>
          <w:sz w:val="24"/>
          <w:szCs w:val="24"/>
          <w:highlight w:val="none"/>
        </w:rPr>
      </w:pPr>
      <w:r>
        <w:rPr>
          <w:b/>
          <w:bCs/>
          <w:color w:val="auto"/>
          <w:highlight w:val="none"/>
        </w:rPr>
        <w:fldChar w:fldCharType="begin"/>
      </w:r>
      <w:r>
        <w:rPr>
          <w:b/>
          <w:bCs/>
          <w:color w:val="auto"/>
          <w:highlight w:val="none"/>
        </w:rPr>
        <w:instrText xml:space="preserve"> HYPERLINK \l "_Toc27785" </w:instrText>
      </w:r>
      <w:r>
        <w:rPr>
          <w:b/>
          <w:bCs/>
          <w:color w:val="auto"/>
          <w:highlight w:val="none"/>
        </w:rPr>
        <w:fldChar w:fldCharType="separate"/>
      </w:r>
      <w:r>
        <w:rPr>
          <w:rFonts w:hint="eastAsia" w:ascii="宋体" w:hAnsi="宋体" w:cs="宋体"/>
          <w:b/>
          <w:bCs/>
          <w:color w:val="auto"/>
          <w:sz w:val="24"/>
          <w:szCs w:val="24"/>
          <w:highlight w:val="none"/>
        </w:rPr>
        <w:t>一、报价响应须知</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_Toc27785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3B7622C5">
      <w:pPr>
        <w:rPr>
          <w:b/>
          <w:bCs/>
          <w:color w:val="auto"/>
          <w:highlight w:val="none"/>
        </w:rPr>
      </w:pPr>
    </w:p>
    <w:p w14:paraId="51552A83">
      <w:pPr>
        <w:pStyle w:val="29"/>
        <w:tabs>
          <w:tab w:val="right" w:leader="dot" w:pos="8844"/>
        </w:tabs>
        <w:spacing w:line="420" w:lineRule="exact"/>
        <w:ind w:left="0" w:leftChars="0"/>
        <w:rPr>
          <w:rFonts w:hint="eastAsia" w:ascii="宋体" w:hAnsi="宋体" w:cs="宋体"/>
          <w:b/>
          <w:bCs/>
          <w:color w:val="auto"/>
          <w:sz w:val="24"/>
          <w:szCs w:val="24"/>
          <w:highlight w:val="none"/>
        </w:rPr>
      </w:pPr>
      <w:r>
        <w:rPr>
          <w:b/>
          <w:bCs/>
          <w:color w:val="auto"/>
          <w:highlight w:val="none"/>
        </w:rPr>
        <w:fldChar w:fldCharType="begin"/>
      </w:r>
      <w:r>
        <w:rPr>
          <w:b/>
          <w:bCs/>
          <w:color w:val="auto"/>
          <w:highlight w:val="none"/>
        </w:rPr>
        <w:instrText xml:space="preserve"> HYPERLINK \l "_Toc7121" </w:instrText>
      </w:r>
      <w:r>
        <w:rPr>
          <w:b/>
          <w:bCs/>
          <w:color w:val="auto"/>
          <w:highlight w:val="none"/>
        </w:rPr>
        <w:fldChar w:fldCharType="separate"/>
      </w:r>
      <w:r>
        <w:rPr>
          <w:rFonts w:hint="eastAsia" w:ascii="宋体" w:hAnsi="宋体" w:cs="宋体"/>
          <w:b/>
          <w:bCs/>
          <w:color w:val="auto"/>
          <w:sz w:val="24"/>
          <w:szCs w:val="24"/>
          <w:highlight w:val="none"/>
        </w:rPr>
        <w:t>二、 采购合同</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t>6</w:t>
      </w:r>
    </w:p>
    <w:p w14:paraId="11088123">
      <w:pPr>
        <w:rPr>
          <w:b/>
          <w:bCs/>
          <w:color w:val="auto"/>
          <w:highlight w:val="none"/>
        </w:rPr>
      </w:pPr>
    </w:p>
    <w:p w14:paraId="733BA53C">
      <w:pPr>
        <w:pStyle w:val="29"/>
        <w:tabs>
          <w:tab w:val="right" w:leader="dot" w:pos="8844"/>
        </w:tabs>
        <w:spacing w:line="420" w:lineRule="exact"/>
        <w:ind w:left="0" w:leftChars="0"/>
        <w:rPr>
          <w:rFonts w:hint="eastAsia" w:ascii="宋体" w:hAnsi="宋体" w:cs="宋体"/>
          <w:b/>
          <w:bCs/>
          <w:color w:val="auto"/>
          <w:sz w:val="24"/>
          <w:szCs w:val="24"/>
          <w:highlight w:val="none"/>
        </w:rPr>
      </w:pPr>
      <w:r>
        <w:rPr>
          <w:b/>
          <w:bCs/>
          <w:color w:val="auto"/>
          <w:highlight w:val="none"/>
        </w:rPr>
        <w:fldChar w:fldCharType="begin"/>
      </w:r>
      <w:r>
        <w:rPr>
          <w:b/>
          <w:bCs/>
          <w:color w:val="auto"/>
          <w:highlight w:val="none"/>
        </w:rPr>
        <w:instrText xml:space="preserve"> HYPERLINK \l "_Toc4725" </w:instrText>
      </w:r>
      <w:r>
        <w:rPr>
          <w:b/>
          <w:bCs/>
          <w:color w:val="auto"/>
          <w:highlight w:val="none"/>
        </w:rPr>
        <w:fldChar w:fldCharType="separate"/>
      </w:r>
      <w:r>
        <w:rPr>
          <w:rFonts w:hint="eastAsia" w:ascii="宋体" w:hAnsi="宋体" w:cs="宋体"/>
          <w:b/>
          <w:bCs/>
          <w:color w:val="auto"/>
          <w:sz w:val="24"/>
          <w:szCs w:val="24"/>
          <w:highlight w:val="none"/>
        </w:rPr>
        <w:t>三、 采购需求</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t>1</w:t>
      </w:r>
    </w:p>
    <w:p w14:paraId="74191D43">
      <w:pPr>
        <w:rPr>
          <w:b/>
          <w:bCs/>
          <w:color w:val="auto"/>
          <w:highlight w:val="none"/>
        </w:rPr>
      </w:pPr>
    </w:p>
    <w:p w14:paraId="5BCA6AE3">
      <w:pPr>
        <w:pStyle w:val="29"/>
        <w:tabs>
          <w:tab w:val="right" w:leader="dot" w:pos="8844"/>
        </w:tabs>
        <w:spacing w:line="420" w:lineRule="exact"/>
        <w:ind w:left="0" w:leftChars="0"/>
        <w:rPr>
          <w:rFonts w:ascii="宋体" w:hAnsi="宋体" w:cs="宋体"/>
          <w:color w:val="auto"/>
          <w:sz w:val="24"/>
          <w:szCs w:val="24"/>
          <w:highlight w:val="none"/>
        </w:rPr>
      </w:pPr>
      <w:r>
        <w:rPr>
          <w:b/>
          <w:bCs/>
          <w:color w:val="auto"/>
          <w:highlight w:val="none"/>
        </w:rPr>
        <w:fldChar w:fldCharType="begin"/>
      </w:r>
      <w:r>
        <w:rPr>
          <w:b/>
          <w:bCs/>
          <w:color w:val="auto"/>
          <w:highlight w:val="none"/>
        </w:rPr>
        <w:instrText xml:space="preserve"> HYPERLINK \l "_Toc7184" </w:instrText>
      </w:r>
      <w:r>
        <w:rPr>
          <w:b/>
          <w:bCs/>
          <w:color w:val="auto"/>
          <w:highlight w:val="none"/>
        </w:rPr>
        <w:fldChar w:fldCharType="separate"/>
      </w:r>
      <w:r>
        <w:rPr>
          <w:rFonts w:hint="eastAsia" w:ascii="宋体" w:hAnsi="宋体" w:cs="宋体"/>
          <w:b/>
          <w:bCs/>
          <w:color w:val="auto"/>
          <w:sz w:val="24"/>
          <w:szCs w:val="24"/>
          <w:highlight w:val="none"/>
        </w:rPr>
        <w:t>四、响应文件格式</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t>24</w:t>
      </w:r>
      <w:r>
        <w:rPr>
          <w:rFonts w:hint="eastAsia" w:ascii="宋体" w:hAnsi="宋体" w:cs="宋体"/>
          <w:b/>
          <w:bCs/>
          <w:color w:val="auto"/>
          <w:sz w:val="24"/>
          <w:szCs w:val="24"/>
          <w:highlight w:val="none"/>
        </w:rPr>
        <w:fldChar w:fldCharType="end"/>
      </w:r>
    </w:p>
    <w:p w14:paraId="28CF4F56">
      <w:pPr>
        <w:pStyle w:val="29"/>
        <w:tabs>
          <w:tab w:val="right" w:leader="dot" w:pos="8844"/>
        </w:tabs>
        <w:spacing w:line="420" w:lineRule="exact"/>
        <w:ind w:left="0" w:leftChars="0"/>
        <w:rPr>
          <w:rFonts w:ascii="宋体" w:hAnsi="宋体" w:cs="宋体"/>
          <w:color w:val="auto"/>
          <w:sz w:val="24"/>
          <w:szCs w:val="24"/>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TOC \o "1-3" \h \z </w:instrText>
      </w:r>
      <w:r>
        <w:rPr>
          <w:rFonts w:hint="eastAsia" w:ascii="宋体" w:hAnsi="宋体" w:cs="宋体"/>
          <w:b/>
          <w:color w:val="auto"/>
          <w:sz w:val="24"/>
          <w:szCs w:val="24"/>
          <w:highlight w:val="none"/>
        </w:rPr>
        <w:fldChar w:fldCharType="separate"/>
      </w:r>
    </w:p>
    <w:p w14:paraId="525041A5">
      <w:pPr>
        <w:pStyle w:val="29"/>
        <w:tabs>
          <w:tab w:val="right" w:leader="dot" w:pos="8844"/>
        </w:tabs>
        <w:spacing w:line="420" w:lineRule="exact"/>
        <w:ind w:left="0" w:leftChars="0" w:firstLine="420" w:firstLineChars="200"/>
        <w:rPr>
          <w:color w:val="auto"/>
          <w:highlight w:val="none"/>
        </w:rPr>
      </w:pPr>
    </w:p>
    <w:p w14:paraId="0E78AA9D">
      <w:pPr>
        <w:pStyle w:val="3"/>
        <w:keepLines/>
        <w:tabs>
          <w:tab w:val="left" w:pos="0"/>
        </w:tabs>
        <w:autoSpaceDE w:val="0"/>
        <w:autoSpaceDN w:val="0"/>
        <w:adjustRightInd w:val="0"/>
        <w:jc w:val="center"/>
        <w:rPr>
          <w:rFonts w:ascii="华文中宋" w:hAnsi="华文中宋" w:eastAsia="华文中宋"/>
          <w:b/>
          <w:bCs/>
          <w:color w:val="auto"/>
          <w:kern w:val="44"/>
          <w:sz w:val="40"/>
          <w:szCs w:val="40"/>
          <w:highlight w:val="none"/>
        </w:rPr>
      </w:pPr>
      <w:r>
        <w:rPr>
          <w:rFonts w:hint="eastAsia" w:cs="宋体"/>
          <w:color w:val="auto"/>
          <w:highlight w:val="none"/>
        </w:rPr>
        <w:fldChar w:fldCharType="end"/>
      </w:r>
      <w:bookmarkStart w:id="6" w:name="_Toc5593"/>
      <w:bookmarkStart w:id="7" w:name="_Toc30750"/>
      <w:bookmarkStart w:id="8" w:name="_Toc913"/>
      <w:bookmarkStart w:id="9" w:name="_Toc29179"/>
      <w:bookmarkStart w:id="10" w:name="_Toc216158623"/>
      <w:bookmarkStart w:id="11" w:name="_Toc363199264"/>
      <w:r>
        <w:rPr>
          <w:rFonts w:cs="宋体"/>
          <w:color w:val="auto"/>
          <w:szCs w:val="52"/>
          <w:highlight w:val="none"/>
        </w:rPr>
        <w:br w:type="page"/>
      </w:r>
      <w:bookmarkEnd w:id="6"/>
      <w:bookmarkEnd w:id="7"/>
      <w:bookmarkEnd w:id="8"/>
      <w:bookmarkEnd w:id="9"/>
      <w:bookmarkStart w:id="12" w:name="_Toc35393797"/>
      <w:bookmarkStart w:id="13" w:name="_Toc28359011"/>
      <w:r>
        <w:rPr>
          <w:rFonts w:hint="eastAsia" w:ascii="宋体" w:hAnsi="宋体" w:cs="宋体"/>
          <w:b/>
          <w:bCs/>
          <w:color w:val="auto"/>
          <w:sz w:val="48"/>
          <w:szCs w:val="48"/>
          <w:highlight w:val="none"/>
          <w:lang w:eastAsia="zh-CN"/>
        </w:rPr>
        <w:t>六安市体育运动学校（六安市全民健身活动中心）消防维保服务项目询价公告</w:t>
      </w:r>
      <w:bookmarkEnd w:id="12"/>
      <w:bookmarkEnd w:id="13"/>
    </w:p>
    <w:p w14:paraId="496E1AF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r>
        <w:rPr>
          <w:rFonts w:hint="eastAsia" w:ascii="宋体" w:hAnsi="宋体" w:cs="宋体"/>
          <w:sz w:val="24"/>
          <w:szCs w:val="24"/>
          <w:lang w:eastAsia="zh-CN"/>
        </w:rPr>
        <w:t>六安市体育运动学校（六安市全民健身活动中心）消防维保服务项目</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项目编号：</w:t>
      </w:r>
      <w:r>
        <w:rPr>
          <w:rFonts w:hint="eastAsia" w:ascii="宋体" w:hAnsi="宋体" w:cs="宋体"/>
          <w:color w:val="auto"/>
          <w:sz w:val="24"/>
          <w:szCs w:val="24"/>
          <w:highlight w:val="none"/>
          <w:shd w:val="clear" w:color="auto" w:fill="FFFFFF"/>
          <w:lang w:eastAsia="zh-CN" w:bidi="ar"/>
        </w:rPr>
        <w:t>AHTF-</w:t>
      </w:r>
      <w:r>
        <w:rPr>
          <w:rFonts w:hint="eastAsia" w:ascii="宋体" w:hAnsi="宋体" w:eastAsia="宋体" w:cs="宋体"/>
          <w:sz w:val="24"/>
          <w:szCs w:val="24"/>
          <w:u w:val="none"/>
          <w:lang w:val="en-US" w:eastAsia="zh-CN"/>
        </w:rPr>
        <w:t>20250</w:t>
      </w:r>
      <w:r>
        <w:rPr>
          <w:rFonts w:hint="eastAsia" w:ascii="宋体" w:hAnsi="宋体" w:cs="宋体"/>
          <w:sz w:val="24"/>
          <w:szCs w:val="24"/>
          <w:u w:val="none"/>
          <w:lang w:val="en-US" w:eastAsia="zh-CN"/>
        </w:rPr>
        <w:t>33WH</w:t>
      </w:r>
      <w:r>
        <w:rPr>
          <w:rFonts w:hint="eastAsia" w:ascii="宋体" w:hAnsi="宋体" w:eastAsia="宋体" w:cs="宋体"/>
          <w:sz w:val="24"/>
          <w:szCs w:val="24"/>
          <w:u w:val="none"/>
        </w:rPr>
        <w:t>）在六安市教育局（六安市体育局）</w:t>
      </w:r>
      <w:r>
        <w:rPr>
          <w:rFonts w:hint="eastAsia" w:ascii="宋体" w:hAnsi="宋体" w:cs="宋体"/>
          <w:sz w:val="24"/>
          <w:szCs w:val="24"/>
          <w:u w:val="none"/>
          <w:lang w:val="en-US" w:eastAsia="zh-CN"/>
        </w:rPr>
        <w:t>(</w:t>
      </w:r>
      <w:r>
        <w:rPr>
          <w:rFonts w:hint="eastAsia" w:ascii="宋体" w:hAnsi="宋体" w:eastAsia="宋体" w:cs="宋体"/>
          <w:sz w:val="24"/>
          <w:szCs w:val="24"/>
          <w:u w:val="none"/>
        </w:rPr>
        <w:t>https://jyj.luan.gov.cn/</w:t>
      </w:r>
      <w:r>
        <w:rPr>
          <w:rFonts w:hint="eastAsia" w:ascii="宋体" w:hAnsi="宋体" w:cs="宋体"/>
          <w:sz w:val="24"/>
          <w:szCs w:val="24"/>
          <w:u w:val="none"/>
          <w:lang w:val="en-US" w:eastAsia="zh-CN"/>
        </w:rPr>
        <w:t>)</w:t>
      </w:r>
      <w:r>
        <w:rPr>
          <w:rFonts w:hint="eastAsia" w:ascii="宋体" w:hAnsi="宋体" w:eastAsia="宋体" w:cs="宋体"/>
          <w:color w:val="auto"/>
          <w:sz w:val="24"/>
          <w:szCs w:val="24"/>
          <w:u w:val="none"/>
        </w:rPr>
        <w:t>获取采购文件，并于</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202</w:t>
      </w:r>
      <w:r>
        <w:rPr>
          <w:rFonts w:hint="eastAsia" w:ascii="宋体" w:hAnsi="宋体" w:cs="宋体"/>
          <w:color w:val="000000" w:themeColor="text1"/>
          <w:sz w:val="24"/>
          <w:szCs w:val="24"/>
          <w:highlight w:val="none"/>
          <w:u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14:textFill>
            <w14:solidFill>
              <w14:schemeClr w14:val="tx1"/>
            </w14:solidFill>
          </w14:textFill>
        </w:rPr>
        <w:t>年</w:t>
      </w:r>
      <w:bookmarkStart w:id="98" w:name="_GoBack"/>
      <w:bookmarkEnd w:id="98"/>
      <w:r>
        <w:rPr>
          <w:rFonts w:hint="eastAsia" w:ascii="宋体" w:hAnsi="宋体" w:cs="宋体"/>
          <w:color w:val="000000" w:themeColor="text1"/>
          <w:sz w:val="24"/>
          <w:szCs w:val="24"/>
          <w:highlight w:val="none"/>
          <w:u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none"/>
          <w14:textFill>
            <w14:solidFill>
              <w14:schemeClr w14:val="tx1"/>
            </w14:solidFill>
          </w14:textFill>
        </w:rPr>
        <w:t>月</w:t>
      </w:r>
      <w:r>
        <w:rPr>
          <w:rFonts w:hint="eastAsia" w:ascii="宋体" w:hAnsi="宋体" w:cs="宋体"/>
          <w:color w:val="000000" w:themeColor="text1"/>
          <w:sz w:val="24"/>
          <w:szCs w:val="24"/>
          <w:highlight w:val="none"/>
          <w:u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14:textFill>
            <w14:solidFill>
              <w14:schemeClr w14:val="tx1"/>
            </w14:solidFill>
          </w14:textFill>
        </w:rPr>
        <w:t>日</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15</w:t>
      </w:r>
      <w:r>
        <w:rPr>
          <w:rFonts w:hint="eastAsia" w:ascii="宋体" w:hAnsi="宋体" w:eastAsia="宋体" w:cs="宋体"/>
          <w:color w:val="000000" w:themeColor="text1"/>
          <w:sz w:val="24"/>
          <w:szCs w:val="24"/>
          <w:u w:val="none"/>
          <w14:textFill>
            <w14:solidFill>
              <w14:schemeClr w14:val="tx1"/>
            </w14:solidFill>
          </w14:textFill>
        </w:rPr>
        <w:t>点</w:t>
      </w:r>
      <w:r>
        <w:rPr>
          <w:rFonts w:hint="eastAsia" w:ascii="宋体" w:hAnsi="宋体" w:eastAsia="宋体" w:cs="宋体"/>
          <w:color w:val="000000" w:themeColor="text1"/>
          <w:sz w:val="24"/>
          <w:szCs w:val="24"/>
          <w:u w:val="none"/>
          <w:lang w:val="en-US" w:eastAsia="zh-CN"/>
          <w14:textFill>
            <w14:solidFill>
              <w14:schemeClr w14:val="tx1"/>
            </w14:solidFill>
          </w14:textFill>
        </w:rPr>
        <w:t>00</w:t>
      </w:r>
      <w:r>
        <w:rPr>
          <w:rFonts w:hint="eastAsia" w:ascii="宋体" w:hAnsi="宋体" w:eastAsia="宋体" w:cs="宋体"/>
          <w:color w:val="000000" w:themeColor="text1"/>
          <w:sz w:val="24"/>
          <w:szCs w:val="24"/>
          <w:u w:val="none"/>
          <w14:textFill>
            <w14:solidFill>
              <w14:schemeClr w14:val="tx1"/>
            </w14:solidFill>
          </w14:textFill>
        </w:rPr>
        <w:t>分</w:t>
      </w:r>
      <w:r>
        <w:rPr>
          <w:rFonts w:hint="eastAsia" w:ascii="宋体" w:hAnsi="宋体" w:eastAsia="宋体" w:cs="宋体"/>
          <w:sz w:val="24"/>
          <w:szCs w:val="24"/>
          <w:u w:val="none"/>
        </w:rPr>
        <w:t>（</w:t>
      </w:r>
      <w:r>
        <w:rPr>
          <w:rFonts w:hint="eastAsia" w:ascii="宋体" w:hAnsi="宋体" w:eastAsia="宋体" w:cs="宋体"/>
          <w:sz w:val="24"/>
          <w:szCs w:val="24"/>
        </w:rPr>
        <w:t>北京时间）前提交响应文件。</w:t>
      </w:r>
    </w:p>
    <w:p w14:paraId="2A7A4B17">
      <w:pPr>
        <w:pageBreakBefore w:val="0"/>
        <w:widowControl/>
        <w:kinsoku/>
        <w:wordWrap/>
        <w:overflowPunct/>
        <w:topLinePunct w:val="0"/>
        <w:autoSpaceDE/>
        <w:autoSpaceDN/>
        <w:bidi w:val="0"/>
        <w:adjustRightInd/>
        <w:snapToGrid/>
        <w:spacing w:line="360" w:lineRule="auto"/>
        <w:jc w:val="left"/>
        <w:textAlignment w:val="auto"/>
        <w:rPr>
          <w:rFonts w:ascii="宋体" w:hAnsi="宋体" w:cs="宋体"/>
          <w:b/>
          <w:bCs/>
          <w:color w:val="auto"/>
          <w:sz w:val="24"/>
          <w:szCs w:val="24"/>
          <w:highlight w:val="none"/>
          <w:shd w:val="clear" w:color="auto" w:fill="FFFFFF"/>
          <w:lang w:bidi="ar"/>
        </w:rPr>
      </w:pPr>
      <w:r>
        <w:rPr>
          <w:rFonts w:hint="eastAsia" w:ascii="宋体" w:hAnsi="宋体" w:cs="宋体"/>
          <w:b/>
          <w:bCs/>
          <w:color w:val="auto"/>
          <w:sz w:val="24"/>
          <w:szCs w:val="24"/>
          <w:highlight w:val="none"/>
          <w:shd w:val="clear" w:color="auto" w:fill="FFFFFF"/>
          <w:lang w:bidi="ar"/>
        </w:rPr>
        <w:t>一、项目基本情况</w:t>
      </w:r>
    </w:p>
    <w:p w14:paraId="3B7F2218">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cs="宋体"/>
          <w:color w:val="auto"/>
          <w:sz w:val="24"/>
          <w:szCs w:val="24"/>
          <w:highlight w:val="none"/>
          <w:shd w:val="clear" w:color="auto" w:fill="FFFFFF"/>
          <w:lang w:bidi="ar"/>
        </w:rPr>
        <w:t>1、项目编号：</w:t>
      </w:r>
      <w:r>
        <w:rPr>
          <w:rFonts w:hint="eastAsia" w:ascii="宋体" w:hAnsi="宋体" w:cs="宋体"/>
          <w:color w:val="auto"/>
          <w:sz w:val="24"/>
          <w:szCs w:val="24"/>
          <w:highlight w:val="none"/>
          <w:shd w:val="clear" w:color="auto" w:fill="FFFFFF"/>
          <w:lang w:eastAsia="zh-CN" w:bidi="ar"/>
        </w:rPr>
        <w:t>AHTF-</w:t>
      </w:r>
      <w:r>
        <w:rPr>
          <w:rFonts w:hint="eastAsia" w:ascii="宋体" w:hAnsi="宋体" w:eastAsia="宋体" w:cs="宋体"/>
          <w:sz w:val="24"/>
          <w:szCs w:val="24"/>
          <w:u w:val="none"/>
          <w:lang w:val="en-US" w:eastAsia="zh-CN"/>
        </w:rPr>
        <w:t>20250</w:t>
      </w:r>
      <w:r>
        <w:rPr>
          <w:rFonts w:hint="eastAsia" w:ascii="宋体" w:hAnsi="宋体" w:cs="宋体"/>
          <w:sz w:val="24"/>
          <w:szCs w:val="24"/>
          <w:u w:val="none"/>
          <w:lang w:val="en-US" w:eastAsia="zh-CN"/>
        </w:rPr>
        <w:t>33WH</w:t>
      </w:r>
    </w:p>
    <w:p w14:paraId="1C67FDEA">
      <w:pPr>
        <w:pageBreakBefore w:val="0"/>
        <w:widowControl/>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highlight w:val="none"/>
          <w:shd w:val="clear" w:color="auto" w:fill="FFFFFF"/>
          <w:lang w:bidi="ar"/>
          <w14:textFill>
            <w14:solidFill>
              <w14:schemeClr w14:val="tx1"/>
            </w14:solidFill>
          </w14:textFill>
        </w:rPr>
        <w:t>2、项目名称：</w:t>
      </w:r>
      <w:r>
        <w:rPr>
          <w:rFonts w:hint="eastAsia" w:ascii="宋体" w:hAnsi="宋体" w:cs="宋体"/>
          <w:color w:val="000000" w:themeColor="text1"/>
          <w:sz w:val="24"/>
          <w:szCs w:val="24"/>
          <w:lang w:eastAsia="zh-CN"/>
          <w14:textFill>
            <w14:solidFill>
              <w14:schemeClr w14:val="tx1"/>
            </w14:solidFill>
          </w14:textFill>
        </w:rPr>
        <w:t>六安市体育运动学校（六安市全民健身活动中心）消防维保服务项目</w:t>
      </w:r>
    </w:p>
    <w:p w14:paraId="3328FF06">
      <w:pPr>
        <w:pageBreakBefore w:val="0"/>
        <w:widowControl/>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lang w:val="en-US" w:eastAsia="zh-CN"/>
        </w:rPr>
        <w:t>3</w:t>
      </w:r>
      <w:r>
        <w:rPr>
          <w:rFonts w:hint="eastAsia" w:ascii="宋体" w:hAnsi="宋体" w:cs="宋体"/>
          <w:color w:val="auto"/>
          <w:kern w:val="0"/>
          <w:sz w:val="24"/>
          <w:szCs w:val="24"/>
          <w:highlight w:val="none"/>
          <w:shd w:val="clear" w:color="auto" w:fill="FFFFFF"/>
        </w:rPr>
        <w:t>、采购方式：询价</w:t>
      </w:r>
    </w:p>
    <w:p w14:paraId="7B3CC192">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cs="宋体"/>
          <w:color w:val="auto"/>
          <w:sz w:val="24"/>
          <w:szCs w:val="24"/>
          <w:highlight w:val="none"/>
          <w:shd w:val="clear" w:color="auto" w:fill="FFFFFF"/>
          <w:lang w:val="en-US" w:eastAsia="zh-CN" w:bidi="ar"/>
        </w:rPr>
        <w:t>4</w:t>
      </w:r>
      <w:r>
        <w:rPr>
          <w:rFonts w:hint="eastAsia" w:ascii="宋体" w:hAnsi="宋体" w:cs="宋体"/>
          <w:color w:val="auto"/>
          <w:sz w:val="24"/>
          <w:szCs w:val="24"/>
          <w:highlight w:val="none"/>
          <w:shd w:val="clear" w:color="auto" w:fill="FFFFFF"/>
          <w:lang w:bidi="ar"/>
        </w:rPr>
        <w:t>、采购预算：</w:t>
      </w:r>
      <w:r>
        <w:rPr>
          <w:rFonts w:hint="eastAsia" w:ascii="宋体" w:hAnsi="宋体" w:cs="宋体"/>
          <w:color w:val="auto"/>
          <w:sz w:val="24"/>
          <w:szCs w:val="24"/>
          <w:highlight w:val="none"/>
          <w:shd w:val="clear" w:color="auto" w:fill="FFFFFF"/>
          <w:lang w:val="en-US" w:eastAsia="zh-CN" w:bidi="ar"/>
        </w:rPr>
        <w:t>1.20万元/年</w:t>
      </w:r>
    </w:p>
    <w:p w14:paraId="7E2F0D49">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shd w:val="clear" w:color="auto" w:fill="FFFFFF"/>
          <w:lang w:bidi="ar"/>
        </w:rPr>
      </w:pPr>
      <w:r>
        <w:rPr>
          <w:rFonts w:hint="eastAsia" w:ascii="宋体" w:hAnsi="宋体" w:cs="宋体"/>
          <w:color w:val="auto"/>
          <w:sz w:val="24"/>
          <w:szCs w:val="24"/>
          <w:highlight w:val="none"/>
          <w:shd w:val="clear" w:color="auto" w:fill="FFFFFF"/>
          <w:lang w:val="en-US" w:eastAsia="zh-CN" w:bidi="ar"/>
        </w:rPr>
        <w:t>5</w:t>
      </w:r>
      <w:r>
        <w:rPr>
          <w:rFonts w:hint="eastAsia" w:ascii="宋体" w:hAnsi="宋体" w:cs="宋体"/>
          <w:color w:val="auto"/>
          <w:sz w:val="24"/>
          <w:szCs w:val="24"/>
          <w:highlight w:val="none"/>
          <w:shd w:val="clear" w:color="auto" w:fill="FFFFFF"/>
          <w:lang w:bidi="ar"/>
        </w:rPr>
        <w:t>、最高限价：1.20万元/年</w:t>
      </w:r>
    </w:p>
    <w:p w14:paraId="3E70F337">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Calibri" w:hAnsi="Calibri" w:eastAsia="宋体"/>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bidi="ar"/>
        </w:rPr>
        <w:t>6</w:t>
      </w:r>
      <w:r>
        <w:rPr>
          <w:rFonts w:hint="eastAsia" w:ascii="宋体" w:hAnsi="宋体" w:cs="宋体"/>
          <w:color w:val="auto"/>
          <w:sz w:val="24"/>
          <w:szCs w:val="24"/>
          <w:highlight w:val="none"/>
          <w:shd w:val="clear" w:color="auto" w:fill="FFFFFF"/>
          <w:lang w:bidi="ar"/>
        </w:rPr>
        <w:t>、采购需求：对六安市八公山南路142号六安体校全民健身中心（10500㎡）消防设施提供年度维保服务</w:t>
      </w:r>
      <w:r>
        <w:rPr>
          <w:rFonts w:hint="eastAsia" w:ascii="宋体" w:hAnsi="宋体" w:cs="宋体"/>
          <w:color w:val="auto"/>
          <w:sz w:val="24"/>
          <w:szCs w:val="24"/>
          <w:highlight w:val="none"/>
          <w:shd w:val="clear" w:color="auto" w:fill="FFFFFF"/>
          <w:lang w:val="en-US" w:eastAsia="zh-CN" w:bidi="ar"/>
        </w:rPr>
        <w:t>，具体详见采购需求。</w:t>
      </w:r>
    </w:p>
    <w:p w14:paraId="0832DF5C">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bidi="ar"/>
        </w:rPr>
      </w:pPr>
      <w:r>
        <w:rPr>
          <w:rFonts w:hint="eastAsia" w:ascii="宋体" w:hAnsi="宋体" w:cs="宋体"/>
          <w:color w:val="auto"/>
          <w:sz w:val="24"/>
          <w:szCs w:val="24"/>
          <w:highlight w:val="none"/>
          <w:shd w:val="clear" w:color="auto" w:fill="FFFFFF"/>
          <w:lang w:val="en-US" w:eastAsia="zh-CN" w:bidi="ar"/>
        </w:rPr>
        <w:t>7</w:t>
      </w:r>
      <w:r>
        <w:rPr>
          <w:rFonts w:hint="eastAsia" w:ascii="宋体" w:hAnsi="宋体" w:cs="宋体"/>
          <w:color w:val="auto"/>
          <w:sz w:val="24"/>
          <w:szCs w:val="24"/>
          <w:highlight w:val="none"/>
          <w:shd w:val="clear" w:color="auto" w:fill="FFFFFF"/>
          <w:lang w:bidi="ar"/>
        </w:rPr>
        <w:t>、合同履行期限：服务期为合同签订后一年。1年期满，根据服务质量、履约情况，经考核合格后，在年度预算能保障的前提下，合同甲乙双方均无异议，可以续签下一年合同，合同一年一签，续签不超过两次，续签合同金额及内容不变。</w:t>
      </w:r>
    </w:p>
    <w:p w14:paraId="58B26279">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Calibri" w:hAnsi="Calibri"/>
          <w:color w:val="auto"/>
          <w:sz w:val="24"/>
          <w:szCs w:val="24"/>
          <w:highlight w:val="none"/>
        </w:rPr>
      </w:pPr>
      <w:r>
        <w:rPr>
          <w:rFonts w:hint="eastAsia" w:ascii="宋体" w:hAnsi="宋体" w:cs="宋体"/>
          <w:color w:val="auto"/>
          <w:sz w:val="24"/>
          <w:szCs w:val="24"/>
          <w:highlight w:val="none"/>
          <w:shd w:val="clear" w:color="auto" w:fill="FFFFFF"/>
          <w:lang w:val="en-US" w:eastAsia="zh-CN" w:bidi="ar"/>
        </w:rPr>
        <w:t>8</w:t>
      </w:r>
      <w:r>
        <w:rPr>
          <w:rFonts w:hint="eastAsia" w:ascii="宋体" w:hAnsi="宋体" w:cs="宋体"/>
          <w:color w:val="auto"/>
          <w:sz w:val="24"/>
          <w:szCs w:val="24"/>
          <w:highlight w:val="none"/>
          <w:shd w:val="clear" w:color="auto" w:fill="FFFFFF"/>
          <w:lang w:bidi="ar"/>
        </w:rPr>
        <w:t>、</w:t>
      </w:r>
      <w:r>
        <w:rPr>
          <w:rFonts w:hint="eastAsia" w:ascii="宋体" w:hAnsi="宋体" w:cs="宋体"/>
          <w:color w:val="auto"/>
          <w:sz w:val="24"/>
          <w:szCs w:val="24"/>
          <w:highlight w:val="none"/>
          <w:shd w:val="clear" w:color="auto" w:fill="FFFFFF"/>
          <w:lang w:val="en-US" w:eastAsia="zh-CN" w:bidi="ar"/>
        </w:rPr>
        <w:t>是否接受联合体：</w:t>
      </w:r>
      <w:r>
        <w:rPr>
          <w:rFonts w:hint="eastAsia" w:ascii="宋体" w:hAnsi="宋体" w:cs="宋体"/>
          <w:color w:val="auto"/>
          <w:sz w:val="24"/>
          <w:szCs w:val="24"/>
          <w:highlight w:val="none"/>
          <w:shd w:val="clear" w:color="auto" w:fill="FFFFFF"/>
          <w:lang w:bidi="ar"/>
        </w:rPr>
        <w:t>本项目不接受联合体。</w:t>
      </w:r>
    </w:p>
    <w:p w14:paraId="7AB97A64">
      <w:pPr>
        <w:keepNext/>
        <w:keepLines/>
        <w:pageBreakBefore w:val="0"/>
        <w:kinsoku/>
        <w:wordWrap/>
        <w:overflowPunct/>
        <w:topLinePunct w:val="0"/>
        <w:autoSpaceDE/>
        <w:autoSpaceDN/>
        <w:bidi w:val="0"/>
        <w:adjustRightInd/>
        <w:snapToGrid/>
        <w:spacing w:line="360" w:lineRule="auto"/>
        <w:textAlignment w:val="auto"/>
        <w:outlineLvl w:val="1"/>
        <w:rPr>
          <w:rFonts w:ascii="宋体" w:hAnsi="宋体"/>
          <w:b/>
          <w:color w:val="auto"/>
          <w:kern w:val="0"/>
          <w:sz w:val="24"/>
          <w:szCs w:val="24"/>
          <w:highlight w:val="none"/>
        </w:rPr>
      </w:pPr>
      <w:r>
        <w:rPr>
          <w:rFonts w:hint="eastAsia" w:ascii="宋体" w:hAnsi="宋体" w:cs="宋体"/>
          <w:b/>
          <w:color w:val="auto"/>
          <w:kern w:val="0"/>
          <w:sz w:val="24"/>
          <w:szCs w:val="24"/>
          <w:highlight w:val="none"/>
          <w:shd w:val="clear" w:color="auto" w:fill="FFFFFF"/>
        </w:rPr>
        <w:t>二、申请人的资格要求</w:t>
      </w:r>
    </w:p>
    <w:p w14:paraId="2099201B">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pP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供应商参加本次采购应当具备下列条件：</w:t>
      </w:r>
    </w:p>
    <w:p w14:paraId="545395E9">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w:t>
      </w:r>
      <w:r>
        <w:rPr>
          <w:rFonts w:hint="eastAsia" w:ascii="宋体" w:hAnsi="宋体" w:cs="宋体"/>
          <w:color w:val="auto"/>
          <w:sz w:val="24"/>
          <w:szCs w:val="24"/>
          <w:highlight w:val="none"/>
          <w:shd w:val="clear" w:color="auto" w:fill="FFFFFF"/>
          <w:lang w:val="en-US" w:eastAsia="zh-CN" w:bidi="ar"/>
        </w:rPr>
        <w:t>1</w:t>
      </w:r>
      <w:r>
        <w:rPr>
          <w:rFonts w:hint="eastAsia" w:ascii="宋体" w:hAnsi="宋体" w:eastAsia="宋体" w:cs="宋体"/>
          <w:color w:val="auto"/>
          <w:sz w:val="24"/>
          <w:szCs w:val="24"/>
          <w:highlight w:val="none"/>
          <w:shd w:val="clear" w:color="auto" w:fill="FFFFFF"/>
          <w:lang w:bidi="ar"/>
        </w:rPr>
        <w:t>)具有独立承担民事责任的能力；</w:t>
      </w:r>
    </w:p>
    <w:p w14:paraId="3AEC38FF">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w:t>
      </w:r>
      <w:r>
        <w:rPr>
          <w:rFonts w:hint="eastAsia" w:ascii="宋体" w:hAnsi="宋体" w:cs="宋体"/>
          <w:color w:val="auto"/>
          <w:sz w:val="24"/>
          <w:szCs w:val="24"/>
          <w:highlight w:val="none"/>
          <w:shd w:val="clear" w:color="auto" w:fill="FFFFFF"/>
          <w:lang w:val="en-US" w:eastAsia="zh-CN" w:bidi="ar"/>
        </w:rPr>
        <w:t>2</w:t>
      </w:r>
      <w:r>
        <w:rPr>
          <w:rFonts w:hint="eastAsia" w:ascii="宋体" w:hAnsi="宋体" w:eastAsia="宋体" w:cs="宋体"/>
          <w:color w:val="auto"/>
          <w:sz w:val="24"/>
          <w:szCs w:val="24"/>
          <w:highlight w:val="none"/>
          <w:shd w:val="clear" w:color="auto" w:fill="FFFFFF"/>
          <w:lang w:bidi="ar"/>
        </w:rPr>
        <w:t>)具有良好的商业信誉和健全的财务会计制度；</w:t>
      </w:r>
    </w:p>
    <w:p w14:paraId="26120DCF">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w:t>
      </w:r>
      <w:r>
        <w:rPr>
          <w:rFonts w:hint="eastAsia" w:ascii="宋体" w:hAnsi="宋体" w:cs="宋体"/>
          <w:color w:val="auto"/>
          <w:sz w:val="24"/>
          <w:szCs w:val="24"/>
          <w:highlight w:val="none"/>
          <w:shd w:val="clear" w:color="auto" w:fill="FFFFFF"/>
          <w:lang w:val="en-US" w:eastAsia="zh-CN" w:bidi="ar"/>
        </w:rPr>
        <w:t>3</w:t>
      </w:r>
      <w:r>
        <w:rPr>
          <w:rFonts w:hint="eastAsia" w:ascii="宋体" w:hAnsi="宋体" w:eastAsia="宋体" w:cs="宋体"/>
          <w:color w:val="auto"/>
          <w:sz w:val="24"/>
          <w:szCs w:val="24"/>
          <w:highlight w:val="none"/>
          <w:shd w:val="clear" w:color="auto" w:fill="FFFFFF"/>
          <w:lang w:bidi="ar"/>
        </w:rPr>
        <w:t>)具有履行合同所必需的设备和专业技术能力；</w:t>
      </w:r>
    </w:p>
    <w:p w14:paraId="1482AC59">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w:t>
      </w:r>
      <w:r>
        <w:rPr>
          <w:rFonts w:hint="eastAsia" w:ascii="宋体" w:hAnsi="宋体" w:cs="宋体"/>
          <w:color w:val="auto"/>
          <w:sz w:val="24"/>
          <w:szCs w:val="24"/>
          <w:highlight w:val="none"/>
          <w:shd w:val="clear" w:color="auto" w:fill="FFFFFF"/>
          <w:lang w:val="en-US" w:eastAsia="zh-CN" w:bidi="ar"/>
        </w:rPr>
        <w:t>4</w:t>
      </w:r>
      <w:r>
        <w:rPr>
          <w:rFonts w:hint="eastAsia" w:ascii="宋体" w:hAnsi="宋体" w:eastAsia="宋体" w:cs="宋体"/>
          <w:color w:val="auto"/>
          <w:sz w:val="24"/>
          <w:szCs w:val="24"/>
          <w:highlight w:val="none"/>
          <w:shd w:val="clear" w:color="auto" w:fill="FFFFFF"/>
          <w:lang w:bidi="ar"/>
        </w:rPr>
        <w:t>)有依法缴纳税收和社会保障资金的良好记录；</w:t>
      </w:r>
    </w:p>
    <w:p w14:paraId="5B7B2A6C">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w:t>
      </w:r>
      <w:r>
        <w:rPr>
          <w:rFonts w:hint="eastAsia" w:ascii="宋体" w:hAnsi="宋体" w:cs="宋体"/>
          <w:color w:val="auto"/>
          <w:sz w:val="24"/>
          <w:szCs w:val="24"/>
          <w:highlight w:val="none"/>
          <w:shd w:val="clear" w:color="auto" w:fill="FFFFFF"/>
          <w:lang w:val="en-US" w:eastAsia="zh-CN" w:bidi="ar"/>
        </w:rPr>
        <w:t>5</w:t>
      </w:r>
      <w:r>
        <w:rPr>
          <w:rFonts w:hint="eastAsia" w:ascii="宋体" w:hAnsi="宋体" w:eastAsia="宋体" w:cs="宋体"/>
          <w:color w:val="auto"/>
          <w:sz w:val="24"/>
          <w:szCs w:val="24"/>
          <w:highlight w:val="none"/>
          <w:shd w:val="clear" w:color="auto" w:fill="FFFFFF"/>
          <w:lang w:bidi="ar"/>
        </w:rPr>
        <w:t>)法律、行政法规规定的其他条件。</w:t>
      </w:r>
    </w:p>
    <w:p w14:paraId="45FCB882">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2、本项目的特定资格要求：无。</w:t>
      </w:r>
    </w:p>
    <w:p w14:paraId="51E26EB4">
      <w:pPr>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b/>
          <w:color w:val="auto"/>
          <w:kern w:val="0"/>
          <w:sz w:val="24"/>
          <w:szCs w:val="24"/>
          <w:highlight w:val="none"/>
          <w:shd w:val="clear" w:color="auto" w:fill="FFFFFF"/>
        </w:rPr>
      </w:pPr>
      <w:r>
        <w:rPr>
          <w:rFonts w:hint="eastAsia" w:ascii="宋体" w:hAnsi="宋体" w:cs="宋体"/>
          <w:b/>
          <w:color w:val="auto"/>
          <w:kern w:val="0"/>
          <w:sz w:val="24"/>
          <w:szCs w:val="24"/>
          <w:highlight w:val="none"/>
          <w:shd w:val="clear" w:color="auto" w:fill="FFFFFF"/>
        </w:rPr>
        <w:t>三、获取采购文件</w:t>
      </w:r>
    </w:p>
    <w:p w14:paraId="73923D1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时间:202</w:t>
      </w:r>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7</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30</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日至202</w:t>
      </w:r>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8</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日</w:t>
      </w:r>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15时00分</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(北京时间)</w:t>
      </w:r>
    </w:p>
    <w:p w14:paraId="47886BC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2、地点:六安市教育局（六安市体育局）https://jyj.luan.gov.cn/</w:t>
      </w:r>
      <w:r>
        <w:rPr>
          <w:rFonts w:hint="eastAsia" w:ascii="宋体" w:hAnsi="宋体" w:cs="宋体"/>
          <w:color w:val="000000" w:themeColor="text1"/>
          <w:sz w:val="24"/>
          <w:szCs w:val="24"/>
          <w:highlight w:val="none"/>
          <w:shd w:val="clear" w:color="auto" w:fill="FFFFFF"/>
          <w:lang w:eastAsia="zh-CN" w:bidi="ar"/>
          <w14:textFill>
            <w14:solidFill>
              <w14:schemeClr w14:val="tx1"/>
            </w14:solidFill>
          </w14:textFill>
        </w:rPr>
        <w:t>—</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公示公告栏目</w:t>
      </w:r>
    </w:p>
    <w:p w14:paraId="18B337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3、方式：</w:t>
      </w:r>
      <w:r>
        <w:rPr>
          <w:rFonts w:hint="eastAsia" w:ascii="宋体" w:hAnsi="宋体" w:cs="宋体"/>
          <w:color w:val="auto"/>
          <w:sz w:val="24"/>
          <w:szCs w:val="24"/>
          <w:highlight w:val="none"/>
          <w:shd w:val="clear" w:color="auto" w:fill="FFFFFF"/>
          <w:lang w:val="en-US" w:eastAsia="zh-CN" w:bidi="ar"/>
        </w:rPr>
        <w:t>网上下载</w:t>
      </w:r>
    </w:p>
    <w:p w14:paraId="5DB0462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4、售价：零元</w:t>
      </w:r>
    </w:p>
    <w:p w14:paraId="0FD675BF">
      <w:pPr>
        <w:keepNext/>
        <w:keepLines/>
        <w:pageBreakBefore w:val="0"/>
        <w:numPr>
          <w:ilvl w:val="0"/>
          <w:numId w:val="0"/>
        </w:numPr>
        <w:kinsoku/>
        <w:wordWrap/>
        <w:overflowPunct/>
        <w:topLinePunct w:val="0"/>
        <w:autoSpaceDE/>
        <w:autoSpaceDN/>
        <w:bidi w:val="0"/>
        <w:adjustRightInd/>
        <w:snapToGrid/>
        <w:spacing w:line="360" w:lineRule="auto"/>
        <w:textAlignment w:val="auto"/>
        <w:outlineLvl w:val="1"/>
        <w:rPr>
          <w:rFonts w:ascii="宋体" w:hAnsi="宋体" w:cs="宋体"/>
          <w:b/>
          <w:color w:val="auto"/>
          <w:kern w:val="0"/>
          <w:sz w:val="24"/>
          <w:szCs w:val="24"/>
          <w:highlight w:val="none"/>
          <w:shd w:val="clear" w:color="auto" w:fill="FFFFFF"/>
        </w:rPr>
      </w:pPr>
      <w:r>
        <w:rPr>
          <w:rFonts w:hint="eastAsia" w:ascii="宋体" w:hAnsi="宋体" w:eastAsia="宋体" w:cs="宋体"/>
          <w:b/>
          <w:color w:val="auto"/>
          <w:kern w:val="0"/>
          <w:sz w:val="24"/>
          <w:szCs w:val="24"/>
          <w:shd w:val="clear" w:fill="FFFFFF"/>
          <w:lang w:val="en-US" w:eastAsia="zh-CN" w:bidi="ar-SA"/>
        </w:rPr>
        <w:t>四、</w:t>
      </w:r>
      <w:r>
        <w:rPr>
          <w:rFonts w:hint="eastAsia" w:ascii="宋体" w:hAnsi="宋体" w:cs="宋体"/>
          <w:b/>
          <w:color w:val="auto"/>
          <w:kern w:val="0"/>
          <w:sz w:val="24"/>
          <w:szCs w:val="24"/>
          <w:highlight w:val="none"/>
          <w:shd w:val="clear" w:color="auto" w:fill="FFFFFF"/>
        </w:rPr>
        <w:t>响应文件</w:t>
      </w:r>
      <w:r>
        <w:rPr>
          <w:rFonts w:hint="eastAsia" w:ascii="宋体" w:hAnsi="宋体" w:cs="宋体"/>
          <w:b/>
          <w:color w:val="auto"/>
          <w:kern w:val="0"/>
          <w:sz w:val="24"/>
          <w:szCs w:val="24"/>
          <w:highlight w:val="none"/>
          <w:shd w:val="clear" w:color="auto" w:fill="FFFFFF"/>
          <w:lang w:val="en-US" w:eastAsia="zh-CN"/>
        </w:rPr>
        <w:t>递交及开启时间</w:t>
      </w:r>
    </w:p>
    <w:p w14:paraId="3052C717">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1、递交及开启截止时间：</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2025</w:t>
      </w:r>
      <w:r>
        <w:rPr>
          <w:rFonts w:hint="eastAsia" w:ascii="宋体" w:hAnsi="宋体" w:eastAsia="宋体" w:cs="宋体"/>
          <w:color w:val="000000" w:themeColor="text1"/>
          <w:sz w:val="24"/>
          <w:szCs w:val="24"/>
          <w:highlight w:val="none"/>
          <w:u w:val="none"/>
          <w14:textFill>
            <w14:solidFill>
              <w14:schemeClr w14:val="tx1"/>
            </w14:solidFill>
          </w14:textFill>
        </w:rPr>
        <w:t>年</w:t>
      </w:r>
      <w:r>
        <w:rPr>
          <w:rFonts w:hint="eastAsia" w:ascii="宋体" w:hAnsi="宋体" w:cs="宋体"/>
          <w:color w:val="000000" w:themeColor="text1"/>
          <w:sz w:val="24"/>
          <w:szCs w:val="24"/>
          <w:highlight w:val="none"/>
          <w:u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none"/>
          <w14:textFill>
            <w14:solidFill>
              <w14:schemeClr w14:val="tx1"/>
            </w14:solidFill>
          </w14:textFill>
        </w:rPr>
        <w:t>月</w:t>
      </w:r>
      <w:r>
        <w:rPr>
          <w:rFonts w:hint="eastAsia" w:ascii="宋体" w:hAnsi="宋体" w:cs="宋体"/>
          <w:color w:val="000000" w:themeColor="text1"/>
          <w:sz w:val="24"/>
          <w:szCs w:val="24"/>
          <w:highlight w:val="none"/>
          <w:u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14:textFill>
            <w14:solidFill>
              <w14:schemeClr w14:val="tx1"/>
            </w14:solidFill>
          </w14:textFill>
        </w:rPr>
        <w:t>日</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15</w:t>
      </w:r>
      <w:r>
        <w:rPr>
          <w:rFonts w:hint="eastAsia" w:ascii="宋体" w:hAnsi="宋体" w:eastAsia="宋体" w:cs="宋体"/>
          <w:color w:val="000000" w:themeColor="text1"/>
          <w:sz w:val="24"/>
          <w:szCs w:val="24"/>
          <w:u w:val="none"/>
          <w14:textFill>
            <w14:solidFill>
              <w14:schemeClr w14:val="tx1"/>
            </w14:solidFill>
          </w14:textFill>
        </w:rPr>
        <w:t>点</w:t>
      </w:r>
      <w:r>
        <w:rPr>
          <w:rFonts w:hint="eastAsia" w:ascii="宋体" w:hAnsi="宋体" w:eastAsia="宋体" w:cs="宋体"/>
          <w:color w:val="000000" w:themeColor="text1"/>
          <w:sz w:val="24"/>
          <w:szCs w:val="24"/>
          <w:u w:val="none"/>
          <w:lang w:val="en-US" w:eastAsia="zh-CN"/>
          <w14:textFill>
            <w14:solidFill>
              <w14:schemeClr w14:val="tx1"/>
            </w14:solidFill>
          </w14:textFill>
        </w:rPr>
        <w:t>00</w:t>
      </w:r>
      <w:r>
        <w:rPr>
          <w:rFonts w:hint="eastAsia" w:ascii="宋体" w:hAnsi="宋体" w:eastAsia="宋体" w:cs="宋体"/>
          <w:color w:val="000000" w:themeColor="text1"/>
          <w:sz w:val="24"/>
          <w:szCs w:val="24"/>
          <w:u w:val="none"/>
          <w14:textFill>
            <w14:solidFill>
              <w14:schemeClr w14:val="tx1"/>
            </w14:solidFill>
          </w14:textFill>
        </w:rPr>
        <w:t>分</w:t>
      </w:r>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（北京时间）</w:t>
      </w:r>
    </w:p>
    <w:p w14:paraId="17D5A0BA">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2、递交方式：响应文件应在截止时间前现场递交纸质响应文件。</w:t>
      </w:r>
    </w:p>
    <w:p w14:paraId="3C89C06C">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3、递交地点：六安市全民健身活动中心</w:t>
      </w:r>
      <w:r>
        <w:rPr>
          <w:rFonts w:hint="eastAsia" w:ascii="宋体" w:hAnsi="宋体" w:cs="宋体"/>
          <w:color w:val="auto"/>
          <w:sz w:val="24"/>
          <w:szCs w:val="24"/>
          <w:highlight w:val="none"/>
          <w:shd w:val="clear" w:color="auto" w:fill="FFFFFF"/>
          <w:lang w:val="en-US" w:eastAsia="zh-CN" w:bidi="ar"/>
        </w:rPr>
        <w:t>2楼会议室</w:t>
      </w:r>
    </w:p>
    <w:p w14:paraId="2A567E9A">
      <w:pPr>
        <w:keepNext/>
        <w:keepLines/>
        <w:pageBreakBefore w:val="0"/>
        <w:numPr>
          <w:ilvl w:val="0"/>
          <w:numId w:val="0"/>
        </w:numPr>
        <w:kinsoku/>
        <w:wordWrap/>
        <w:overflowPunct/>
        <w:topLinePunct w:val="0"/>
        <w:autoSpaceDE/>
        <w:autoSpaceDN/>
        <w:bidi w:val="0"/>
        <w:adjustRightInd/>
        <w:snapToGrid/>
        <w:spacing w:line="360" w:lineRule="auto"/>
        <w:textAlignment w:val="auto"/>
        <w:outlineLvl w:val="1"/>
        <w:rPr>
          <w:rFonts w:hint="default" w:ascii="宋体" w:hAnsi="宋体" w:eastAsia="宋体" w:cs="宋体"/>
          <w:b/>
          <w:color w:val="000000" w:themeColor="text1"/>
          <w:kern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b/>
          <w:color w:val="000000" w:themeColor="text1"/>
          <w:kern w:val="0"/>
          <w:sz w:val="24"/>
          <w:szCs w:val="24"/>
          <w:shd w:val="clear" w:fill="FFFFFF"/>
          <w:lang w:val="en-US" w:eastAsia="zh-CN" w:bidi="ar-SA"/>
          <w14:textFill>
            <w14:solidFill>
              <w14:schemeClr w14:val="tx1"/>
            </w14:solidFill>
          </w14:textFill>
        </w:rPr>
        <w:t>五、</w:t>
      </w:r>
      <w:r>
        <w:rPr>
          <w:rFonts w:hint="default" w:ascii="宋体" w:hAnsi="宋体" w:eastAsia="宋体" w:cs="宋体"/>
          <w:b/>
          <w:color w:val="000000" w:themeColor="text1"/>
          <w:kern w:val="0"/>
          <w:sz w:val="24"/>
          <w:szCs w:val="24"/>
          <w:highlight w:val="none"/>
          <w:shd w:val="clear" w:color="auto" w:fill="FFFFFF"/>
          <w:lang w:val="en-US" w:eastAsia="zh-CN"/>
          <w14:textFill>
            <w14:solidFill>
              <w14:schemeClr w14:val="tx1"/>
            </w14:solidFill>
          </w14:textFill>
        </w:rPr>
        <w:t>公告期限</w:t>
      </w:r>
    </w:p>
    <w:p w14:paraId="2529F30A">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default" w:ascii="宋体" w:hAnsi="宋体" w:eastAsia="宋体" w:cs="宋体"/>
          <w:color w:val="auto"/>
          <w:sz w:val="24"/>
          <w:szCs w:val="24"/>
          <w:highlight w:val="none"/>
          <w:shd w:val="clear" w:color="auto" w:fill="FFFFFF"/>
          <w:lang w:val="en-US" w:eastAsia="zh-CN" w:bidi="ar"/>
        </w:rPr>
        <w:t>自本公告发布之日起3个工作日。</w:t>
      </w:r>
    </w:p>
    <w:p w14:paraId="139608DC">
      <w:pPr>
        <w:keepNext/>
        <w:keepLines/>
        <w:pageBreakBefore w:val="0"/>
        <w:kinsoku/>
        <w:wordWrap/>
        <w:overflowPunct/>
        <w:topLinePunct w:val="0"/>
        <w:autoSpaceDE/>
        <w:autoSpaceDN/>
        <w:bidi w:val="0"/>
        <w:adjustRightInd/>
        <w:snapToGrid/>
        <w:spacing w:line="360" w:lineRule="auto"/>
        <w:textAlignment w:val="auto"/>
        <w:outlineLvl w:val="1"/>
        <w:rPr>
          <w:rFonts w:ascii="宋体" w:hAnsi="宋体" w:cs="宋体"/>
          <w:b/>
          <w:color w:val="auto"/>
          <w:kern w:val="0"/>
          <w:sz w:val="24"/>
          <w:szCs w:val="24"/>
          <w:highlight w:val="none"/>
          <w:shd w:val="clear" w:color="auto" w:fill="FFFFFF"/>
        </w:rPr>
      </w:pPr>
      <w:r>
        <w:rPr>
          <w:rFonts w:hint="eastAsia" w:ascii="宋体" w:hAnsi="宋体" w:cs="宋体"/>
          <w:b/>
          <w:color w:val="auto"/>
          <w:kern w:val="0"/>
          <w:sz w:val="24"/>
          <w:szCs w:val="24"/>
          <w:highlight w:val="none"/>
          <w:shd w:val="clear" w:color="auto" w:fill="FFFFFF"/>
        </w:rPr>
        <w:t>六、其他注意事项</w:t>
      </w:r>
    </w:p>
    <w:p w14:paraId="7BE62FCC">
      <w:pPr>
        <w:keepNext/>
        <w:keepLines/>
        <w:pageBreakBefore w:val="0"/>
        <w:kinsoku/>
        <w:wordWrap/>
        <w:overflowPunct/>
        <w:topLinePunct w:val="0"/>
        <w:autoSpaceDE/>
        <w:autoSpaceDN/>
        <w:bidi w:val="0"/>
        <w:adjustRightInd/>
        <w:snapToGrid/>
        <w:spacing w:line="360" w:lineRule="auto"/>
        <w:ind w:firstLine="480" w:firstLineChars="200"/>
        <w:textAlignment w:val="auto"/>
        <w:outlineLvl w:val="1"/>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响应保证金：无。</w:t>
      </w:r>
    </w:p>
    <w:p w14:paraId="4EB90077">
      <w:pPr>
        <w:keepNext/>
        <w:keepLines/>
        <w:pageBreakBefore w:val="0"/>
        <w:kinsoku/>
        <w:wordWrap/>
        <w:overflowPunct/>
        <w:topLinePunct w:val="0"/>
        <w:autoSpaceDE/>
        <w:autoSpaceDN/>
        <w:bidi w:val="0"/>
        <w:adjustRightInd/>
        <w:snapToGrid/>
        <w:spacing w:line="360" w:lineRule="auto"/>
        <w:textAlignment w:val="auto"/>
        <w:outlineLvl w:val="1"/>
        <w:rPr>
          <w:rFonts w:hint="eastAsia" w:ascii="宋体" w:hAnsi="宋体" w:cs="宋体"/>
          <w:b/>
          <w:color w:val="auto"/>
          <w:kern w:val="0"/>
          <w:sz w:val="24"/>
          <w:szCs w:val="24"/>
          <w:highlight w:val="none"/>
          <w:shd w:val="clear" w:color="auto" w:fill="FFFFFF"/>
        </w:rPr>
      </w:pPr>
      <w:r>
        <w:rPr>
          <w:rFonts w:hint="eastAsia" w:ascii="宋体" w:hAnsi="宋体" w:cs="宋体"/>
          <w:b/>
          <w:color w:val="auto"/>
          <w:kern w:val="0"/>
          <w:sz w:val="24"/>
          <w:szCs w:val="24"/>
          <w:highlight w:val="none"/>
          <w:shd w:val="clear" w:color="auto" w:fill="FFFFFF"/>
        </w:rPr>
        <w:t>七、对本次采购提出询问，请按以下方式联系。</w:t>
      </w:r>
    </w:p>
    <w:p w14:paraId="7E3A8D86">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bookmarkStart w:id="14" w:name="_Toc13388"/>
      <w:bookmarkStart w:id="15" w:name="_Toc35393806"/>
      <w:bookmarkStart w:id="16" w:name="_Toc28359019"/>
      <w:bookmarkStart w:id="17" w:name="_Toc12167"/>
      <w:bookmarkStart w:id="18" w:name="_Toc28359096"/>
      <w:bookmarkStart w:id="19" w:name="_Toc35393637"/>
      <w:r>
        <w:rPr>
          <w:rFonts w:hint="eastAsia" w:ascii="宋体" w:hAnsi="宋体" w:eastAsia="宋体" w:cs="宋体"/>
          <w:color w:val="auto"/>
          <w:sz w:val="24"/>
          <w:szCs w:val="24"/>
          <w:highlight w:val="none"/>
          <w:shd w:val="clear" w:color="auto" w:fill="FFFFFF"/>
          <w:lang w:val="en-US" w:eastAsia="zh-CN" w:bidi="ar"/>
        </w:rPr>
        <w:t>1、采购人信息</w:t>
      </w:r>
      <w:bookmarkEnd w:id="14"/>
      <w:bookmarkEnd w:id="15"/>
      <w:bookmarkEnd w:id="16"/>
      <w:bookmarkEnd w:id="17"/>
      <w:bookmarkEnd w:id="18"/>
      <w:bookmarkEnd w:id="19"/>
    </w:p>
    <w:p w14:paraId="02AB3C3B">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名    称：六安市体育运动学校（六安市全民健身活动中心）</w:t>
      </w:r>
    </w:p>
    <w:p w14:paraId="21E932F7">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地    址：六安市金安区八公山南路142号</w:t>
      </w:r>
    </w:p>
    <w:p w14:paraId="09BBE830">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FF0000"/>
          <w:sz w:val="24"/>
          <w:szCs w:val="24"/>
          <w:highlight w:val="green"/>
          <w:shd w:val="clear" w:color="auto" w:fill="FFFFFF"/>
          <w:lang w:val="en-US" w:eastAsia="zh-CN" w:bidi="ar"/>
        </w:rPr>
      </w:pPr>
      <w:bookmarkStart w:id="20" w:name="_Toc35393807"/>
      <w:bookmarkStart w:id="21" w:name="_Toc28359097"/>
      <w:bookmarkStart w:id="22" w:name="_Toc35393638"/>
      <w:bookmarkStart w:id="23" w:name="_Toc28359020"/>
      <w:r>
        <w:rPr>
          <w:rFonts w:hint="eastAsia" w:ascii="宋体" w:hAnsi="宋体" w:eastAsia="宋体" w:cs="宋体"/>
          <w:color w:val="auto"/>
          <w:sz w:val="24"/>
          <w:szCs w:val="24"/>
          <w:highlight w:val="none"/>
          <w:shd w:val="clear" w:color="auto" w:fill="FFFFFF"/>
          <w:lang w:val="en-US" w:eastAsia="zh-CN" w:bidi="ar"/>
        </w:rPr>
        <w:t xml:space="preserve">联系方式：0564-3396152 </w:t>
      </w:r>
      <w:r>
        <w:rPr>
          <w:rFonts w:hint="eastAsia" w:ascii="宋体" w:hAnsi="宋体" w:eastAsia="宋体" w:cs="宋体"/>
          <w:color w:val="FF0000"/>
          <w:sz w:val="24"/>
          <w:szCs w:val="24"/>
          <w:highlight w:val="none"/>
          <w:u w:val="none"/>
          <w:lang w:val="en-US" w:eastAsia="zh-CN"/>
        </w:rPr>
        <w:t xml:space="preserve">   </w:t>
      </w:r>
    </w:p>
    <w:p w14:paraId="45108576">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2、采购代理机构信息</w:t>
      </w:r>
      <w:bookmarkEnd w:id="20"/>
      <w:bookmarkEnd w:id="21"/>
      <w:bookmarkEnd w:id="22"/>
      <w:bookmarkEnd w:id="23"/>
      <w:bookmarkStart w:id="24" w:name="_Toc28359021"/>
      <w:bookmarkStart w:id="25" w:name="_Toc35393808"/>
      <w:bookmarkStart w:id="26" w:name="_Toc35393639"/>
      <w:bookmarkStart w:id="27" w:name="_Toc28359098"/>
    </w:p>
    <w:p w14:paraId="73DFA1DC">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名</w:t>
      </w:r>
      <w:r>
        <w:rPr>
          <w:rFonts w:hint="eastAsia" w:ascii="宋体" w:hAnsi="宋体" w:cs="宋体"/>
          <w:color w:val="auto"/>
          <w:sz w:val="24"/>
          <w:szCs w:val="24"/>
          <w:highlight w:val="none"/>
          <w:shd w:val="clear" w:color="auto" w:fill="FFFFFF"/>
          <w:lang w:val="en-US" w:eastAsia="zh-CN" w:bidi="ar"/>
        </w:rPr>
        <w:t xml:space="preserve">   </w:t>
      </w:r>
      <w:r>
        <w:rPr>
          <w:rFonts w:hint="eastAsia" w:ascii="宋体" w:hAnsi="宋体" w:eastAsia="宋体" w:cs="宋体"/>
          <w:color w:val="auto"/>
          <w:sz w:val="24"/>
          <w:szCs w:val="24"/>
          <w:highlight w:val="none"/>
          <w:shd w:val="clear" w:color="auto" w:fill="FFFFFF"/>
          <w:lang w:val="en-US" w:eastAsia="zh-CN" w:bidi="ar"/>
        </w:rPr>
        <w:t xml:space="preserve"> 称：安徽同方工程咨询有限公司</w:t>
      </w:r>
    </w:p>
    <w:p w14:paraId="662D3E9B">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地　</w:t>
      </w:r>
      <w:r>
        <w:rPr>
          <w:rFonts w:hint="eastAsia" w:ascii="宋体" w:hAnsi="宋体" w:cs="宋体"/>
          <w:color w:val="auto"/>
          <w:sz w:val="24"/>
          <w:szCs w:val="24"/>
          <w:highlight w:val="none"/>
          <w:shd w:val="clear" w:color="auto" w:fill="FFFFFF"/>
          <w:lang w:val="en-US" w:eastAsia="zh-CN" w:bidi="ar"/>
        </w:rPr>
        <w:t xml:space="preserve">  </w:t>
      </w:r>
      <w:r>
        <w:rPr>
          <w:rFonts w:hint="eastAsia" w:ascii="宋体" w:hAnsi="宋体" w:eastAsia="宋体" w:cs="宋体"/>
          <w:color w:val="auto"/>
          <w:sz w:val="24"/>
          <w:szCs w:val="24"/>
          <w:highlight w:val="none"/>
          <w:shd w:val="clear" w:color="auto" w:fill="FFFFFF"/>
          <w:lang w:val="en-US" w:eastAsia="zh-CN" w:bidi="ar"/>
        </w:rPr>
        <w:t>址：六安市东城路上东阳光城6号楼5楼</w:t>
      </w:r>
    </w:p>
    <w:p w14:paraId="5DCF2766">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联系方式：0564-3284233</w:t>
      </w:r>
    </w:p>
    <w:p w14:paraId="2A79B9B7">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3、项目联系方式</w:t>
      </w:r>
      <w:bookmarkEnd w:id="24"/>
      <w:bookmarkEnd w:id="25"/>
      <w:bookmarkEnd w:id="26"/>
      <w:bookmarkEnd w:id="27"/>
    </w:p>
    <w:p w14:paraId="236B6D2D">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项目联系人：</w:t>
      </w:r>
      <w:r>
        <w:rPr>
          <w:rFonts w:hint="eastAsia" w:ascii="宋体" w:hAnsi="宋体" w:cs="宋体"/>
          <w:color w:val="auto"/>
          <w:sz w:val="24"/>
          <w:szCs w:val="24"/>
          <w:highlight w:val="none"/>
          <w:shd w:val="clear" w:color="auto" w:fill="FFFFFF"/>
          <w:lang w:val="en-US" w:eastAsia="zh-CN" w:bidi="ar"/>
        </w:rPr>
        <w:t>汪</w:t>
      </w:r>
      <w:r>
        <w:rPr>
          <w:rFonts w:hint="eastAsia" w:ascii="宋体" w:hAnsi="宋体" w:eastAsia="宋体" w:cs="宋体"/>
          <w:color w:val="auto"/>
          <w:sz w:val="24"/>
          <w:szCs w:val="24"/>
          <w:highlight w:val="none"/>
          <w:shd w:val="clear" w:color="auto" w:fill="FFFFFF"/>
          <w:lang w:val="en-US" w:eastAsia="zh-CN" w:bidi="ar"/>
        </w:rPr>
        <w:t>工</w:t>
      </w:r>
    </w:p>
    <w:p w14:paraId="66290E11">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电　  话：0564-3284233</w:t>
      </w:r>
    </w:p>
    <w:p w14:paraId="58E4132D">
      <w:pPr>
        <w:pageBreakBefore w:val="0"/>
        <w:kinsoku/>
        <w:wordWrap/>
        <w:overflowPunct/>
        <w:topLinePunct w:val="0"/>
        <w:autoSpaceDE/>
        <w:autoSpaceDN/>
        <w:bidi w:val="0"/>
        <w:adjustRightInd/>
        <w:snapToGrid/>
        <w:spacing w:line="360" w:lineRule="auto"/>
        <w:ind w:firstLine="480" w:firstLineChars="200"/>
        <w:jc w:val="right"/>
        <w:textAlignment w:val="auto"/>
        <w:rPr>
          <w:rFonts w:hint="eastAsia" w:ascii="Calibri" w:hAnsi="Calibri"/>
          <w:color w:val="auto"/>
          <w:sz w:val="24"/>
          <w:szCs w:val="24"/>
          <w:highlight w:val="none"/>
        </w:rPr>
      </w:pPr>
    </w:p>
    <w:p w14:paraId="498DF018">
      <w:pPr>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202</w:t>
      </w:r>
      <w:r>
        <w:rPr>
          <w:rFonts w:hint="eastAsia" w:ascii="宋体" w:hAnsi="宋体" w:eastAsia="宋体" w:cs="宋体"/>
          <w:color w:val="000000" w:themeColor="text1"/>
          <w:sz w:val="24"/>
          <w:szCs w:val="24"/>
          <w:highlight w:val="none"/>
          <w:shd w:val="clear" w:color="auto" w:fill="FFFFFF"/>
          <w:lang w:val="en-US" w:eastAsia="zh-CN" w:bidi="ar"/>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7</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bidi="ar"/>
          <w14:textFill>
            <w14:solidFill>
              <w14:schemeClr w14:val="tx1"/>
            </w14:solidFill>
          </w14:textFill>
        </w:rPr>
        <w:t>30</w:t>
      </w:r>
      <w:r>
        <w:rPr>
          <w:rFonts w:hint="eastAsia" w:ascii="宋体" w:hAnsi="宋体" w:eastAsia="宋体" w:cs="宋体"/>
          <w:color w:val="000000" w:themeColor="text1"/>
          <w:sz w:val="24"/>
          <w:szCs w:val="24"/>
          <w:highlight w:val="none"/>
          <w:shd w:val="clear" w:color="auto" w:fill="FFFFFF"/>
          <w:lang w:bidi="ar"/>
          <w14:textFill>
            <w14:solidFill>
              <w14:schemeClr w14:val="tx1"/>
            </w14:solidFill>
          </w14:textFill>
        </w:rPr>
        <w:t>日</w:t>
      </w:r>
      <w:bookmarkStart w:id="28" w:name="_Toc27785"/>
    </w:p>
    <w:p w14:paraId="509A224F">
      <w:pPr>
        <w:pStyle w:val="4"/>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一、报价响应须知</w:t>
      </w:r>
      <w:bookmarkEnd w:id="10"/>
      <w:bookmarkEnd w:id="11"/>
      <w:bookmarkEnd w:id="28"/>
    </w:p>
    <w:p w14:paraId="46BA9440">
      <w:pPr>
        <w:pStyle w:val="4"/>
        <w:spacing w:line="360" w:lineRule="auto"/>
        <w:ind w:firstLine="482" w:firstLineChars="200"/>
        <w:jc w:val="center"/>
        <w:rPr>
          <w:rFonts w:ascii="宋体" w:hAnsi="宋体" w:eastAsia="宋体" w:cs="宋体"/>
          <w:color w:val="auto"/>
          <w:sz w:val="24"/>
          <w:szCs w:val="24"/>
          <w:highlight w:val="none"/>
        </w:rPr>
      </w:pPr>
      <w:bookmarkStart w:id="29" w:name="_Toc7204"/>
      <w:r>
        <w:rPr>
          <w:rFonts w:hint="eastAsia" w:ascii="宋体" w:hAnsi="宋体" w:eastAsia="宋体" w:cs="宋体"/>
          <w:bCs/>
          <w:color w:val="auto"/>
          <w:sz w:val="24"/>
          <w:szCs w:val="24"/>
          <w:highlight w:val="none"/>
        </w:rPr>
        <w:t>（一）须知前附表</w:t>
      </w:r>
      <w:bookmarkEnd w:id="29"/>
    </w:p>
    <w:tbl>
      <w:tblPr>
        <w:tblStyle w:val="36"/>
        <w:tblW w:w="10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758"/>
        <w:gridCol w:w="7697"/>
      </w:tblGrid>
      <w:tr w14:paraId="7DA9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8" w:hRule="atLeast"/>
          <w:jc w:val="center"/>
        </w:trPr>
        <w:tc>
          <w:tcPr>
            <w:tcW w:w="804" w:type="dxa"/>
            <w:noWrap w:val="0"/>
            <w:vAlign w:val="center"/>
          </w:tcPr>
          <w:p w14:paraId="21D533BD">
            <w:pPr>
              <w:spacing w:line="460" w:lineRule="exact"/>
              <w:rPr>
                <w:rFonts w:ascii="宋体" w:hAnsi="宋体"/>
                <w:b/>
                <w:color w:val="auto"/>
                <w:sz w:val="24"/>
                <w:szCs w:val="24"/>
                <w:highlight w:val="none"/>
              </w:rPr>
            </w:pPr>
            <w:bookmarkStart w:id="30" w:name="_Toc438107743"/>
            <w:bookmarkStart w:id="31" w:name="_Toc363199267"/>
            <w:bookmarkStart w:id="32" w:name="_Toc216158627"/>
            <w:r>
              <w:rPr>
                <w:rFonts w:hint="eastAsia" w:ascii="宋体" w:hAnsi="宋体"/>
                <w:b/>
                <w:color w:val="auto"/>
                <w:sz w:val="24"/>
                <w:szCs w:val="24"/>
                <w:highlight w:val="none"/>
              </w:rPr>
              <w:t>序号</w:t>
            </w:r>
          </w:p>
        </w:tc>
        <w:tc>
          <w:tcPr>
            <w:tcW w:w="1758" w:type="dxa"/>
            <w:noWrap w:val="0"/>
            <w:vAlign w:val="center"/>
          </w:tcPr>
          <w:p w14:paraId="7BDB8339">
            <w:pPr>
              <w:spacing w:line="460" w:lineRule="exact"/>
              <w:ind w:firstLine="482" w:firstLineChars="200"/>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697" w:type="dxa"/>
            <w:noWrap w:val="0"/>
            <w:vAlign w:val="center"/>
          </w:tcPr>
          <w:p w14:paraId="35CE71C8">
            <w:pPr>
              <w:pStyle w:val="91"/>
              <w:widowControl w:val="0"/>
              <w:spacing w:before="0" w:beforeAutospacing="0" w:after="0" w:afterAutospacing="0" w:line="460" w:lineRule="exact"/>
              <w:ind w:firstLine="482" w:firstLineChars="200"/>
              <w:rPr>
                <w:bCs w:val="0"/>
                <w:color w:val="auto"/>
                <w:kern w:val="2"/>
                <w:sz w:val="24"/>
                <w:szCs w:val="24"/>
                <w:highlight w:val="none"/>
              </w:rPr>
            </w:pPr>
            <w:r>
              <w:rPr>
                <w:rFonts w:hint="eastAsia"/>
                <w:bCs w:val="0"/>
                <w:color w:val="auto"/>
                <w:kern w:val="2"/>
                <w:sz w:val="24"/>
                <w:szCs w:val="24"/>
                <w:highlight w:val="none"/>
              </w:rPr>
              <w:t>说明与要求</w:t>
            </w:r>
          </w:p>
        </w:tc>
      </w:tr>
      <w:tr w14:paraId="50D5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2" w:hRule="atLeast"/>
          <w:jc w:val="center"/>
        </w:trPr>
        <w:tc>
          <w:tcPr>
            <w:tcW w:w="804" w:type="dxa"/>
            <w:noWrap w:val="0"/>
            <w:vAlign w:val="center"/>
          </w:tcPr>
          <w:p w14:paraId="48407490">
            <w:pPr>
              <w:pStyle w:val="104"/>
              <w:pBdr>
                <w:bottom w:val="none" w:color="auto" w:sz="0" w:space="0"/>
              </w:pBdr>
              <w:tabs>
                <w:tab w:val="clear" w:pos="4153"/>
                <w:tab w:val="clear" w:pos="8306"/>
              </w:tabs>
              <w:adjustRightInd/>
              <w:spacing w:line="46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w:t>
            </w:r>
          </w:p>
        </w:tc>
        <w:tc>
          <w:tcPr>
            <w:tcW w:w="1758" w:type="dxa"/>
            <w:noWrap w:val="0"/>
            <w:vAlign w:val="center"/>
          </w:tcPr>
          <w:p w14:paraId="7265FEEF">
            <w:pPr>
              <w:spacing w:line="460" w:lineRule="exact"/>
              <w:jc w:val="center"/>
              <w:rPr>
                <w:rFonts w:ascii="宋体" w:hAnsi="宋体"/>
                <w:color w:val="auto"/>
                <w:sz w:val="24"/>
                <w:szCs w:val="24"/>
                <w:highlight w:val="none"/>
              </w:rPr>
            </w:pPr>
            <w:r>
              <w:rPr>
                <w:rFonts w:hint="eastAsia" w:ascii="宋体" w:hAnsi="宋体"/>
                <w:bCs/>
                <w:color w:val="auto"/>
                <w:sz w:val="24"/>
                <w:szCs w:val="24"/>
                <w:highlight w:val="none"/>
              </w:rPr>
              <w:t>采购人</w:t>
            </w:r>
          </w:p>
        </w:tc>
        <w:tc>
          <w:tcPr>
            <w:tcW w:w="7697" w:type="dxa"/>
            <w:noWrap w:val="0"/>
            <w:vAlign w:val="center"/>
          </w:tcPr>
          <w:p w14:paraId="7A3424A6">
            <w:pPr>
              <w:spacing w:line="460" w:lineRule="exact"/>
              <w:rPr>
                <w:rFonts w:hint="eastAsia" w:eastAsia="宋体"/>
                <w:color w:val="auto"/>
                <w:sz w:val="24"/>
                <w:szCs w:val="24"/>
                <w:highlight w:val="none"/>
                <w:lang w:eastAsia="zh-CN"/>
              </w:rPr>
            </w:pPr>
            <w:r>
              <w:rPr>
                <w:rFonts w:hint="eastAsia" w:eastAsia="宋体"/>
                <w:color w:val="auto"/>
                <w:sz w:val="24"/>
                <w:szCs w:val="24"/>
                <w:highlight w:val="none"/>
                <w:lang w:eastAsia="zh-CN"/>
              </w:rPr>
              <w:t>六安市体育运动学校（六安市全民健身活动中心）</w:t>
            </w:r>
          </w:p>
        </w:tc>
      </w:tr>
      <w:tr w14:paraId="6811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9" w:hRule="atLeast"/>
          <w:jc w:val="center"/>
        </w:trPr>
        <w:tc>
          <w:tcPr>
            <w:tcW w:w="804" w:type="dxa"/>
            <w:noWrap w:val="0"/>
            <w:vAlign w:val="center"/>
          </w:tcPr>
          <w:p w14:paraId="3FEEC92B">
            <w:pPr>
              <w:pStyle w:val="104"/>
              <w:pBdr>
                <w:bottom w:val="none" w:color="auto" w:sz="0" w:space="0"/>
              </w:pBdr>
              <w:tabs>
                <w:tab w:val="clear" w:pos="4153"/>
                <w:tab w:val="clear" w:pos="8306"/>
              </w:tabs>
              <w:adjustRightInd/>
              <w:spacing w:line="46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2</w:t>
            </w:r>
          </w:p>
        </w:tc>
        <w:tc>
          <w:tcPr>
            <w:tcW w:w="1758" w:type="dxa"/>
            <w:noWrap w:val="0"/>
            <w:vAlign w:val="center"/>
          </w:tcPr>
          <w:p w14:paraId="053C38CA">
            <w:pPr>
              <w:spacing w:line="460" w:lineRule="exact"/>
              <w:jc w:val="center"/>
              <w:rPr>
                <w:rFonts w:ascii="宋体" w:hAnsi="宋体"/>
                <w:bCs/>
                <w:color w:val="auto"/>
                <w:sz w:val="24"/>
                <w:szCs w:val="24"/>
                <w:highlight w:val="none"/>
              </w:rPr>
            </w:pPr>
            <w:r>
              <w:rPr>
                <w:rFonts w:hint="eastAsia" w:ascii="宋体" w:hAnsi="宋体"/>
                <w:color w:val="auto"/>
                <w:sz w:val="24"/>
                <w:szCs w:val="24"/>
                <w:highlight w:val="none"/>
              </w:rPr>
              <w:t>采购代理机构</w:t>
            </w:r>
          </w:p>
        </w:tc>
        <w:tc>
          <w:tcPr>
            <w:tcW w:w="7697" w:type="dxa"/>
            <w:noWrap w:val="0"/>
            <w:vAlign w:val="center"/>
          </w:tcPr>
          <w:p w14:paraId="24786CA8">
            <w:pPr>
              <w:spacing w:line="460" w:lineRule="exact"/>
              <w:jc w:val="left"/>
              <w:rPr>
                <w:rFonts w:ascii="宋体" w:hAnsi="宋体"/>
                <w:color w:val="auto"/>
                <w:sz w:val="24"/>
                <w:szCs w:val="24"/>
                <w:highlight w:val="none"/>
              </w:rPr>
            </w:pPr>
            <w:r>
              <w:rPr>
                <w:rFonts w:hint="eastAsia" w:ascii="宋体" w:hAnsi="宋体"/>
                <w:color w:val="auto"/>
                <w:sz w:val="24"/>
                <w:szCs w:val="24"/>
                <w:highlight w:val="none"/>
              </w:rPr>
              <w:t>名称：安徽同方工程咨询有限公司</w:t>
            </w:r>
          </w:p>
          <w:p w14:paraId="6FE4892B">
            <w:pPr>
              <w:spacing w:line="460" w:lineRule="exact"/>
              <w:jc w:val="left"/>
              <w:rPr>
                <w:b/>
                <w:bCs/>
                <w:color w:val="auto"/>
                <w:sz w:val="24"/>
                <w:szCs w:val="24"/>
                <w:highlight w:val="none"/>
              </w:rPr>
            </w:pPr>
            <w:r>
              <w:rPr>
                <w:rFonts w:hint="eastAsia"/>
                <w:color w:val="auto"/>
                <w:sz w:val="24"/>
                <w:szCs w:val="24"/>
                <w:highlight w:val="none"/>
              </w:rPr>
              <w:t>地址：六安市东城路上东阳光城6号楼5楼</w:t>
            </w:r>
          </w:p>
        </w:tc>
      </w:tr>
      <w:tr w14:paraId="12F5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60DCD298">
            <w:pPr>
              <w:pStyle w:val="104"/>
              <w:pBdr>
                <w:bottom w:val="none" w:color="auto" w:sz="0" w:space="0"/>
              </w:pBdr>
              <w:tabs>
                <w:tab w:val="clear" w:pos="4153"/>
                <w:tab w:val="clear" w:pos="8306"/>
              </w:tabs>
              <w:adjustRightInd/>
              <w:spacing w:line="46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3</w:t>
            </w:r>
          </w:p>
        </w:tc>
        <w:tc>
          <w:tcPr>
            <w:tcW w:w="1758" w:type="dxa"/>
            <w:noWrap w:val="0"/>
            <w:vAlign w:val="center"/>
          </w:tcPr>
          <w:p w14:paraId="7CD2BE3F">
            <w:pPr>
              <w:spacing w:line="460" w:lineRule="exact"/>
              <w:jc w:val="center"/>
              <w:rPr>
                <w:rFonts w:ascii="宋体" w:hAnsi="宋体"/>
                <w:color w:val="auto"/>
                <w:sz w:val="24"/>
                <w:szCs w:val="24"/>
                <w:highlight w:val="none"/>
              </w:rPr>
            </w:pPr>
            <w:r>
              <w:rPr>
                <w:rFonts w:hint="eastAsia" w:ascii="宋体" w:hAnsi="宋体"/>
                <w:color w:val="auto"/>
                <w:sz w:val="24"/>
                <w:szCs w:val="24"/>
                <w:highlight w:val="none"/>
              </w:rPr>
              <w:t>询价有效期</w:t>
            </w:r>
          </w:p>
        </w:tc>
        <w:tc>
          <w:tcPr>
            <w:tcW w:w="7697" w:type="dxa"/>
            <w:noWrap w:val="0"/>
            <w:vAlign w:val="center"/>
          </w:tcPr>
          <w:p w14:paraId="1D06F282">
            <w:pPr>
              <w:pStyle w:val="91"/>
              <w:widowControl w:val="0"/>
              <w:spacing w:before="0" w:beforeAutospacing="0" w:after="0" w:afterAutospacing="0" w:line="460" w:lineRule="exact"/>
              <w:jc w:val="both"/>
              <w:rPr>
                <w:b w:val="0"/>
                <w:bCs w:val="0"/>
                <w:color w:val="auto"/>
                <w:sz w:val="24"/>
                <w:szCs w:val="24"/>
                <w:highlight w:val="none"/>
              </w:rPr>
            </w:pPr>
            <w:r>
              <w:rPr>
                <w:rFonts w:hint="eastAsia"/>
                <w:b w:val="0"/>
                <w:bCs w:val="0"/>
                <w:color w:val="auto"/>
                <w:sz w:val="24"/>
                <w:szCs w:val="24"/>
                <w:highlight w:val="none"/>
              </w:rPr>
              <w:t>投标截止日后30天</w:t>
            </w:r>
          </w:p>
        </w:tc>
      </w:tr>
      <w:tr w14:paraId="757E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1075BB4E">
            <w:pPr>
              <w:pStyle w:val="104"/>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highlight w:val="none"/>
              </w:rPr>
            </w:pPr>
            <w:r>
              <w:rPr>
                <w:rFonts w:hint="eastAsia" w:ascii="宋体" w:hAnsi="宋体"/>
                <w:b/>
                <w:color w:val="auto"/>
                <w:kern w:val="2"/>
                <w:szCs w:val="24"/>
                <w:highlight w:val="none"/>
                <w:lang w:val="en-US"/>
              </w:rPr>
              <w:t>4</w:t>
            </w:r>
          </w:p>
        </w:tc>
        <w:tc>
          <w:tcPr>
            <w:tcW w:w="1758" w:type="dxa"/>
            <w:noWrap w:val="0"/>
            <w:vAlign w:val="center"/>
          </w:tcPr>
          <w:p w14:paraId="2F8257DC">
            <w:pPr>
              <w:spacing w:line="460" w:lineRule="exact"/>
              <w:jc w:val="center"/>
              <w:rPr>
                <w:rFonts w:ascii="宋体" w:hAnsi="宋体"/>
                <w:b/>
                <w:color w:val="auto"/>
                <w:sz w:val="24"/>
                <w:szCs w:val="24"/>
                <w:highlight w:val="none"/>
              </w:rPr>
            </w:pPr>
            <w:r>
              <w:rPr>
                <w:rFonts w:hint="eastAsia" w:ascii="宋体" w:hAnsi="宋体"/>
                <w:color w:val="auto"/>
                <w:sz w:val="24"/>
                <w:szCs w:val="24"/>
                <w:highlight w:val="none"/>
              </w:rPr>
              <w:t>项目类型</w:t>
            </w:r>
          </w:p>
        </w:tc>
        <w:tc>
          <w:tcPr>
            <w:tcW w:w="7697" w:type="dxa"/>
            <w:noWrap w:val="0"/>
            <w:vAlign w:val="center"/>
          </w:tcPr>
          <w:p w14:paraId="4F66F1E7">
            <w:pPr>
              <w:pStyle w:val="91"/>
              <w:widowControl w:val="0"/>
              <w:spacing w:before="0" w:beforeAutospacing="0" w:after="0" w:afterAutospacing="0" w:line="460" w:lineRule="exact"/>
              <w:jc w:val="both"/>
              <w:rPr>
                <w:bCs w:val="0"/>
                <w:color w:val="auto"/>
                <w:sz w:val="24"/>
                <w:szCs w:val="24"/>
                <w:highlight w:val="none"/>
              </w:rPr>
            </w:pPr>
            <w:r>
              <w:rPr>
                <w:rFonts w:hint="eastAsia"/>
                <w:b w:val="0"/>
                <w:bCs w:val="0"/>
                <w:color w:val="auto"/>
                <w:sz w:val="24"/>
                <w:szCs w:val="24"/>
                <w:highlight w:val="none"/>
                <w:lang w:val="en-US" w:eastAsia="zh-CN"/>
              </w:rPr>
              <w:t>服务</w:t>
            </w:r>
            <w:r>
              <w:rPr>
                <w:rFonts w:hint="eastAsia"/>
                <w:b w:val="0"/>
                <w:bCs w:val="0"/>
                <w:color w:val="auto"/>
                <w:sz w:val="24"/>
                <w:szCs w:val="24"/>
                <w:highlight w:val="none"/>
              </w:rPr>
              <w:t>类</w:t>
            </w:r>
          </w:p>
        </w:tc>
      </w:tr>
      <w:tr w14:paraId="4408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38013EBF">
            <w:pPr>
              <w:pStyle w:val="104"/>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highlight w:val="none"/>
              </w:rPr>
            </w:pPr>
            <w:r>
              <w:rPr>
                <w:rFonts w:hint="eastAsia" w:ascii="宋体" w:hAnsi="宋体"/>
                <w:b/>
                <w:color w:val="auto"/>
                <w:kern w:val="2"/>
                <w:szCs w:val="24"/>
                <w:highlight w:val="none"/>
                <w:lang w:val="en-US"/>
              </w:rPr>
              <w:t>5</w:t>
            </w:r>
          </w:p>
        </w:tc>
        <w:tc>
          <w:tcPr>
            <w:tcW w:w="1758" w:type="dxa"/>
            <w:noWrap w:val="0"/>
            <w:vAlign w:val="center"/>
          </w:tcPr>
          <w:p w14:paraId="1668F618">
            <w:pPr>
              <w:spacing w:line="46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697" w:type="dxa"/>
            <w:noWrap w:val="0"/>
            <w:vAlign w:val="center"/>
          </w:tcPr>
          <w:p w14:paraId="08600C72">
            <w:pPr>
              <w:pStyle w:val="91"/>
              <w:widowControl w:val="0"/>
              <w:spacing w:before="0" w:beforeAutospacing="0" w:after="0" w:afterAutospacing="0" w:line="460" w:lineRule="exact"/>
              <w:jc w:val="both"/>
              <w:rPr>
                <w:rFonts w:hint="eastAsia" w:eastAsia="宋体"/>
                <w:b w:val="0"/>
                <w:bCs w:val="0"/>
                <w:color w:val="auto"/>
                <w:sz w:val="24"/>
                <w:szCs w:val="24"/>
                <w:highlight w:val="none"/>
                <w:lang w:eastAsia="zh-CN"/>
              </w:rPr>
            </w:pPr>
            <w:r>
              <w:rPr>
                <w:rFonts w:hint="eastAsia"/>
                <w:b w:val="0"/>
                <w:bCs w:val="0"/>
                <w:color w:val="auto"/>
                <w:sz w:val="24"/>
                <w:szCs w:val="24"/>
                <w:highlight w:val="none"/>
                <w:lang w:eastAsia="zh-CN"/>
              </w:rPr>
              <w:t>六安市体育运动学校（六安市全民健身活动中心）消防维保服务项目</w:t>
            </w:r>
          </w:p>
        </w:tc>
      </w:tr>
      <w:tr w14:paraId="0546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noWrap w:val="0"/>
            <w:vAlign w:val="center"/>
          </w:tcPr>
          <w:p w14:paraId="27C9CF0E">
            <w:pPr>
              <w:pStyle w:val="104"/>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highlight w:val="none"/>
              </w:rPr>
            </w:pPr>
            <w:r>
              <w:rPr>
                <w:rFonts w:hint="eastAsia" w:ascii="宋体" w:hAnsi="宋体"/>
                <w:b/>
                <w:color w:val="auto"/>
                <w:kern w:val="2"/>
                <w:szCs w:val="24"/>
                <w:highlight w:val="none"/>
                <w:lang w:val="en-US"/>
              </w:rPr>
              <w:t>6</w:t>
            </w:r>
          </w:p>
        </w:tc>
        <w:tc>
          <w:tcPr>
            <w:tcW w:w="1758" w:type="dxa"/>
            <w:noWrap w:val="0"/>
            <w:vAlign w:val="center"/>
          </w:tcPr>
          <w:p w14:paraId="11B4ECA2">
            <w:pPr>
              <w:spacing w:line="460" w:lineRule="exact"/>
              <w:jc w:val="center"/>
              <w:rPr>
                <w:rFonts w:ascii="宋体" w:hAnsi="宋体"/>
                <w:color w:val="auto"/>
                <w:sz w:val="24"/>
                <w:szCs w:val="24"/>
                <w:highlight w:val="none"/>
              </w:rPr>
            </w:pPr>
            <w:r>
              <w:rPr>
                <w:rFonts w:hint="eastAsia" w:ascii="宋体" w:hAnsi="宋体"/>
                <w:color w:val="auto"/>
                <w:sz w:val="24"/>
                <w:szCs w:val="24"/>
                <w:highlight w:val="none"/>
              </w:rPr>
              <w:t>项目编号</w:t>
            </w:r>
          </w:p>
        </w:tc>
        <w:tc>
          <w:tcPr>
            <w:tcW w:w="7697" w:type="dxa"/>
            <w:noWrap w:val="0"/>
            <w:vAlign w:val="center"/>
          </w:tcPr>
          <w:p w14:paraId="266C5597">
            <w:pPr>
              <w:pStyle w:val="91"/>
              <w:widowControl w:val="0"/>
              <w:spacing w:before="0" w:beforeAutospacing="0" w:after="0" w:afterAutospacing="0" w:line="460" w:lineRule="exact"/>
              <w:jc w:val="both"/>
              <w:rPr>
                <w:rFonts w:hint="default" w:eastAsia="宋体"/>
                <w:b w:val="0"/>
                <w:bCs w:val="0"/>
                <w:color w:val="auto"/>
                <w:sz w:val="24"/>
                <w:szCs w:val="24"/>
                <w:highlight w:val="none"/>
                <w:lang w:val="en-US" w:eastAsia="zh-CN"/>
              </w:rPr>
            </w:pPr>
            <w:r>
              <w:rPr>
                <w:rFonts w:hint="eastAsia"/>
                <w:b w:val="0"/>
                <w:bCs w:val="0"/>
                <w:color w:val="auto"/>
                <w:sz w:val="24"/>
                <w:szCs w:val="24"/>
                <w:highlight w:val="none"/>
                <w:lang w:eastAsia="zh-CN"/>
              </w:rPr>
              <w:t>AHTF-20250</w:t>
            </w:r>
            <w:r>
              <w:rPr>
                <w:rFonts w:hint="eastAsia"/>
                <w:b w:val="0"/>
                <w:bCs w:val="0"/>
                <w:color w:val="auto"/>
                <w:sz w:val="24"/>
                <w:szCs w:val="24"/>
                <w:highlight w:val="none"/>
                <w:lang w:val="en-US" w:eastAsia="zh-CN"/>
              </w:rPr>
              <w:t>33WH</w:t>
            </w:r>
          </w:p>
        </w:tc>
      </w:tr>
      <w:tr w14:paraId="2987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01782945">
            <w:pPr>
              <w:pStyle w:val="104"/>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highlight w:val="none"/>
              </w:rPr>
            </w:pPr>
            <w:r>
              <w:rPr>
                <w:rFonts w:hint="eastAsia" w:ascii="宋体" w:hAnsi="宋体"/>
                <w:b/>
                <w:color w:val="auto"/>
                <w:kern w:val="2"/>
                <w:szCs w:val="24"/>
                <w:highlight w:val="none"/>
                <w:lang w:val="en-US"/>
              </w:rPr>
              <w:t>7</w:t>
            </w:r>
          </w:p>
        </w:tc>
        <w:tc>
          <w:tcPr>
            <w:tcW w:w="1758" w:type="dxa"/>
            <w:noWrap w:val="0"/>
            <w:vAlign w:val="center"/>
          </w:tcPr>
          <w:p w14:paraId="74F5040B">
            <w:pPr>
              <w:spacing w:line="4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付款方式</w:t>
            </w:r>
          </w:p>
        </w:tc>
        <w:tc>
          <w:tcPr>
            <w:tcW w:w="7697" w:type="dxa"/>
            <w:noWrap w:val="0"/>
            <w:vAlign w:val="center"/>
          </w:tcPr>
          <w:p w14:paraId="033403B5">
            <w:pPr>
              <w:pStyle w:val="91"/>
              <w:widowControl w:val="0"/>
              <w:spacing w:before="0" w:beforeAutospacing="0" w:after="0" w:afterAutospacing="0" w:line="460" w:lineRule="exact"/>
              <w:ind w:firstLine="480" w:firstLineChars="200"/>
              <w:jc w:val="both"/>
              <w:rPr>
                <w:rFonts w:hint="eastAsia" w:eastAsia="宋体"/>
                <w:b w:val="0"/>
                <w:bCs w:val="0"/>
                <w:color w:val="000000" w:themeColor="text1"/>
                <w:sz w:val="24"/>
                <w:szCs w:val="24"/>
                <w:highlight w:val="none"/>
                <w:lang w:val="en-US" w:eastAsia="zh-CN"/>
                <w14:textFill>
                  <w14:solidFill>
                    <w14:schemeClr w14:val="tx1"/>
                  </w14:solidFill>
                </w14:textFill>
              </w:rPr>
            </w:pPr>
            <w:r>
              <w:rPr>
                <w:rFonts w:hint="eastAsia"/>
                <w:b w:val="0"/>
                <w:bCs w:val="0"/>
                <w:color w:val="auto"/>
                <w:sz w:val="24"/>
                <w:szCs w:val="24"/>
                <w:highlight w:val="none"/>
              </w:rPr>
              <w:t>合同签订后按</w:t>
            </w:r>
            <w:r>
              <w:rPr>
                <w:rFonts w:hint="eastAsia"/>
                <w:b w:val="0"/>
                <w:bCs w:val="0"/>
                <w:color w:val="auto"/>
                <w:sz w:val="24"/>
                <w:szCs w:val="24"/>
                <w:highlight w:val="none"/>
                <w:lang w:val="en-US" w:eastAsia="zh-CN"/>
              </w:rPr>
              <w:t>季度</w:t>
            </w:r>
            <w:r>
              <w:rPr>
                <w:rFonts w:hint="eastAsia"/>
                <w:b w:val="0"/>
                <w:bCs w:val="0"/>
                <w:color w:val="auto"/>
                <w:sz w:val="24"/>
                <w:szCs w:val="24"/>
                <w:highlight w:val="none"/>
              </w:rPr>
              <w:t>支付。每</w:t>
            </w:r>
            <w:r>
              <w:rPr>
                <w:rFonts w:hint="eastAsia"/>
                <w:b w:val="0"/>
                <w:bCs w:val="0"/>
                <w:color w:val="auto"/>
                <w:sz w:val="24"/>
                <w:szCs w:val="24"/>
                <w:highlight w:val="none"/>
                <w:lang w:val="en-US" w:eastAsia="zh-CN"/>
              </w:rPr>
              <w:t>季度</w:t>
            </w:r>
            <w:r>
              <w:rPr>
                <w:rFonts w:hint="eastAsia"/>
                <w:b w:val="0"/>
                <w:bCs w:val="0"/>
                <w:color w:val="auto"/>
                <w:sz w:val="24"/>
                <w:szCs w:val="24"/>
                <w:highlight w:val="none"/>
              </w:rPr>
              <w:t>结束后</w:t>
            </w:r>
            <w:r>
              <w:rPr>
                <w:rFonts w:hint="eastAsia"/>
                <w:b w:val="0"/>
                <w:bCs w:val="0"/>
                <w:color w:val="auto"/>
                <w:sz w:val="24"/>
                <w:szCs w:val="24"/>
                <w:highlight w:val="none"/>
                <w:lang w:val="en-US" w:eastAsia="zh-CN"/>
              </w:rPr>
              <w:t>成交人</w:t>
            </w:r>
            <w:r>
              <w:rPr>
                <w:rFonts w:hint="eastAsia"/>
                <w:b w:val="0"/>
                <w:bCs w:val="0"/>
                <w:color w:val="auto"/>
                <w:sz w:val="24"/>
                <w:szCs w:val="24"/>
                <w:highlight w:val="none"/>
              </w:rPr>
              <w:t>根据考核结果，并经采购人审核确定后，由成交人开具发票，采购人收到发票后向</w:t>
            </w:r>
            <w:r>
              <w:rPr>
                <w:rFonts w:hint="eastAsia"/>
                <w:b w:val="0"/>
                <w:bCs w:val="0"/>
                <w:color w:val="auto"/>
                <w:sz w:val="24"/>
                <w:szCs w:val="24"/>
                <w:highlight w:val="none"/>
                <w:lang w:val="en-US" w:eastAsia="zh-CN"/>
              </w:rPr>
              <w:t>成交人</w:t>
            </w:r>
            <w:r>
              <w:rPr>
                <w:rFonts w:hint="eastAsia"/>
                <w:b w:val="0"/>
                <w:bCs w:val="0"/>
                <w:color w:val="auto"/>
                <w:sz w:val="24"/>
                <w:szCs w:val="24"/>
                <w:highlight w:val="none"/>
              </w:rPr>
              <w:t>支付。成交人在服务过程中因合同履行不到位造成的违约行为，其违约金直接在服务费中扣除。</w:t>
            </w:r>
          </w:p>
          <w:p w14:paraId="7FFAC6A5">
            <w:pPr>
              <w:pStyle w:val="91"/>
              <w:widowControl w:val="0"/>
              <w:spacing w:before="0" w:beforeAutospacing="0" w:after="0" w:afterAutospacing="0" w:line="460" w:lineRule="exact"/>
              <w:jc w:val="both"/>
              <w:rPr>
                <w:b w:val="0"/>
                <w:bCs w:val="0"/>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（供应商提交的响应文件中如有关于付款条件的表述与询价文件规定不符，将被视为实质性不响应，将导致响应无效）</w:t>
            </w:r>
          </w:p>
        </w:tc>
      </w:tr>
      <w:tr w14:paraId="5BE2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06" w:hRule="atLeast"/>
          <w:jc w:val="center"/>
        </w:trPr>
        <w:tc>
          <w:tcPr>
            <w:tcW w:w="804" w:type="dxa"/>
            <w:noWrap w:val="0"/>
            <w:vAlign w:val="center"/>
          </w:tcPr>
          <w:p w14:paraId="22940C84">
            <w:pPr>
              <w:pStyle w:val="104"/>
              <w:pBdr>
                <w:bottom w:val="none" w:color="auto" w:sz="0" w:space="0"/>
              </w:pBdr>
              <w:tabs>
                <w:tab w:val="clear" w:pos="4153"/>
                <w:tab w:val="clear" w:pos="8306"/>
              </w:tabs>
              <w:adjustRightInd/>
              <w:spacing w:line="460" w:lineRule="exact"/>
              <w:textAlignment w:val="auto"/>
              <w:rPr>
                <w:rFonts w:hint="eastAsia" w:ascii="宋体" w:hAnsi="宋体"/>
                <w:b/>
                <w:color w:val="auto"/>
                <w:kern w:val="2"/>
                <w:szCs w:val="24"/>
                <w:highlight w:val="none"/>
              </w:rPr>
            </w:pPr>
            <w:r>
              <w:rPr>
                <w:rFonts w:hint="eastAsia" w:ascii="宋体" w:hAnsi="宋体"/>
                <w:b/>
                <w:color w:val="auto"/>
                <w:kern w:val="2"/>
                <w:szCs w:val="24"/>
                <w:highlight w:val="none"/>
                <w:lang w:val="en-US"/>
              </w:rPr>
              <w:t>8</w:t>
            </w:r>
          </w:p>
        </w:tc>
        <w:tc>
          <w:tcPr>
            <w:tcW w:w="1758" w:type="dxa"/>
            <w:noWrap w:val="0"/>
            <w:vAlign w:val="center"/>
          </w:tcPr>
          <w:p w14:paraId="3F742523">
            <w:pPr>
              <w:spacing w:line="460" w:lineRule="exact"/>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服务期</w:t>
            </w:r>
          </w:p>
        </w:tc>
        <w:tc>
          <w:tcPr>
            <w:tcW w:w="7697" w:type="dxa"/>
            <w:noWrap w:val="0"/>
            <w:vAlign w:val="center"/>
          </w:tcPr>
          <w:p w14:paraId="0B2581E5">
            <w:pPr>
              <w:pStyle w:val="91"/>
              <w:widowControl w:val="0"/>
              <w:spacing w:before="0" w:beforeAutospacing="0" w:after="0" w:afterAutospacing="0" w:line="460" w:lineRule="exact"/>
              <w:ind w:firstLine="480" w:firstLineChars="200"/>
              <w:jc w:val="both"/>
              <w:rPr>
                <w:rFonts w:hint="eastAsia"/>
                <w:b w:val="0"/>
                <w:bCs w:val="0"/>
                <w:color w:val="000000" w:themeColor="text1"/>
                <w:sz w:val="24"/>
                <w:szCs w:val="24"/>
                <w:highlight w:val="none"/>
                <w14:textFill>
                  <w14:solidFill>
                    <w14:schemeClr w14:val="tx1"/>
                  </w14:solidFill>
                </w14:textFill>
              </w:rPr>
            </w:pPr>
            <w:r>
              <w:rPr>
                <w:rFonts w:hint="eastAsia"/>
                <w:b w:val="0"/>
                <w:bCs w:val="0"/>
                <w:color w:val="auto"/>
                <w:sz w:val="24"/>
                <w:szCs w:val="24"/>
                <w:highlight w:val="none"/>
                <w:lang w:val="en-US" w:eastAsia="zh-CN"/>
              </w:rPr>
              <w:t>服务期为合同签订后一年。1年期满，根据服务质量、履约情况，经考核合格后，在年度预算能保障的前提下，合同甲乙双方均无异议，可以续签下一年合同，合同一年一签，续签不超过两次，续签合同金额及内容不变。</w:t>
            </w:r>
          </w:p>
        </w:tc>
      </w:tr>
      <w:tr w14:paraId="42C3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6C0EC2D4">
            <w:pPr>
              <w:pStyle w:val="104"/>
              <w:pBdr>
                <w:bottom w:val="none" w:color="auto" w:sz="0" w:space="0"/>
              </w:pBdr>
              <w:tabs>
                <w:tab w:val="clear" w:pos="4153"/>
                <w:tab w:val="clear" w:pos="8306"/>
              </w:tabs>
              <w:adjustRightInd/>
              <w:spacing w:line="46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9</w:t>
            </w:r>
          </w:p>
        </w:tc>
        <w:tc>
          <w:tcPr>
            <w:tcW w:w="1758" w:type="dxa"/>
            <w:noWrap w:val="0"/>
            <w:vAlign w:val="center"/>
          </w:tcPr>
          <w:p w14:paraId="590627F3">
            <w:pPr>
              <w:pStyle w:val="104"/>
              <w:pBdr>
                <w:bottom w:val="none" w:color="auto" w:sz="0" w:space="0"/>
              </w:pBdr>
              <w:tabs>
                <w:tab w:val="clear" w:pos="4153"/>
                <w:tab w:val="clear" w:pos="8306"/>
              </w:tabs>
              <w:adjustRightInd/>
              <w:spacing w:line="460" w:lineRule="exact"/>
              <w:textAlignment w:val="auto"/>
              <w:rPr>
                <w:rFonts w:ascii="宋体" w:hAnsi="宋体"/>
                <w:color w:val="auto"/>
                <w:szCs w:val="24"/>
                <w:highlight w:val="none"/>
              </w:rPr>
            </w:pPr>
            <w:r>
              <w:rPr>
                <w:rFonts w:hint="eastAsia" w:ascii="宋体" w:hAnsi="宋体" w:cs="宋体"/>
                <w:color w:val="auto"/>
                <w:szCs w:val="24"/>
                <w:highlight w:val="none"/>
              </w:rPr>
              <w:t>代理服务费</w:t>
            </w:r>
          </w:p>
        </w:tc>
        <w:tc>
          <w:tcPr>
            <w:tcW w:w="7697" w:type="dxa"/>
            <w:noWrap w:val="0"/>
            <w:vAlign w:val="center"/>
          </w:tcPr>
          <w:p w14:paraId="6CCBF375">
            <w:pPr>
              <w:spacing w:line="500" w:lineRule="exact"/>
              <w:jc w:val="left"/>
              <w:rPr>
                <w:rFonts w:ascii="宋体" w:hAnsi="宋体" w:cs="宋体"/>
                <w:sz w:val="24"/>
              </w:rPr>
            </w:pPr>
            <w:r>
              <w:rPr>
                <w:rFonts w:hint="eastAsia" w:ascii="宋体" w:hAnsi="宋体" w:cs="宋体"/>
                <w:b/>
                <w:bCs/>
                <w:sz w:val="24"/>
              </w:rPr>
              <w:t>1、支付方</w:t>
            </w:r>
            <w:r>
              <w:rPr>
                <w:rFonts w:hint="eastAsia" w:ascii="宋体" w:hAnsi="宋体" w:cs="宋体"/>
                <w:sz w:val="24"/>
              </w:rPr>
              <w:t>：□采购人  ☑成交供应商</w:t>
            </w:r>
          </w:p>
          <w:p w14:paraId="2F971ACB">
            <w:pPr>
              <w:spacing w:line="500" w:lineRule="exact"/>
              <w:jc w:val="left"/>
              <w:rPr>
                <w:color w:val="000000" w:themeColor="text1"/>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2、收费标准：代理服务费固定</w:t>
            </w:r>
            <w:r>
              <w:rPr>
                <w:rFonts w:hint="eastAsia" w:ascii="宋体" w:hAnsi="宋体" w:cs="宋体"/>
                <w:b/>
                <w:bCs/>
                <w:color w:val="000000" w:themeColor="text1"/>
                <w:sz w:val="24"/>
                <w:lang w:val="en-US" w:eastAsia="zh-CN"/>
                <w14:textFill>
                  <w14:solidFill>
                    <w14:schemeClr w14:val="tx1"/>
                  </w14:solidFill>
                </w14:textFill>
              </w:rPr>
              <w:t>1</w:t>
            </w:r>
            <w:r>
              <w:rPr>
                <w:rFonts w:hint="eastAsia" w:ascii="宋体" w:hAnsi="宋体" w:cs="宋体"/>
                <w:b/>
                <w:bCs/>
                <w:color w:val="000000" w:themeColor="text1"/>
                <w:sz w:val="24"/>
                <w14:textFill>
                  <w14:solidFill>
                    <w14:schemeClr w14:val="tx1"/>
                  </w14:solidFill>
                </w14:textFill>
              </w:rPr>
              <w:t>000元整。</w:t>
            </w:r>
          </w:p>
          <w:p w14:paraId="2589A2F4">
            <w:pPr>
              <w:spacing w:line="500" w:lineRule="exact"/>
              <w:jc w:val="left"/>
              <w:rPr>
                <w:rFonts w:ascii="宋体" w:hAnsi="宋体" w:cs="宋体"/>
                <w:sz w:val="24"/>
              </w:rPr>
            </w:pPr>
            <w:r>
              <w:rPr>
                <w:rFonts w:hint="eastAsia" w:ascii="宋体" w:hAnsi="宋体" w:cs="宋体"/>
                <w:b/>
                <w:bCs/>
                <w:sz w:val="24"/>
              </w:rPr>
              <w:t>3、收取方式：</w:t>
            </w:r>
            <w:r>
              <w:rPr>
                <w:rFonts w:hint="eastAsia" w:ascii="宋体" w:hAnsi="宋体" w:cs="宋体"/>
                <w:sz w:val="24"/>
              </w:rPr>
              <w:t>银行转账。</w:t>
            </w:r>
          </w:p>
          <w:p w14:paraId="5963D7E4">
            <w:pPr>
              <w:spacing w:line="500" w:lineRule="exact"/>
              <w:jc w:val="left"/>
              <w:rPr>
                <w:rFonts w:ascii="宋体" w:hAnsi="宋体" w:cs="宋体"/>
                <w:b/>
                <w:bCs/>
                <w:sz w:val="24"/>
              </w:rPr>
            </w:pPr>
            <w:r>
              <w:rPr>
                <w:rFonts w:hint="eastAsia" w:ascii="宋体" w:hAnsi="宋体" w:cs="宋体"/>
                <w:b/>
                <w:bCs/>
                <w:sz w:val="24"/>
              </w:rPr>
              <w:t>4、代理服务费缴纳账户：</w:t>
            </w:r>
          </w:p>
          <w:p w14:paraId="7DDACC43">
            <w:pPr>
              <w:spacing w:line="500" w:lineRule="exact"/>
              <w:jc w:val="left"/>
              <w:rPr>
                <w:rFonts w:ascii="宋体" w:hAnsi="宋体" w:cs="宋体"/>
                <w:sz w:val="24"/>
              </w:rPr>
            </w:pPr>
            <w:r>
              <w:rPr>
                <w:rFonts w:hint="eastAsia" w:ascii="宋体" w:hAnsi="宋体" w:cs="宋体"/>
                <w:sz w:val="24"/>
              </w:rPr>
              <w:t xml:space="preserve">户名：安徽同方工程咨询有限公司 </w:t>
            </w:r>
          </w:p>
          <w:p w14:paraId="4566C4E1">
            <w:pPr>
              <w:spacing w:line="500" w:lineRule="exact"/>
              <w:jc w:val="left"/>
              <w:rPr>
                <w:rFonts w:ascii="宋体" w:hAnsi="宋体" w:cs="宋体"/>
                <w:sz w:val="24"/>
              </w:rPr>
            </w:pPr>
            <w:r>
              <w:rPr>
                <w:rFonts w:hint="eastAsia" w:ascii="宋体" w:hAnsi="宋体" w:cs="宋体"/>
                <w:sz w:val="24"/>
              </w:rPr>
              <w:t xml:space="preserve">开户行：徽商银行六安解放路恒源支行 </w:t>
            </w:r>
          </w:p>
          <w:p w14:paraId="377CBC5C">
            <w:pPr>
              <w:spacing w:line="500" w:lineRule="exact"/>
              <w:jc w:val="left"/>
              <w:rPr>
                <w:rFonts w:ascii="宋体" w:hAnsi="宋体" w:cs="宋体"/>
                <w:sz w:val="24"/>
              </w:rPr>
            </w:pPr>
            <w:r>
              <w:rPr>
                <w:rFonts w:hint="eastAsia" w:ascii="宋体" w:hAnsi="宋体" w:cs="宋体"/>
                <w:sz w:val="24"/>
              </w:rPr>
              <w:t xml:space="preserve">账号：000000602003900000243 </w:t>
            </w:r>
          </w:p>
          <w:p w14:paraId="410A40C5">
            <w:pPr>
              <w:pStyle w:val="104"/>
              <w:pBdr>
                <w:bottom w:val="none" w:color="auto" w:sz="0" w:space="0"/>
              </w:pBdr>
              <w:tabs>
                <w:tab w:val="clear" w:pos="4153"/>
                <w:tab w:val="clear" w:pos="8306"/>
              </w:tabs>
              <w:adjustRightInd/>
              <w:spacing w:line="460" w:lineRule="exact"/>
              <w:jc w:val="both"/>
              <w:textAlignment w:val="auto"/>
              <w:rPr>
                <w:rFonts w:hint="eastAsia" w:ascii="宋体" w:hAnsi="宋体" w:cs="宋体"/>
                <w:color w:val="FF0000"/>
                <w:szCs w:val="24"/>
                <w:highlight w:val="none"/>
                <w:lang w:val="en-US"/>
              </w:rPr>
            </w:pPr>
            <w:r>
              <w:rPr>
                <w:rFonts w:hint="eastAsia" w:ascii="宋体" w:hAnsi="宋体" w:cs="宋体"/>
                <w:b/>
                <w:bCs/>
                <w:lang w:val="en-US"/>
              </w:rPr>
              <w:t>5、代理服务费须从成交供应商账户转出，并备注项目名称。</w:t>
            </w:r>
          </w:p>
        </w:tc>
      </w:tr>
      <w:tr w14:paraId="4E41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252A031">
            <w:pPr>
              <w:pStyle w:val="104"/>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10</w:t>
            </w:r>
          </w:p>
        </w:tc>
        <w:tc>
          <w:tcPr>
            <w:tcW w:w="1758" w:type="dxa"/>
            <w:noWrap w:val="0"/>
            <w:vAlign w:val="center"/>
          </w:tcPr>
          <w:p w14:paraId="37A39E93">
            <w:pPr>
              <w:pStyle w:val="104"/>
              <w:pBdr>
                <w:bottom w:val="none" w:color="auto" w:sz="0" w:space="0"/>
              </w:pBdr>
              <w:tabs>
                <w:tab w:val="clear" w:pos="4153"/>
                <w:tab w:val="clear" w:pos="8306"/>
              </w:tabs>
              <w:adjustRightInd/>
              <w:spacing w:line="460" w:lineRule="exact"/>
              <w:textAlignment w:val="auto"/>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响应保证金</w:t>
            </w:r>
          </w:p>
        </w:tc>
        <w:tc>
          <w:tcPr>
            <w:tcW w:w="7697" w:type="dxa"/>
            <w:noWrap w:val="0"/>
            <w:vAlign w:val="center"/>
          </w:tcPr>
          <w:p w14:paraId="72E3D7E1">
            <w:pPr>
              <w:pStyle w:val="104"/>
              <w:pBdr>
                <w:bottom w:val="none" w:color="auto" w:sz="0" w:space="0"/>
              </w:pBdr>
              <w:tabs>
                <w:tab w:val="clear" w:pos="4153"/>
                <w:tab w:val="clear" w:pos="8306"/>
              </w:tabs>
              <w:adjustRightInd/>
              <w:spacing w:line="460" w:lineRule="exact"/>
              <w:jc w:val="both"/>
              <w:textAlignment w:val="auto"/>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无。</w:t>
            </w:r>
            <w:r>
              <w:rPr>
                <w:rFonts w:hint="eastAsia" w:ascii="宋体" w:hAnsi="宋体" w:cs="宋体"/>
                <w:color w:val="auto"/>
                <w:szCs w:val="24"/>
                <w:highlight w:val="none"/>
              </w:rPr>
              <w:t xml:space="preserve">  </w:t>
            </w:r>
          </w:p>
        </w:tc>
      </w:tr>
      <w:tr w14:paraId="36D0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62E380E3">
            <w:pPr>
              <w:pStyle w:val="104"/>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11</w:t>
            </w:r>
          </w:p>
        </w:tc>
        <w:tc>
          <w:tcPr>
            <w:tcW w:w="1758" w:type="dxa"/>
            <w:noWrap w:val="0"/>
            <w:vAlign w:val="center"/>
          </w:tcPr>
          <w:p w14:paraId="1F770AA1">
            <w:pPr>
              <w:pStyle w:val="10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履约</w:t>
            </w:r>
            <w:r>
              <w:rPr>
                <w:rFonts w:hint="eastAsia" w:ascii="宋体" w:hAnsi="宋体"/>
                <w:bCs/>
                <w:color w:val="auto"/>
                <w:szCs w:val="24"/>
                <w:highlight w:val="none"/>
              </w:rPr>
              <w:t>保证金</w:t>
            </w:r>
          </w:p>
        </w:tc>
        <w:tc>
          <w:tcPr>
            <w:tcW w:w="7697" w:type="dxa"/>
            <w:noWrap w:val="0"/>
            <w:vAlign w:val="center"/>
          </w:tcPr>
          <w:p w14:paraId="64967231">
            <w:pPr>
              <w:pStyle w:val="104"/>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成交供应商在签订合同时应向采购人提交合同总价</w:t>
            </w:r>
            <w:r>
              <w:rPr>
                <w:rFonts w:hint="eastAsia" w:ascii="宋体" w:hAnsi="宋体"/>
                <w:bCs/>
                <w:color w:val="auto"/>
                <w:kern w:val="2"/>
                <w:szCs w:val="24"/>
                <w:highlight w:val="none"/>
                <w:u w:val="single"/>
                <w:lang w:val="en-US" w:eastAsia="zh-CN"/>
              </w:rPr>
              <w:t xml:space="preserve">  / </w:t>
            </w:r>
            <w:r>
              <w:rPr>
                <w:rFonts w:hint="eastAsia" w:ascii="宋体" w:hAnsi="宋体"/>
                <w:bCs/>
                <w:color w:val="auto"/>
                <w:kern w:val="2"/>
                <w:szCs w:val="24"/>
                <w:highlight w:val="none"/>
              </w:rPr>
              <w:t>的履约保证金</w:t>
            </w:r>
            <w:r>
              <w:rPr>
                <w:rFonts w:hint="eastAsia" w:ascii="宋体" w:hAnsi="宋体"/>
                <w:bCs/>
                <w:color w:val="000000" w:themeColor="text1"/>
                <w:kern w:val="2"/>
                <w:szCs w:val="24"/>
                <w:highlight w:val="none"/>
                <w14:textFill>
                  <w14:solidFill>
                    <w14:schemeClr w14:val="tx1"/>
                  </w14:solidFill>
                </w14:textFill>
              </w:rPr>
              <w:t>。</w:t>
            </w:r>
          </w:p>
          <w:p w14:paraId="373045C4">
            <w:pPr>
              <w:pStyle w:val="104"/>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成交供应商可以通过转账、网银支付提交履约保证金。</w:t>
            </w:r>
          </w:p>
          <w:p w14:paraId="3E4C26FE">
            <w:pPr>
              <w:pStyle w:val="104"/>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履约保证金可以以支票、汇票、本票、保函或银行转账形式提供，与此有关的费用由</w:t>
            </w:r>
            <w:r>
              <w:rPr>
                <w:rFonts w:hint="eastAsia" w:ascii="宋体" w:hAnsi="宋体"/>
                <w:bCs/>
                <w:color w:val="auto"/>
                <w:kern w:val="2"/>
                <w:szCs w:val="24"/>
                <w:highlight w:val="none"/>
                <w:lang w:val="en-US" w:eastAsia="zh-CN"/>
              </w:rPr>
              <w:t>成交供应商</w:t>
            </w:r>
            <w:r>
              <w:rPr>
                <w:rFonts w:hint="eastAsia" w:ascii="宋体" w:hAnsi="宋体"/>
                <w:bCs/>
                <w:color w:val="auto"/>
                <w:kern w:val="2"/>
                <w:szCs w:val="24"/>
                <w:highlight w:val="none"/>
              </w:rPr>
              <w:t>承担。</w:t>
            </w:r>
          </w:p>
        </w:tc>
      </w:tr>
      <w:tr w14:paraId="2CFC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11D56139">
            <w:pPr>
              <w:pStyle w:val="104"/>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12</w:t>
            </w:r>
          </w:p>
        </w:tc>
        <w:tc>
          <w:tcPr>
            <w:tcW w:w="1758" w:type="dxa"/>
            <w:noWrap w:val="0"/>
            <w:vAlign w:val="center"/>
          </w:tcPr>
          <w:p w14:paraId="3CA411E1">
            <w:pPr>
              <w:pStyle w:val="104"/>
              <w:pBdr>
                <w:bottom w:val="none" w:color="auto" w:sz="0" w:space="0"/>
              </w:pBdr>
              <w:tabs>
                <w:tab w:val="clear" w:pos="4153"/>
                <w:tab w:val="clear" w:pos="8306"/>
              </w:tabs>
              <w:adjustRightInd/>
              <w:spacing w:line="460" w:lineRule="exact"/>
              <w:textAlignment w:val="auto"/>
              <w:rPr>
                <w:rFonts w:ascii="宋体" w:hAnsi="宋体"/>
                <w:b w:val="0"/>
                <w:bCs/>
                <w:color w:val="auto"/>
                <w:kern w:val="2"/>
                <w:szCs w:val="24"/>
                <w:highlight w:val="none"/>
              </w:rPr>
            </w:pPr>
            <w:r>
              <w:rPr>
                <w:rFonts w:hint="eastAsia" w:ascii="宋体" w:hAnsi="宋体"/>
                <w:b w:val="0"/>
                <w:bCs/>
                <w:color w:val="auto"/>
                <w:kern w:val="2"/>
                <w:szCs w:val="24"/>
                <w:highlight w:val="none"/>
              </w:rPr>
              <w:t>勘察现场</w:t>
            </w:r>
          </w:p>
        </w:tc>
        <w:tc>
          <w:tcPr>
            <w:tcW w:w="7697" w:type="dxa"/>
            <w:noWrap w:val="0"/>
            <w:vAlign w:val="center"/>
          </w:tcPr>
          <w:p w14:paraId="067CF6F6">
            <w:pPr>
              <w:pStyle w:val="104"/>
              <w:pBdr>
                <w:bottom w:val="none" w:color="auto" w:sz="0" w:space="0"/>
              </w:pBdr>
              <w:tabs>
                <w:tab w:val="clear" w:pos="4153"/>
                <w:tab w:val="clear" w:pos="8306"/>
              </w:tabs>
              <w:adjustRightInd/>
              <w:spacing w:line="460" w:lineRule="exact"/>
              <w:jc w:val="both"/>
              <w:textAlignment w:val="auto"/>
              <w:rPr>
                <w:rFonts w:ascii="宋体" w:hAnsi="宋体"/>
                <w:b w:val="0"/>
                <w:bCs/>
                <w:color w:val="auto"/>
                <w:kern w:val="2"/>
                <w:szCs w:val="24"/>
                <w:highlight w:val="none"/>
              </w:rPr>
            </w:pPr>
            <w:r>
              <w:rPr>
                <w:rFonts w:hint="eastAsia" w:ascii="宋体" w:hAnsi="宋体"/>
                <w:b w:val="0"/>
                <w:bCs/>
                <w:color w:val="auto"/>
                <w:kern w:val="2"/>
                <w:szCs w:val="24"/>
                <w:highlight w:val="none"/>
              </w:rPr>
              <w:t xml:space="preserve">请各供应商联系采购单位自行勘踏。 </w:t>
            </w:r>
          </w:p>
        </w:tc>
      </w:tr>
      <w:tr w14:paraId="1B98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2A1118FC">
            <w:pPr>
              <w:pStyle w:val="104"/>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13</w:t>
            </w:r>
          </w:p>
        </w:tc>
        <w:tc>
          <w:tcPr>
            <w:tcW w:w="1758" w:type="dxa"/>
            <w:noWrap w:val="0"/>
            <w:vAlign w:val="center"/>
          </w:tcPr>
          <w:p w14:paraId="35504293">
            <w:pPr>
              <w:pStyle w:val="104"/>
              <w:pBdr>
                <w:bottom w:val="none" w:color="auto" w:sz="0" w:space="0"/>
              </w:pBdr>
              <w:tabs>
                <w:tab w:val="clear" w:pos="4153"/>
                <w:tab w:val="clear" w:pos="8306"/>
              </w:tabs>
              <w:adjustRightInd/>
              <w:spacing w:line="46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质疑与答疑</w:t>
            </w:r>
          </w:p>
        </w:tc>
        <w:tc>
          <w:tcPr>
            <w:tcW w:w="7697" w:type="dxa"/>
            <w:noWrap w:val="0"/>
            <w:vAlign w:val="center"/>
          </w:tcPr>
          <w:p w14:paraId="04CE242C">
            <w:pPr>
              <w:pStyle w:val="104"/>
              <w:pBdr>
                <w:bottom w:val="none" w:color="auto" w:sz="0" w:space="0"/>
              </w:pBdr>
              <w:tabs>
                <w:tab w:val="clear" w:pos="4153"/>
                <w:tab w:val="clear" w:pos="8306"/>
              </w:tabs>
              <w:adjustRightInd/>
              <w:spacing w:line="460" w:lineRule="exact"/>
              <w:ind w:firstLine="480" w:firstLineChars="200"/>
              <w:jc w:val="left"/>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1、供应商如果对采购文件内容有相关疑问，</w:t>
            </w:r>
            <w:r>
              <w:rPr>
                <w:rFonts w:hint="eastAsia" w:ascii="宋体" w:hAnsi="宋体"/>
                <w:bCs/>
                <w:color w:val="auto"/>
                <w:kern w:val="2"/>
                <w:szCs w:val="24"/>
                <w:highlight w:val="none"/>
                <w:lang w:val="en-US" w:eastAsia="zh-CN"/>
              </w:rPr>
              <w:t>应在询价开启</w:t>
            </w:r>
            <w:r>
              <w:rPr>
                <w:rFonts w:hint="eastAsia" w:ascii="宋体" w:hAnsi="宋体"/>
                <w:bCs/>
                <w:color w:val="auto"/>
                <w:kern w:val="2"/>
                <w:szCs w:val="24"/>
                <w:highlight w:val="none"/>
              </w:rPr>
              <w:t>前可以发邮件</w:t>
            </w:r>
            <w:r>
              <w:rPr>
                <w:rFonts w:hint="eastAsia" w:ascii="宋体" w:hAnsi="宋体"/>
                <w:bCs/>
                <w:color w:val="auto"/>
                <w:kern w:val="2"/>
                <w:szCs w:val="24"/>
                <w:highlight w:val="none"/>
                <w:lang w:eastAsia="zh-CN"/>
              </w:rPr>
              <w:t>、</w:t>
            </w:r>
            <w:r>
              <w:rPr>
                <w:rFonts w:hint="eastAsia" w:ascii="宋体" w:hAnsi="宋体"/>
                <w:bCs/>
                <w:color w:val="auto"/>
                <w:kern w:val="2"/>
                <w:szCs w:val="24"/>
                <w:highlight w:val="none"/>
                <w:lang w:val="en-US"/>
              </w:rPr>
              <w:t>书面</w:t>
            </w:r>
            <w:r>
              <w:rPr>
                <w:rFonts w:hint="eastAsia" w:ascii="宋体" w:hAnsi="宋体"/>
                <w:bCs/>
                <w:color w:val="auto"/>
                <w:kern w:val="2"/>
                <w:szCs w:val="24"/>
                <w:highlight w:val="none"/>
                <w:lang w:val="en-US" w:eastAsia="zh-CN"/>
              </w:rPr>
              <w:t>、电话</w:t>
            </w:r>
            <w:r>
              <w:rPr>
                <w:rFonts w:hint="eastAsia" w:ascii="宋体" w:hAnsi="宋体"/>
                <w:bCs/>
                <w:color w:val="auto"/>
                <w:kern w:val="2"/>
                <w:szCs w:val="24"/>
                <w:highlight w:val="none"/>
                <w:lang w:val="en-US"/>
              </w:rPr>
              <w:t>方式</w:t>
            </w:r>
            <w:r>
              <w:rPr>
                <w:rFonts w:hint="eastAsia" w:ascii="宋体" w:hAnsi="宋体"/>
                <w:bCs/>
                <w:color w:val="auto"/>
                <w:kern w:val="2"/>
                <w:szCs w:val="24"/>
                <w:highlight w:val="none"/>
              </w:rPr>
              <w:t>向采购代理机构提出（疑问文件以文档形式提供，如WORD文档等）。代理机构邮箱地址为</w:t>
            </w:r>
            <w:r>
              <w:rPr>
                <w:rFonts w:hint="eastAsia" w:ascii="宋体" w:hAnsi="宋体"/>
                <w:bCs/>
                <w:color w:val="auto"/>
                <w:kern w:val="2"/>
                <w:szCs w:val="24"/>
                <w:highlight w:val="none"/>
                <w:lang w:val="en-US" w:eastAsia="zh-CN"/>
              </w:rPr>
              <w:t>1426034853</w:t>
            </w:r>
            <w:r>
              <w:rPr>
                <w:rFonts w:hint="eastAsia" w:ascii="宋体" w:hAnsi="宋体"/>
                <w:bCs/>
                <w:color w:val="auto"/>
                <w:kern w:val="2"/>
                <w:szCs w:val="24"/>
                <w:highlight w:val="none"/>
              </w:rPr>
              <w:t>@qq.com;</w:t>
            </w:r>
          </w:p>
          <w:p w14:paraId="3D1D6654">
            <w:pPr>
              <w:pStyle w:val="104"/>
              <w:pBdr>
                <w:bottom w:val="none" w:color="auto" w:sz="0" w:space="0"/>
              </w:pBdr>
              <w:tabs>
                <w:tab w:val="clear" w:pos="4153"/>
                <w:tab w:val="clear" w:pos="8306"/>
              </w:tabs>
              <w:adjustRightInd/>
              <w:spacing w:line="460" w:lineRule="exact"/>
              <w:ind w:firstLine="480" w:firstLineChars="200"/>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2、提交成功后疑问文件即传至采购代理机构，请供应商及时通过“</w:t>
            </w:r>
            <w:r>
              <w:rPr>
                <w:rFonts w:hint="eastAsia" w:ascii="宋体" w:hAnsi="宋体"/>
                <w:bCs/>
                <w:color w:val="auto"/>
                <w:kern w:val="2"/>
                <w:szCs w:val="24"/>
                <w:highlight w:val="none"/>
                <w:lang w:val="en-US"/>
              </w:rPr>
              <w:t>澄清/变更公告</w:t>
            </w:r>
            <w:r>
              <w:rPr>
                <w:rFonts w:hint="eastAsia" w:ascii="宋体" w:hAnsi="宋体"/>
                <w:bCs/>
                <w:color w:val="auto"/>
                <w:kern w:val="2"/>
                <w:szCs w:val="24"/>
                <w:highlight w:val="none"/>
              </w:rPr>
              <w:t>”及网站答疑公告查看答疑文件。</w:t>
            </w:r>
          </w:p>
        </w:tc>
      </w:tr>
      <w:tr w14:paraId="564F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65D5E53E">
            <w:pPr>
              <w:pStyle w:val="104"/>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14</w:t>
            </w:r>
          </w:p>
        </w:tc>
        <w:tc>
          <w:tcPr>
            <w:tcW w:w="1758" w:type="dxa"/>
            <w:noWrap w:val="0"/>
            <w:vAlign w:val="center"/>
          </w:tcPr>
          <w:p w14:paraId="166890BD">
            <w:pPr>
              <w:pStyle w:val="104"/>
              <w:pBdr>
                <w:bottom w:val="none" w:color="auto" w:sz="0" w:space="0"/>
              </w:pBdr>
              <w:tabs>
                <w:tab w:val="clear" w:pos="4153"/>
                <w:tab w:val="clear" w:pos="8306"/>
              </w:tabs>
              <w:adjustRightInd/>
              <w:spacing w:line="460" w:lineRule="exact"/>
              <w:textAlignment w:val="auto"/>
              <w:rPr>
                <w:rFonts w:ascii="宋体" w:hAnsi="宋体"/>
                <w:bCs/>
                <w:color w:val="auto"/>
                <w:kern w:val="2"/>
                <w:szCs w:val="24"/>
                <w:highlight w:val="none"/>
              </w:rPr>
            </w:pPr>
            <w:r>
              <w:rPr>
                <w:rFonts w:hint="eastAsia" w:ascii="宋体" w:hAnsi="宋体"/>
                <w:bCs/>
                <w:color w:val="auto"/>
                <w:kern w:val="2"/>
                <w:szCs w:val="24"/>
                <w:highlight w:val="none"/>
                <w:lang w:val="en-US" w:eastAsia="zh-CN"/>
              </w:rPr>
              <w:t>响应</w:t>
            </w:r>
            <w:r>
              <w:rPr>
                <w:rFonts w:hint="eastAsia" w:ascii="宋体" w:hAnsi="宋体"/>
                <w:bCs/>
                <w:color w:val="auto"/>
                <w:kern w:val="2"/>
                <w:szCs w:val="24"/>
                <w:highlight w:val="none"/>
              </w:rPr>
              <w:t>文件份数及要求</w:t>
            </w:r>
          </w:p>
        </w:tc>
        <w:tc>
          <w:tcPr>
            <w:tcW w:w="7697" w:type="dxa"/>
            <w:noWrap w:val="0"/>
            <w:vAlign w:val="center"/>
          </w:tcPr>
          <w:p w14:paraId="044E4C29">
            <w:pPr>
              <w:pStyle w:val="104"/>
              <w:pBdr>
                <w:bottom w:val="none" w:color="auto" w:sz="0" w:space="0"/>
              </w:pBdr>
              <w:tabs>
                <w:tab w:val="clear" w:pos="4153"/>
                <w:tab w:val="clear" w:pos="8306"/>
              </w:tabs>
              <w:adjustRightInd/>
              <w:spacing w:line="460" w:lineRule="exact"/>
              <w:jc w:val="left"/>
              <w:textAlignment w:val="auto"/>
              <w:rPr>
                <w:rFonts w:hint="eastAsia" w:ascii="宋体" w:hAnsi="宋体"/>
                <w:b/>
                <w:color w:val="auto"/>
                <w:kern w:val="2"/>
                <w:szCs w:val="24"/>
                <w:highlight w:val="none"/>
              </w:rPr>
            </w:pPr>
            <w:r>
              <w:rPr>
                <w:rFonts w:hint="eastAsia" w:ascii="宋体" w:hAnsi="宋体"/>
                <w:bCs/>
                <w:kern w:val="2"/>
                <w:szCs w:val="24"/>
              </w:rPr>
              <w:t>正本1份、副本</w:t>
            </w:r>
            <w:r>
              <w:rPr>
                <w:rFonts w:hint="eastAsia" w:ascii="宋体" w:hAnsi="宋体"/>
                <w:bCs/>
                <w:kern w:val="2"/>
                <w:szCs w:val="24"/>
                <w:lang w:val="en-US" w:eastAsia="zh-CN"/>
              </w:rPr>
              <w:t>2</w:t>
            </w:r>
            <w:r>
              <w:rPr>
                <w:rFonts w:hint="eastAsia" w:ascii="宋体" w:hAnsi="宋体"/>
                <w:bCs/>
                <w:kern w:val="2"/>
                <w:szCs w:val="24"/>
              </w:rPr>
              <w:t>份；胶装成册、密封</w:t>
            </w:r>
            <w:r>
              <w:rPr>
                <w:rFonts w:hint="eastAsia" w:ascii="宋体" w:hAnsi="宋体"/>
                <w:bCs/>
                <w:kern w:val="2"/>
                <w:szCs w:val="24"/>
                <w:lang w:val="en-US" w:eastAsia="zh-CN"/>
              </w:rPr>
              <w:t>递交</w:t>
            </w:r>
            <w:r>
              <w:rPr>
                <w:rFonts w:hint="eastAsia" w:ascii="宋体" w:hAnsi="宋体"/>
                <w:bCs/>
                <w:kern w:val="2"/>
                <w:szCs w:val="24"/>
              </w:rPr>
              <w:t>。</w:t>
            </w:r>
          </w:p>
        </w:tc>
      </w:tr>
      <w:tr w14:paraId="7806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104DD02E">
            <w:pPr>
              <w:pStyle w:val="104"/>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15</w:t>
            </w:r>
          </w:p>
        </w:tc>
        <w:tc>
          <w:tcPr>
            <w:tcW w:w="1758" w:type="dxa"/>
            <w:noWrap w:val="0"/>
            <w:vAlign w:val="center"/>
          </w:tcPr>
          <w:p w14:paraId="7251B441">
            <w:pPr>
              <w:pStyle w:val="104"/>
              <w:pBdr>
                <w:bottom w:val="none" w:color="auto" w:sz="0" w:space="0"/>
              </w:pBdr>
              <w:tabs>
                <w:tab w:val="clear" w:pos="4153"/>
                <w:tab w:val="clear" w:pos="8306"/>
              </w:tabs>
              <w:adjustRightInd/>
              <w:spacing w:line="46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递交</w:t>
            </w:r>
            <w:r>
              <w:rPr>
                <w:rFonts w:hint="eastAsia" w:ascii="宋体" w:hAnsi="宋体"/>
                <w:bCs/>
                <w:color w:val="auto"/>
                <w:kern w:val="2"/>
                <w:szCs w:val="24"/>
                <w:highlight w:val="none"/>
                <w:lang w:val="en-US" w:eastAsia="zh-CN"/>
              </w:rPr>
              <w:t>响应</w:t>
            </w:r>
            <w:r>
              <w:rPr>
                <w:rFonts w:hint="eastAsia" w:ascii="宋体" w:hAnsi="宋体"/>
                <w:bCs/>
                <w:color w:val="auto"/>
                <w:kern w:val="2"/>
                <w:szCs w:val="24"/>
                <w:highlight w:val="none"/>
              </w:rPr>
              <w:t>文件注意事项</w:t>
            </w:r>
          </w:p>
        </w:tc>
        <w:tc>
          <w:tcPr>
            <w:tcW w:w="7697" w:type="dxa"/>
            <w:noWrap w:val="0"/>
            <w:vAlign w:val="center"/>
          </w:tcPr>
          <w:p w14:paraId="19A32CEE">
            <w:pPr>
              <w:pStyle w:val="104"/>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highlight w:val="none"/>
                <w:lang w:val="en-US"/>
              </w:rPr>
            </w:pPr>
            <w:r>
              <w:rPr>
                <w:rFonts w:hint="eastAsia" w:ascii="宋体" w:hAnsi="宋体" w:cs="宋体"/>
                <w:bCs/>
                <w:color w:val="auto"/>
                <w:kern w:val="2"/>
                <w:szCs w:val="24"/>
                <w:highlight w:val="none"/>
              </w:rPr>
              <w:t>响应文件必须在响应文件递交及开启时间</w:t>
            </w:r>
            <w:r>
              <w:rPr>
                <w:rFonts w:hint="eastAsia" w:ascii="宋体" w:hAnsi="宋体" w:cs="宋体"/>
                <w:bCs/>
                <w:color w:val="auto"/>
                <w:kern w:val="2"/>
                <w:szCs w:val="24"/>
                <w:highlight w:val="none"/>
                <w:lang w:val="en-US" w:eastAsia="zh-CN"/>
              </w:rPr>
              <w:t>截止前在询价公告中明确的递交地点现场递交，否则不予接收</w:t>
            </w:r>
            <w:r>
              <w:rPr>
                <w:rFonts w:hint="eastAsia" w:ascii="宋体" w:hAnsi="宋体" w:cs="宋体"/>
                <w:bCs/>
                <w:color w:val="auto"/>
                <w:kern w:val="2"/>
                <w:szCs w:val="24"/>
                <w:highlight w:val="none"/>
                <w:lang w:val="en-US"/>
              </w:rPr>
              <w:t>。</w:t>
            </w:r>
          </w:p>
        </w:tc>
      </w:tr>
      <w:tr w14:paraId="6A04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7D27248">
            <w:pPr>
              <w:pStyle w:val="104"/>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16</w:t>
            </w:r>
          </w:p>
        </w:tc>
        <w:tc>
          <w:tcPr>
            <w:tcW w:w="1758" w:type="dxa"/>
            <w:noWrap w:val="0"/>
            <w:vAlign w:val="center"/>
          </w:tcPr>
          <w:p w14:paraId="1575EF3F">
            <w:pPr>
              <w:pStyle w:val="104"/>
              <w:pBdr>
                <w:bottom w:val="none" w:color="auto" w:sz="0" w:space="0"/>
              </w:pBdr>
              <w:tabs>
                <w:tab w:val="clear" w:pos="4153"/>
                <w:tab w:val="clear" w:pos="8306"/>
              </w:tabs>
              <w:adjustRightInd/>
              <w:spacing w:line="46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备注一</w:t>
            </w:r>
          </w:p>
        </w:tc>
        <w:tc>
          <w:tcPr>
            <w:tcW w:w="7697" w:type="dxa"/>
            <w:noWrap w:val="0"/>
            <w:vAlign w:val="center"/>
          </w:tcPr>
          <w:p w14:paraId="7BF02ACB">
            <w:pPr>
              <w:pStyle w:val="104"/>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1、存在以下不良信用记录情形之一的，不得推荐为成交候选供应商：</w:t>
            </w:r>
          </w:p>
          <w:p w14:paraId="33C4866F">
            <w:pPr>
              <w:pStyle w:val="104"/>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（1）供应商被人民法院列入失信被执行人的；</w:t>
            </w:r>
          </w:p>
          <w:p w14:paraId="511D2A38">
            <w:pPr>
              <w:pStyle w:val="104"/>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（2）供应商被市场监督管理部门列入严重违法失信企业名录；</w:t>
            </w:r>
          </w:p>
          <w:p w14:paraId="30FC8312">
            <w:pPr>
              <w:pStyle w:val="104"/>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（3）供应商被税务部门列入重大税收违法案件当事人名单的；</w:t>
            </w:r>
          </w:p>
          <w:p w14:paraId="0B29BB86">
            <w:pPr>
              <w:pStyle w:val="104"/>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（4）供应商被采购监管部门列入采购严重违法失信行为记录名单的。</w:t>
            </w:r>
          </w:p>
          <w:p w14:paraId="348E97D7">
            <w:pPr>
              <w:pStyle w:val="104"/>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lang w:val="en-US" w:eastAsia="zh-CN"/>
              </w:rPr>
              <w:t>2</w:t>
            </w:r>
            <w:r>
              <w:rPr>
                <w:rFonts w:hint="eastAsia" w:ascii="宋体" w:hAnsi="宋体"/>
                <w:bCs/>
                <w:color w:val="auto"/>
                <w:kern w:val="2"/>
                <w:szCs w:val="24"/>
                <w:highlight w:val="none"/>
              </w:rPr>
              <w:t>、不良信用记录查询渠道如下：</w:t>
            </w:r>
          </w:p>
          <w:p w14:paraId="4EA7B952">
            <w:pPr>
              <w:pStyle w:val="104"/>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（1）失信被执行人：信用中国官网（www.creditchina.gov.cn）</w:t>
            </w:r>
          </w:p>
          <w:p w14:paraId="46106DE8">
            <w:pPr>
              <w:pStyle w:val="104"/>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（2）企业经营异常名录：信用中国官网（www.creditchina.gov.cn）</w:t>
            </w:r>
          </w:p>
          <w:p w14:paraId="42F76BBC">
            <w:pPr>
              <w:pStyle w:val="104"/>
              <w:pBdr>
                <w:bottom w:val="none" w:color="auto" w:sz="0" w:space="0"/>
              </w:pBdr>
              <w:tabs>
                <w:tab w:val="clear" w:pos="4153"/>
                <w:tab w:val="clear" w:pos="8306"/>
              </w:tabs>
              <w:adjustRightInd/>
              <w:spacing w:line="46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（3）重大税收违法案件当事人名单：信用中国官网（www.creditchina.gov.cn）</w:t>
            </w:r>
          </w:p>
        </w:tc>
      </w:tr>
      <w:tr w14:paraId="357E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02A68F80">
            <w:pPr>
              <w:pStyle w:val="104"/>
              <w:pBdr>
                <w:bottom w:val="none" w:color="auto" w:sz="0" w:space="0"/>
              </w:pBdr>
              <w:tabs>
                <w:tab w:val="clear" w:pos="4153"/>
                <w:tab w:val="clear" w:pos="8306"/>
              </w:tabs>
              <w:adjustRightInd/>
              <w:spacing w:line="46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17</w:t>
            </w:r>
          </w:p>
        </w:tc>
        <w:tc>
          <w:tcPr>
            <w:tcW w:w="1758" w:type="dxa"/>
            <w:noWrap w:val="0"/>
            <w:vAlign w:val="center"/>
          </w:tcPr>
          <w:p w14:paraId="0753D8BA">
            <w:pPr>
              <w:pStyle w:val="104"/>
              <w:pBdr>
                <w:bottom w:val="none" w:color="auto" w:sz="0" w:space="0"/>
              </w:pBdr>
              <w:tabs>
                <w:tab w:val="clear" w:pos="4153"/>
                <w:tab w:val="clear" w:pos="8306"/>
              </w:tabs>
              <w:adjustRightInd/>
              <w:spacing w:line="460" w:lineRule="exact"/>
              <w:textAlignment w:val="auto"/>
              <w:rPr>
                <w:rFonts w:hint="eastAsia" w:ascii="宋体" w:hAnsi="宋体"/>
                <w:bCs/>
                <w:color w:val="auto"/>
                <w:kern w:val="2"/>
                <w:szCs w:val="24"/>
                <w:highlight w:val="none"/>
              </w:rPr>
            </w:pPr>
            <w:r>
              <w:rPr>
                <w:rFonts w:hint="eastAsia" w:ascii="宋体" w:hAnsi="宋体"/>
                <w:bCs/>
                <w:color w:val="auto"/>
                <w:kern w:val="2"/>
                <w:szCs w:val="24"/>
                <w:highlight w:val="none"/>
              </w:rPr>
              <w:t>备注三</w:t>
            </w:r>
          </w:p>
        </w:tc>
        <w:tc>
          <w:tcPr>
            <w:tcW w:w="7697" w:type="dxa"/>
            <w:noWrap w:val="0"/>
            <w:vAlign w:val="center"/>
          </w:tcPr>
          <w:p w14:paraId="6B8CEE7E">
            <w:pPr>
              <w:pStyle w:val="104"/>
              <w:pBdr>
                <w:bottom w:val="none" w:color="auto" w:sz="0" w:space="0"/>
              </w:pBdr>
              <w:tabs>
                <w:tab w:val="clear" w:pos="4153"/>
                <w:tab w:val="clear" w:pos="8306"/>
              </w:tabs>
              <w:adjustRightInd/>
              <w:spacing w:line="460" w:lineRule="exact"/>
              <w:jc w:val="left"/>
              <w:textAlignment w:val="auto"/>
              <w:rPr>
                <w:rFonts w:hint="eastAsia" w:ascii="宋体" w:hAnsi="宋体"/>
                <w:bCs/>
                <w:color w:val="auto"/>
                <w:kern w:val="2"/>
                <w:szCs w:val="24"/>
                <w:highlight w:val="none"/>
              </w:rPr>
            </w:pPr>
            <w:r>
              <w:rPr>
                <w:rFonts w:hint="eastAsia" w:ascii="宋体" w:hAnsi="宋体"/>
                <w:bCs/>
                <w:color w:val="auto"/>
                <w:kern w:val="2"/>
                <w:szCs w:val="24"/>
                <w:highlight w:val="none"/>
                <w:lang w:val="en-US"/>
              </w:rPr>
              <w:t>供应商对响应文件中提供的文件材料</w:t>
            </w:r>
            <w:r>
              <w:rPr>
                <w:rFonts w:hint="eastAsia" w:ascii="宋体" w:hAnsi="宋体"/>
                <w:bCs/>
                <w:color w:val="auto"/>
                <w:kern w:val="2"/>
                <w:szCs w:val="24"/>
                <w:highlight w:val="none"/>
              </w:rPr>
              <w:t>真实</w:t>
            </w:r>
            <w:r>
              <w:rPr>
                <w:rFonts w:hint="eastAsia" w:ascii="宋体" w:hAnsi="宋体"/>
                <w:bCs/>
                <w:color w:val="auto"/>
                <w:kern w:val="2"/>
                <w:szCs w:val="24"/>
                <w:highlight w:val="none"/>
                <w:lang w:val="en-US"/>
              </w:rPr>
              <w:t>性负责，无弄虚作假行为。</w:t>
            </w:r>
            <w:r>
              <w:rPr>
                <w:rFonts w:hint="eastAsia" w:ascii="宋体" w:hAnsi="宋体"/>
                <w:bCs/>
                <w:color w:val="auto"/>
                <w:kern w:val="2"/>
                <w:szCs w:val="24"/>
                <w:highlight w:val="none"/>
              </w:rPr>
              <w:t>如</w:t>
            </w:r>
            <w:r>
              <w:rPr>
                <w:rFonts w:hint="eastAsia" w:ascii="宋体" w:hAnsi="宋体"/>
                <w:bCs/>
                <w:color w:val="auto"/>
                <w:kern w:val="2"/>
                <w:szCs w:val="24"/>
                <w:highlight w:val="none"/>
                <w:lang w:val="en-US"/>
              </w:rPr>
              <w:t>提供虚假的相关证件、证书等行为均</w:t>
            </w:r>
            <w:r>
              <w:rPr>
                <w:rFonts w:hint="eastAsia" w:ascii="宋体" w:hAnsi="宋体"/>
                <w:bCs/>
                <w:color w:val="auto"/>
                <w:kern w:val="2"/>
                <w:szCs w:val="24"/>
                <w:highlight w:val="none"/>
              </w:rPr>
              <w:t>视为</w:t>
            </w:r>
            <w:r>
              <w:rPr>
                <w:rFonts w:hint="eastAsia" w:ascii="宋体" w:hAnsi="宋体"/>
                <w:bCs/>
                <w:color w:val="auto"/>
                <w:kern w:val="2"/>
                <w:szCs w:val="24"/>
                <w:highlight w:val="none"/>
                <w:lang w:val="en-US"/>
              </w:rPr>
              <w:t>弄虚作假，报相关监管部门严肃查处</w:t>
            </w:r>
            <w:r>
              <w:rPr>
                <w:rFonts w:hint="eastAsia" w:ascii="宋体" w:hAnsi="宋体"/>
                <w:bCs/>
                <w:color w:val="auto"/>
                <w:kern w:val="2"/>
                <w:szCs w:val="24"/>
                <w:highlight w:val="none"/>
              </w:rPr>
              <w:t>。</w:t>
            </w:r>
          </w:p>
        </w:tc>
      </w:tr>
    </w:tbl>
    <w:p w14:paraId="1C5336B3">
      <w:pPr>
        <w:rPr>
          <w:rFonts w:ascii="宋体" w:hAnsi="宋体" w:cs="宋体"/>
          <w:bCs/>
          <w:color w:val="auto"/>
          <w:sz w:val="24"/>
          <w:szCs w:val="24"/>
          <w:highlight w:val="none"/>
        </w:rPr>
      </w:pPr>
      <w:r>
        <w:rPr>
          <w:rFonts w:hint="eastAsia" w:ascii="宋体" w:hAnsi="宋体" w:cs="宋体"/>
          <w:bCs/>
          <w:color w:val="auto"/>
          <w:sz w:val="24"/>
          <w:szCs w:val="24"/>
          <w:highlight w:val="none"/>
        </w:rPr>
        <w:br w:type="page"/>
      </w:r>
    </w:p>
    <w:p w14:paraId="63127F00">
      <w:pPr>
        <w:pStyle w:val="4"/>
        <w:numPr>
          <w:ilvl w:val="0"/>
          <w:numId w:val="2"/>
        </w:numPr>
        <w:spacing w:line="360" w:lineRule="auto"/>
        <w:ind w:firstLine="482" w:firstLineChars="200"/>
        <w:jc w:val="center"/>
        <w:rPr>
          <w:rFonts w:hint="eastAsia" w:ascii="宋体" w:hAnsi="宋体" w:eastAsia="宋体" w:cs="宋体"/>
          <w:bCs/>
          <w:color w:val="auto"/>
          <w:sz w:val="24"/>
          <w:szCs w:val="24"/>
          <w:highlight w:val="none"/>
        </w:rPr>
      </w:pPr>
      <w:bookmarkStart w:id="33" w:name="_Toc26817"/>
      <w:r>
        <w:rPr>
          <w:rFonts w:hint="eastAsia" w:ascii="宋体" w:hAnsi="宋体" w:eastAsia="宋体" w:cs="宋体"/>
          <w:bCs/>
          <w:color w:val="auto"/>
          <w:sz w:val="24"/>
          <w:szCs w:val="24"/>
          <w:highlight w:val="none"/>
        </w:rPr>
        <w:t>供应商资格</w:t>
      </w:r>
      <w:bookmarkEnd w:id="33"/>
    </w:p>
    <w:p w14:paraId="707E5F65">
      <w:pPr>
        <w:ind w:firstLine="480" w:firstLineChars="200"/>
        <w:rPr>
          <w:rFonts w:hint="eastAsia" w:eastAsia="宋体"/>
          <w:color w:val="auto"/>
          <w:highlight w:val="none"/>
          <w:lang w:eastAsia="zh-CN"/>
        </w:rPr>
      </w:pPr>
      <w:r>
        <w:rPr>
          <w:rFonts w:hint="eastAsia" w:ascii="宋体" w:hAnsi="宋体" w:cs="宋体"/>
          <w:bCs/>
          <w:color w:val="auto"/>
          <w:sz w:val="24"/>
          <w:szCs w:val="24"/>
          <w:highlight w:val="none"/>
        </w:rPr>
        <w:t>详见</w:t>
      </w:r>
      <w:r>
        <w:rPr>
          <w:rFonts w:hint="eastAsia" w:ascii="宋体" w:hAnsi="宋体" w:cs="宋体"/>
          <w:bCs/>
          <w:color w:val="auto"/>
          <w:sz w:val="24"/>
          <w:szCs w:val="24"/>
          <w:highlight w:val="none"/>
          <w:lang w:val="en-US" w:eastAsia="zh-CN"/>
        </w:rPr>
        <w:t>询价</w:t>
      </w:r>
      <w:r>
        <w:rPr>
          <w:rFonts w:hint="eastAsia" w:ascii="宋体" w:hAnsi="宋体" w:cs="宋体"/>
          <w:bCs/>
          <w:color w:val="auto"/>
          <w:sz w:val="24"/>
          <w:szCs w:val="24"/>
          <w:highlight w:val="none"/>
        </w:rPr>
        <w:t>公告及须知前附表</w:t>
      </w:r>
      <w:r>
        <w:rPr>
          <w:rFonts w:hint="eastAsia" w:ascii="宋体" w:hAnsi="宋体" w:cs="宋体"/>
          <w:bCs/>
          <w:color w:val="auto"/>
          <w:sz w:val="24"/>
          <w:szCs w:val="24"/>
          <w:highlight w:val="none"/>
          <w:lang w:eastAsia="zh-CN"/>
        </w:rPr>
        <w:t>。</w:t>
      </w:r>
    </w:p>
    <w:bookmarkEnd w:id="30"/>
    <w:p w14:paraId="073662B6">
      <w:pPr>
        <w:pStyle w:val="4"/>
        <w:pageBreakBefore w:val="0"/>
        <w:widowControl w:val="0"/>
        <w:kinsoku/>
        <w:wordWrap/>
        <w:overflowPunct/>
        <w:topLinePunct w:val="0"/>
        <w:autoSpaceDE/>
        <w:autoSpaceDN/>
        <w:bidi w:val="0"/>
        <w:snapToGrid/>
        <w:spacing w:line="360" w:lineRule="auto"/>
        <w:ind w:firstLine="482" w:firstLineChars="200"/>
        <w:jc w:val="center"/>
        <w:rPr>
          <w:rFonts w:ascii="宋体" w:hAnsi="宋体" w:eastAsia="宋体" w:cs="宋体"/>
          <w:bCs/>
          <w:color w:val="auto"/>
          <w:sz w:val="24"/>
          <w:szCs w:val="24"/>
          <w:highlight w:val="none"/>
        </w:rPr>
      </w:pPr>
      <w:bookmarkStart w:id="34" w:name="_Toc438648662"/>
      <w:bookmarkStart w:id="35" w:name="_Toc216158625"/>
      <w:bookmarkStart w:id="36" w:name="_Toc19787"/>
      <w:bookmarkStart w:id="37" w:name="_Toc363199266"/>
      <w:r>
        <w:rPr>
          <w:rFonts w:hint="eastAsia" w:ascii="宋体" w:hAnsi="宋体" w:eastAsia="宋体" w:cs="宋体"/>
          <w:bCs/>
          <w:color w:val="auto"/>
          <w:sz w:val="24"/>
          <w:szCs w:val="24"/>
          <w:highlight w:val="none"/>
        </w:rPr>
        <w:t>（三）供应商必须提交的响应文件内容</w:t>
      </w:r>
      <w:bookmarkEnd w:id="34"/>
      <w:bookmarkEnd w:id="35"/>
      <w:bookmarkEnd w:id="36"/>
      <w:bookmarkEnd w:id="37"/>
    </w:p>
    <w:bookmarkEnd w:id="31"/>
    <w:bookmarkEnd w:id="32"/>
    <w:p w14:paraId="1F3346B7">
      <w:pPr>
        <w:pageBreakBefore w:val="0"/>
        <w:widowControl w:val="0"/>
        <w:kinsoku/>
        <w:wordWrap/>
        <w:overflowPunct/>
        <w:topLinePunct w:val="0"/>
        <w:autoSpaceDE/>
        <w:autoSpaceDN/>
        <w:bidi w:val="0"/>
        <w:snapToGrid/>
        <w:spacing w:before="156" w:beforeLines="50" w:after="156" w:afterLines="50" w:line="360" w:lineRule="auto"/>
        <w:ind w:firstLine="480" w:firstLineChars="200"/>
        <w:jc w:val="left"/>
        <w:rPr>
          <w:rFonts w:hint="eastAsia" w:ascii="宋体" w:hAnsi="宋体" w:cs="宋体"/>
          <w:color w:val="auto"/>
          <w:sz w:val="24"/>
          <w:szCs w:val="24"/>
          <w:highlight w:val="none"/>
        </w:rPr>
      </w:pPr>
      <w:bookmarkStart w:id="38" w:name="_Toc27257"/>
      <w:bookmarkStart w:id="39" w:name="_Toc7608"/>
      <w:r>
        <w:rPr>
          <w:rFonts w:hint="eastAsia" w:ascii="宋体" w:hAnsi="宋体" w:cs="宋体"/>
          <w:color w:val="auto"/>
          <w:sz w:val="24"/>
          <w:szCs w:val="24"/>
          <w:highlight w:val="none"/>
        </w:rPr>
        <w:t>1、报价单；</w:t>
      </w:r>
    </w:p>
    <w:p w14:paraId="1EB6FBAA">
      <w:pPr>
        <w:pageBreakBefore w:val="0"/>
        <w:widowControl w:val="0"/>
        <w:kinsoku/>
        <w:wordWrap/>
        <w:overflowPunct/>
        <w:topLinePunct w:val="0"/>
        <w:autoSpaceDE/>
        <w:autoSpaceDN/>
        <w:bidi w:val="0"/>
        <w:snapToGrid/>
        <w:spacing w:before="156" w:beforeLines="50" w:after="156" w:afterLines="5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、供应商基本信息；</w:t>
      </w:r>
    </w:p>
    <w:p w14:paraId="377C13F4">
      <w:pPr>
        <w:pageBreakBefore w:val="0"/>
        <w:widowControl w:val="0"/>
        <w:kinsoku/>
        <w:wordWrap/>
        <w:overflowPunct/>
        <w:topLinePunct w:val="0"/>
        <w:autoSpaceDE/>
        <w:autoSpaceDN/>
        <w:bidi w:val="0"/>
        <w:snapToGrid/>
        <w:spacing w:before="156" w:beforeLines="50" w:after="156" w:afterLines="5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、投标授权书；</w:t>
      </w:r>
    </w:p>
    <w:p w14:paraId="3A1C13C5">
      <w:pPr>
        <w:pageBreakBefore w:val="0"/>
        <w:widowControl w:val="0"/>
        <w:kinsoku/>
        <w:wordWrap/>
        <w:overflowPunct/>
        <w:topLinePunct w:val="0"/>
        <w:autoSpaceDE/>
        <w:autoSpaceDN/>
        <w:bidi w:val="0"/>
        <w:snapToGrid/>
        <w:spacing w:before="156" w:beforeLines="50" w:after="156" w:afterLines="5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、投标函；</w:t>
      </w:r>
    </w:p>
    <w:p w14:paraId="6866A9D1">
      <w:pPr>
        <w:pageBreakBefore w:val="0"/>
        <w:widowControl w:val="0"/>
        <w:kinsoku/>
        <w:wordWrap/>
        <w:overflowPunct/>
        <w:topLinePunct w:val="0"/>
        <w:autoSpaceDE/>
        <w:autoSpaceDN/>
        <w:bidi w:val="0"/>
        <w:snapToGrid/>
        <w:spacing w:before="156" w:beforeLines="50" w:after="156" w:afterLines="5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、无重大违法记录声明函、无不良信用记录承诺函；</w:t>
      </w:r>
    </w:p>
    <w:p w14:paraId="66FA8CD6">
      <w:pPr>
        <w:pageBreakBefore w:val="0"/>
        <w:widowControl w:val="0"/>
        <w:kinsoku/>
        <w:wordWrap/>
        <w:overflowPunct/>
        <w:topLinePunct w:val="0"/>
        <w:autoSpaceDE/>
        <w:autoSpaceDN/>
        <w:bidi w:val="0"/>
        <w:snapToGrid/>
        <w:spacing w:before="156" w:beforeLines="50" w:after="156" w:afterLines="5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6、响应情况表</w:t>
      </w:r>
    </w:p>
    <w:p w14:paraId="3F41976B">
      <w:pPr>
        <w:pageBreakBefore w:val="0"/>
        <w:widowControl w:val="0"/>
        <w:kinsoku/>
        <w:wordWrap/>
        <w:overflowPunct/>
        <w:topLinePunct w:val="0"/>
        <w:autoSpaceDE/>
        <w:autoSpaceDN/>
        <w:bidi w:val="0"/>
        <w:snapToGrid/>
        <w:spacing w:before="156" w:beforeLines="50" w:after="156" w:afterLines="50"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、询价文件要求和供应商认为需要提供的其它说明和资料</w:t>
      </w:r>
      <w:bookmarkEnd w:id="38"/>
      <w:bookmarkEnd w:id="39"/>
      <w:bookmarkStart w:id="40" w:name="_Toc29888"/>
      <w:bookmarkStart w:id="41" w:name="_Toc3981"/>
      <w:r>
        <w:rPr>
          <w:rFonts w:hint="eastAsia" w:ascii="宋体" w:hAnsi="宋体" w:cs="宋体"/>
          <w:color w:val="auto"/>
          <w:sz w:val="24"/>
          <w:szCs w:val="24"/>
          <w:highlight w:val="none"/>
          <w:lang w:eastAsia="zh-CN"/>
        </w:rPr>
        <w:t>；</w:t>
      </w:r>
    </w:p>
    <w:p w14:paraId="2BCC20DA">
      <w:pPr>
        <w:pStyle w:val="4"/>
        <w:spacing w:before="156" w:beforeLines="50" w:after="156" w:afterLines="50" w:line="560" w:lineRule="exact"/>
        <w:ind w:firstLine="482"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w:t>
      </w:r>
      <w:bookmarkEnd w:id="40"/>
      <w:bookmarkEnd w:id="41"/>
      <w:r>
        <w:rPr>
          <w:rFonts w:hint="eastAsia" w:ascii="宋体" w:hAnsi="宋体" w:eastAsia="宋体" w:cs="宋体"/>
          <w:color w:val="auto"/>
          <w:sz w:val="24"/>
          <w:szCs w:val="24"/>
          <w:highlight w:val="none"/>
          <w:lang w:val="en-US" w:eastAsia="zh-CN"/>
        </w:rPr>
        <w:t>递交</w:t>
      </w:r>
    </w:p>
    <w:p w14:paraId="6490A89D">
      <w:pPr>
        <w:spacing w:line="560" w:lineRule="exact"/>
        <w:ind w:firstLine="480" w:firstLineChars="200"/>
        <w:jc w:val="left"/>
        <w:rPr>
          <w:rFonts w:hint="eastAsia" w:ascii="宋体" w:hAnsi="宋体" w:eastAsia="宋体"/>
          <w:color w:val="auto"/>
          <w:sz w:val="24"/>
          <w:szCs w:val="24"/>
          <w:highlight w:val="none"/>
          <w:lang w:eastAsia="zh-CN"/>
        </w:rPr>
      </w:pPr>
      <w:bookmarkStart w:id="42" w:name="_Toc636"/>
      <w:bookmarkStart w:id="43" w:name="_Toc10732"/>
      <w:r>
        <w:rPr>
          <w:rFonts w:hint="eastAsia" w:ascii="宋体" w:hAnsi="宋体"/>
          <w:color w:val="auto"/>
          <w:sz w:val="24"/>
          <w:szCs w:val="24"/>
          <w:highlight w:val="none"/>
        </w:rPr>
        <w:t>1、响应文件必须在响应截止时间前在询价公告中</w:t>
      </w:r>
      <w:r>
        <w:rPr>
          <w:rFonts w:hint="eastAsia" w:ascii="宋体" w:hAnsi="宋体"/>
          <w:color w:val="auto"/>
          <w:sz w:val="24"/>
          <w:szCs w:val="24"/>
          <w:highlight w:val="none"/>
          <w:lang w:val="en-US" w:eastAsia="zh-CN"/>
        </w:rPr>
        <w:t>递</w:t>
      </w:r>
      <w:r>
        <w:rPr>
          <w:rFonts w:hint="eastAsia" w:ascii="宋体" w:hAnsi="宋体"/>
          <w:color w:val="auto"/>
          <w:sz w:val="24"/>
          <w:szCs w:val="24"/>
          <w:highlight w:val="none"/>
        </w:rPr>
        <w:t>交地点</w:t>
      </w:r>
      <w:r>
        <w:rPr>
          <w:rFonts w:hint="eastAsia" w:ascii="宋体" w:hAnsi="宋体"/>
          <w:b w:val="0"/>
          <w:bCs w:val="0"/>
          <w:color w:val="auto"/>
          <w:sz w:val="24"/>
          <w:szCs w:val="24"/>
          <w:highlight w:val="none"/>
        </w:rPr>
        <w:t>递交</w:t>
      </w:r>
      <w:r>
        <w:rPr>
          <w:rFonts w:hint="eastAsia" w:ascii="宋体" w:hAnsi="宋体"/>
          <w:color w:val="auto"/>
          <w:sz w:val="24"/>
          <w:szCs w:val="24"/>
          <w:highlight w:val="none"/>
        </w:rPr>
        <w:t>纸质响应文件</w:t>
      </w:r>
      <w:r>
        <w:rPr>
          <w:rFonts w:hint="eastAsia" w:ascii="宋体" w:hAnsi="宋体"/>
          <w:color w:val="auto"/>
          <w:sz w:val="24"/>
          <w:szCs w:val="24"/>
          <w:highlight w:val="none"/>
          <w:lang w:eastAsia="zh-CN"/>
        </w:rPr>
        <w:t>；</w:t>
      </w:r>
    </w:p>
    <w:p w14:paraId="5160097E">
      <w:pPr>
        <w:spacing w:line="560" w:lineRule="exact"/>
        <w:ind w:firstLine="480" w:firstLineChars="200"/>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具体详见询价公告及须知前附表。</w:t>
      </w:r>
    </w:p>
    <w:p w14:paraId="7C87097F">
      <w:pPr>
        <w:pStyle w:val="4"/>
        <w:spacing w:before="156" w:beforeLines="50" w:after="156" w:afterLines="50" w:line="560" w:lineRule="exact"/>
        <w:ind w:firstLine="482"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（五）评审及异常情况处理</w:t>
      </w:r>
      <w:bookmarkEnd w:id="42"/>
      <w:bookmarkEnd w:id="43"/>
    </w:p>
    <w:p w14:paraId="520B8A3E">
      <w:pPr>
        <w:spacing w:line="52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、本次询价活动将采用最低评标价法评审。</w:t>
      </w:r>
    </w:p>
    <w:p w14:paraId="2C37DCD2">
      <w:pPr>
        <w:spacing w:line="52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最低评标价法：以价格为主要因素确定成交候选供应商，即在全部满足询价文件实质性要求（包含资格条件、技术指标及规格、质保期以及询价过程中对以上内容的补充和修改等）前提下，根据各家报价由低到高排出成交候选供应商。</w:t>
      </w:r>
    </w:p>
    <w:p w14:paraId="077704AF">
      <w:pPr>
        <w:spacing w:line="520" w:lineRule="exact"/>
        <w:ind w:firstLine="480" w:firstLineChars="200"/>
        <w:rPr>
          <w:rFonts w:ascii="宋体" w:cs="宋体"/>
          <w:color w:val="auto"/>
          <w:sz w:val="24"/>
          <w:szCs w:val="24"/>
          <w:highlight w:val="none"/>
        </w:rPr>
      </w:pPr>
      <w:r>
        <w:rPr>
          <w:rFonts w:hint="eastAsia" w:ascii="宋体" w:hAnsi="宋体" w:cs="宋体"/>
          <w:color w:val="auto"/>
          <w:sz w:val="24"/>
          <w:highlight w:val="none"/>
        </w:rPr>
        <w:t>若出现报价相同的情况，</w:t>
      </w:r>
      <w:r>
        <w:rPr>
          <w:rFonts w:hint="eastAsia" w:ascii="宋体" w:hAnsi="宋体" w:cs="宋体"/>
          <w:color w:val="auto"/>
          <w:sz w:val="24"/>
          <w:szCs w:val="24"/>
          <w:highlight w:val="none"/>
        </w:rPr>
        <w:t>则采取询价小组</w:t>
      </w:r>
      <w:r>
        <w:rPr>
          <w:rFonts w:hint="eastAsia" w:ascii="宋体" w:hAnsi="宋体" w:cs="宋体"/>
          <w:color w:val="auto"/>
          <w:sz w:val="24"/>
          <w:szCs w:val="24"/>
          <w:highlight w:val="none"/>
          <w:lang w:val="en-US" w:eastAsia="zh-CN"/>
        </w:rPr>
        <w:t>现场</w:t>
      </w:r>
      <w:r>
        <w:rPr>
          <w:rFonts w:hint="eastAsia" w:ascii="宋体" w:hAnsi="宋体" w:cs="宋体"/>
          <w:color w:val="auto"/>
          <w:sz w:val="24"/>
          <w:szCs w:val="24"/>
          <w:highlight w:val="none"/>
        </w:rPr>
        <w:t>确定成交单位。</w:t>
      </w:r>
    </w:p>
    <w:p w14:paraId="50DDC232">
      <w:pPr>
        <w:spacing w:line="520" w:lineRule="exact"/>
        <w:ind w:firstLine="480" w:firstLineChars="200"/>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、在询价过程中，出现下列情形之一的，应予废标：</w:t>
      </w:r>
    </w:p>
    <w:p w14:paraId="41F1A73A">
      <w:pPr>
        <w:spacing w:line="520" w:lineRule="exact"/>
        <w:ind w:firstLine="480" w:firstLineChars="200"/>
        <w:rPr>
          <w:rFonts w:ascii="宋体" w:hAnsi="宋体" w:cs="宋体"/>
          <w:color w:val="auto"/>
          <w:sz w:val="24"/>
          <w:szCs w:val="32"/>
          <w:highlight w:val="none"/>
        </w:rPr>
      </w:pPr>
      <w:r>
        <w:rPr>
          <w:rFonts w:hint="eastAsia" w:ascii="宋体" w:hAnsi="宋体" w:cs="宋体"/>
          <w:color w:val="auto"/>
          <w:sz w:val="24"/>
          <w:szCs w:val="24"/>
          <w:highlight w:val="none"/>
        </w:rPr>
        <w:t>（1）符合专业条件的供应商或者对采购文件作实质性响应的供应商不足三家的；</w:t>
      </w:r>
    </w:p>
    <w:p w14:paraId="6C493C1F">
      <w:pPr>
        <w:spacing w:line="52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（2）出现影响采购公正的违法、违规行为的；</w:t>
      </w:r>
    </w:p>
    <w:p w14:paraId="065C0974">
      <w:pPr>
        <w:spacing w:line="52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（3）供应商的报价均超过预算金额，采购人不能支付的；</w:t>
      </w:r>
    </w:p>
    <w:p w14:paraId="63F993A0">
      <w:pPr>
        <w:spacing w:line="520" w:lineRule="exact"/>
        <w:ind w:firstLine="480" w:firstLineChars="200"/>
        <w:rPr>
          <w:rFonts w:ascii="宋体" w:cs="宋体"/>
          <w:color w:val="auto"/>
          <w:sz w:val="24"/>
          <w:szCs w:val="24"/>
          <w:highlight w:val="none"/>
        </w:rPr>
      </w:pPr>
      <w:r>
        <w:rPr>
          <w:rFonts w:hint="eastAsia" w:ascii="宋体" w:hAnsi="宋体" w:cs="宋体"/>
          <w:color w:val="auto"/>
          <w:sz w:val="24"/>
          <w:szCs w:val="24"/>
          <w:highlight w:val="none"/>
        </w:rPr>
        <w:t>（4）因重大变故，采购任务取消的；</w:t>
      </w:r>
    </w:p>
    <w:p w14:paraId="0B9DC546">
      <w:pPr>
        <w:spacing w:line="520" w:lineRule="exact"/>
        <w:ind w:firstLine="480" w:firstLineChars="200"/>
        <w:rPr>
          <w:rFonts w:ascii="宋体" w:cs="宋体"/>
          <w:bCs/>
          <w:color w:val="auto"/>
          <w:sz w:val="24"/>
          <w:szCs w:val="24"/>
          <w:highlight w:val="none"/>
        </w:rPr>
      </w:pPr>
      <w:r>
        <w:rPr>
          <w:rFonts w:hint="eastAsia" w:ascii="宋体" w:hAnsi="宋体" w:cs="宋体"/>
          <w:color w:val="auto"/>
          <w:sz w:val="24"/>
          <w:szCs w:val="24"/>
          <w:highlight w:val="none"/>
        </w:rPr>
        <w:t>（5）其他经询价小组一致认定应予废标情形的。</w:t>
      </w:r>
    </w:p>
    <w:p w14:paraId="45B8CF0E">
      <w:pPr>
        <w:spacing w:line="520" w:lineRule="exact"/>
        <w:ind w:firstLine="480" w:firstLineChars="200"/>
        <w:jc w:val="left"/>
        <w:rPr>
          <w:rFonts w:hint="eastAsia" w:ascii="宋体" w:hAnsi="宋体" w:cs="Arial"/>
          <w:color w:val="auto"/>
          <w:sz w:val="24"/>
          <w:szCs w:val="24"/>
          <w:highlight w:val="none"/>
        </w:rPr>
      </w:pPr>
      <w:r>
        <w:rPr>
          <w:rFonts w:hint="eastAsia" w:ascii="宋体" w:hAnsi="宋体" w:cs="Arial"/>
          <w:color w:val="auto"/>
          <w:sz w:val="24"/>
          <w:szCs w:val="24"/>
          <w:highlight w:val="none"/>
        </w:rPr>
        <w:t>3、</w:t>
      </w:r>
      <w:r>
        <w:rPr>
          <w:rFonts w:hint="eastAsia" w:ascii="宋体" w:hAnsi="宋体" w:cs="Arial"/>
          <w:sz w:val="24"/>
          <w:szCs w:val="24"/>
        </w:rPr>
        <w:t>若废标条款符合第一款情形，经采购人批准后，现场可继续进行。</w:t>
      </w:r>
    </w:p>
    <w:p w14:paraId="76E02D1B">
      <w:pPr>
        <w:spacing w:line="520" w:lineRule="exact"/>
        <w:ind w:firstLine="480" w:firstLineChars="200"/>
        <w:jc w:val="left"/>
        <w:rPr>
          <w:rFonts w:ascii="宋体" w:hAnsi="宋体"/>
          <w:color w:val="auto"/>
          <w:sz w:val="24"/>
          <w:szCs w:val="24"/>
          <w:highlight w:val="none"/>
        </w:rPr>
      </w:pPr>
      <w:r>
        <w:rPr>
          <w:rFonts w:hint="eastAsia" w:ascii="宋体" w:hAnsi="宋体" w:cs="Arial"/>
          <w:color w:val="auto"/>
          <w:sz w:val="24"/>
          <w:szCs w:val="24"/>
          <w:highlight w:val="none"/>
        </w:rPr>
        <w:t>4、重新组织询价，采购单位</w:t>
      </w:r>
      <w:r>
        <w:rPr>
          <w:rFonts w:hint="eastAsia" w:ascii="宋体" w:hAnsi="宋体" w:cs="Arial"/>
          <w:color w:val="auto"/>
          <w:sz w:val="24"/>
          <w:szCs w:val="24"/>
          <w:highlight w:val="none"/>
          <w:lang w:val="en-US" w:eastAsia="zh-CN"/>
        </w:rPr>
        <w:t>将通过</w:t>
      </w:r>
      <w:r>
        <w:rPr>
          <w:rFonts w:hint="eastAsia" w:ascii="宋体" w:hAnsi="宋体" w:eastAsia="宋体" w:cs="宋体"/>
          <w:color w:val="auto"/>
          <w:sz w:val="24"/>
          <w:szCs w:val="24"/>
          <w:highlight w:val="none"/>
          <w:shd w:val="clear" w:color="auto" w:fill="FFFFFF"/>
          <w:lang w:bidi="ar"/>
        </w:rPr>
        <w:t>六安市教育局（六安市体育局）</w:t>
      </w:r>
      <w:r>
        <w:rPr>
          <w:rFonts w:hint="eastAsia" w:ascii="宋体" w:hAnsi="宋体" w:cs="宋体"/>
          <w:color w:val="auto"/>
          <w:sz w:val="24"/>
          <w:szCs w:val="24"/>
          <w:highlight w:val="none"/>
          <w:shd w:val="clear" w:color="auto" w:fill="FFFFFF"/>
          <w:lang w:eastAsia="zh-CN" w:bidi="ar"/>
        </w:rPr>
        <w:t>（</w:t>
      </w:r>
      <w:r>
        <w:rPr>
          <w:rFonts w:hint="eastAsia" w:ascii="宋体" w:hAnsi="宋体" w:eastAsia="宋体" w:cs="宋体"/>
          <w:color w:val="auto"/>
          <w:sz w:val="24"/>
          <w:szCs w:val="24"/>
          <w:highlight w:val="none"/>
          <w:shd w:val="clear" w:color="auto" w:fill="FFFFFF"/>
          <w:lang w:bidi="ar"/>
        </w:rPr>
        <w:t>https://jyj.luan.gov.cn/</w:t>
      </w:r>
      <w:r>
        <w:rPr>
          <w:rFonts w:hint="eastAsia" w:ascii="宋体" w:hAnsi="宋体" w:cs="宋体"/>
          <w:color w:val="auto"/>
          <w:sz w:val="24"/>
          <w:szCs w:val="24"/>
          <w:highlight w:val="none"/>
          <w:shd w:val="clear" w:color="auto" w:fill="FFFFFF"/>
          <w:lang w:eastAsia="zh-CN" w:bidi="ar"/>
        </w:rPr>
        <w:t>）</w:t>
      </w:r>
      <w:r>
        <w:rPr>
          <w:rFonts w:hint="eastAsia" w:ascii="宋体" w:hAnsi="宋体" w:cs="Arial"/>
          <w:color w:val="auto"/>
          <w:sz w:val="24"/>
          <w:szCs w:val="24"/>
          <w:highlight w:val="none"/>
        </w:rPr>
        <w:t>网站进行公告。</w:t>
      </w:r>
    </w:p>
    <w:p w14:paraId="2B6D4120">
      <w:pPr>
        <w:pStyle w:val="4"/>
        <w:spacing w:before="156" w:beforeLines="50" w:after="156" w:afterLines="50" w:line="560" w:lineRule="exact"/>
        <w:jc w:val="center"/>
        <w:rPr>
          <w:rFonts w:ascii="宋体" w:hAnsi="宋体" w:eastAsia="宋体" w:cs="宋体"/>
          <w:color w:val="auto"/>
          <w:sz w:val="24"/>
          <w:szCs w:val="24"/>
          <w:highlight w:val="none"/>
        </w:rPr>
      </w:pPr>
      <w:bookmarkStart w:id="44" w:name="_Toc25107"/>
      <w:bookmarkStart w:id="45" w:name="_Toc5003"/>
      <w:r>
        <w:rPr>
          <w:rFonts w:hint="eastAsia" w:ascii="宋体" w:hAnsi="宋体" w:eastAsia="宋体" w:cs="宋体"/>
          <w:color w:val="auto"/>
          <w:sz w:val="24"/>
          <w:szCs w:val="24"/>
          <w:highlight w:val="none"/>
        </w:rPr>
        <w:t>（六）报价响应及答疑</w:t>
      </w:r>
      <w:bookmarkEnd w:id="44"/>
      <w:bookmarkEnd w:id="45"/>
    </w:p>
    <w:p w14:paraId="172749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46" w:name="_Toc6858"/>
      <w:bookmarkStart w:id="47" w:name="_Toc30602"/>
      <w:r>
        <w:rPr>
          <w:rFonts w:hint="eastAsia" w:ascii="宋体" w:hAnsi="宋体" w:eastAsia="宋体" w:cs="宋体"/>
          <w:sz w:val="24"/>
          <w:szCs w:val="24"/>
        </w:rPr>
        <w:t>1、响应报价包括项目要求的</w:t>
      </w:r>
      <w:r>
        <w:rPr>
          <w:rFonts w:hint="eastAsia" w:ascii="宋体" w:hAnsi="宋体" w:cs="宋体"/>
          <w:sz w:val="24"/>
          <w:szCs w:val="24"/>
          <w:lang w:val="en-US" w:eastAsia="zh-CN"/>
        </w:rPr>
        <w:t>消防维护</w:t>
      </w:r>
      <w:r>
        <w:rPr>
          <w:rFonts w:hint="eastAsia" w:ascii="宋体" w:hAnsi="宋体" w:eastAsia="宋体" w:cs="宋体"/>
          <w:sz w:val="24"/>
          <w:szCs w:val="24"/>
        </w:rPr>
        <w:t>等内容及响应文件中要求的相关工作的一切费用、利润和税金，以及采购合同中明示或暗示的所有责任、义务和风险。响应报价为供应商在响应文件中提出的各项支付金额的总和。只有总价而没有分项报价的响应文件无效。</w:t>
      </w:r>
    </w:p>
    <w:p w14:paraId="76C229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2、供应商应当按询价文件规定进行响应报价，并按给定格式填写响应报价表格。 供应商应充分了解该项目的总体情况以及影响报价的其他要素</w:t>
      </w:r>
      <w:r>
        <w:rPr>
          <w:rFonts w:hint="eastAsia" w:ascii="宋体" w:hAnsi="宋体" w:cs="宋体"/>
          <w:sz w:val="24"/>
          <w:szCs w:val="24"/>
          <w:lang w:eastAsia="zh-CN"/>
        </w:rPr>
        <w:t>。</w:t>
      </w:r>
    </w:p>
    <w:p w14:paraId="1DA6B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、供应商应自行对</w:t>
      </w:r>
      <w:r>
        <w:rPr>
          <w:rFonts w:hint="eastAsia" w:ascii="宋体" w:hAnsi="宋体" w:cs="宋体"/>
          <w:sz w:val="24"/>
          <w:szCs w:val="24"/>
          <w:lang w:val="en-US" w:eastAsia="zh-CN"/>
        </w:rPr>
        <w:t>维护</w:t>
      </w:r>
      <w:r>
        <w:rPr>
          <w:rFonts w:hint="eastAsia" w:ascii="宋体" w:hAnsi="宋体" w:eastAsia="宋体" w:cs="宋体"/>
          <w:sz w:val="24"/>
          <w:szCs w:val="24"/>
        </w:rPr>
        <w:t>及安装现场和周围环境进行勘察，以获取编制响应文件和签署合同所需的资料。勘察现场所发生的费用由供应商自己承担。采购人向供应商提供的有关现场的资料和数据，是采购人现有的能使供应商利用的资料。采购人对供应商由此而做出的推论、理解和结论概不负责。供应商因自身原因未到</w:t>
      </w:r>
      <w:r>
        <w:rPr>
          <w:rFonts w:hint="eastAsia" w:ascii="宋体" w:hAnsi="宋体" w:cs="宋体"/>
          <w:sz w:val="24"/>
          <w:szCs w:val="24"/>
          <w:lang w:val="en-US" w:eastAsia="zh-CN"/>
        </w:rPr>
        <w:t>服务</w:t>
      </w:r>
      <w:r>
        <w:rPr>
          <w:rFonts w:hint="eastAsia" w:ascii="宋体" w:hAnsi="宋体" w:eastAsia="宋体" w:cs="宋体"/>
          <w:sz w:val="24"/>
          <w:szCs w:val="24"/>
        </w:rPr>
        <w:t>现场实地踏勘的，成交后签订合同时和履约过程中，不得以不完全了解现场情况为由，提出任何形式的增加合同外造价或索赔的要求。</w:t>
      </w:r>
    </w:p>
    <w:p w14:paraId="4AD78F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、供应商如果对谈判文件的其他任何内容有相关疑问，可以</w:t>
      </w:r>
      <w:r>
        <w:rPr>
          <w:rFonts w:hint="eastAsia" w:ascii="宋体" w:hAnsi="宋体" w:eastAsia="宋体" w:cs="宋体"/>
          <w:sz w:val="24"/>
          <w:szCs w:val="24"/>
          <w:lang w:val="en-US" w:eastAsia="zh-CN"/>
        </w:rPr>
        <w:t>通过线下</w:t>
      </w:r>
      <w:r>
        <w:rPr>
          <w:rFonts w:hint="eastAsia" w:ascii="宋体" w:hAnsi="宋体" w:eastAsia="宋体" w:cs="宋体"/>
          <w:sz w:val="24"/>
          <w:szCs w:val="24"/>
        </w:rPr>
        <w:t>形式提出（疑问文件以文档形式提供，如WORD文档等）。</w:t>
      </w:r>
    </w:p>
    <w:p w14:paraId="7E462E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、供应商应确保其所提供的响应资料的真实性、有效性及合法性，否则，由此引起的任何责任由其自行承担。</w:t>
      </w:r>
    </w:p>
    <w:p w14:paraId="6ECDB5D4">
      <w:pPr>
        <w:pStyle w:val="4"/>
        <w:spacing w:before="156" w:beforeLines="50" w:after="156" w:afterLines="50" w:line="5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（七）合同的签订</w:t>
      </w:r>
      <w:bookmarkEnd w:id="46"/>
      <w:bookmarkEnd w:id="47"/>
    </w:p>
    <w:p w14:paraId="7A99BDAA">
      <w:pPr>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Arial"/>
          <w:color w:val="auto"/>
          <w:sz w:val="24"/>
          <w:szCs w:val="24"/>
          <w:highlight w:val="none"/>
        </w:rPr>
      </w:pPr>
      <w:r>
        <w:rPr>
          <w:rFonts w:hint="eastAsia" w:ascii="宋体" w:hAnsi="宋体" w:cs="Arial"/>
          <w:color w:val="auto"/>
          <w:sz w:val="24"/>
          <w:szCs w:val="24"/>
          <w:highlight w:val="none"/>
        </w:rPr>
        <w:t>1、质疑期</w:t>
      </w:r>
      <w:r>
        <w:rPr>
          <w:rFonts w:ascii="宋体" w:hAnsi="宋体" w:cs="Arial"/>
          <w:color w:val="auto"/>
          <w:sz w:val="24"/>
          <w:szCs w:val="24"/>
          <w:highlight w:val="none"/>
        </w:rPr>
        <w:t>内如未接到供应商的质疑和投诉</w:t>
      </w:r>
      <w:r>
        <w:rPr>
          <w:rFonts w:hint="eastAsia" w:ascii="宋体" w:hAnsi="宋体" w:cs="Arial"/>
          <w:color w:val="auto"/>
          <w:sz w:val="24"/>
          <w:szCs w:val="24"/>
          <w:highlight w:val="none"/>
        </w:rPr>
        <w:t>，将向成交供应商发出成交通知书。</w:t>
      </w:r>
    </w:p>
    <w:p w14:paraId="2A434251">
      <w:pPr>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Arial"/>
          <w:color w:val="auto"/>
          <w:sz w:val="24"/>
          <w:szCs w:val="24"/>
          <w:highlight w:val="none"/>
        </w:rPr>
      </w:pPr>
      <w:r>
        <w:rPr>
          <w:rFonts w:hint="eastAsia" w:ascii="宋体" w:hAnsi="宋体" w:cs="Arial"/>
          <w:color w:val="auto"/>
          <w:sz w:val="24"/>
          <w:szCs w:val="24"/>
          <w:highlight w:val="none"/>
        </w:rPr>
        <w:t>2、成交供应商在</w:t>
      </w:r>
      <w:r>
        <w:rPr>
          <w:rFonts w:hint="eastAsia" w:ascii="宋体" w:hAnsi="宋体" w:cs="Arial"/>
          <w:color w:val="auto"/>
          <w:sz w:val="24"/>
          <w:szCs w:val="24"/>
          <w:highlight w:val="none"/>
          <w:lang w:val="en-US" w:eastAsia="zh-CN"/>
        </w:rPr>
        <w:t>成交</w:t>
      </w:r>
      <w:r>
        <w:rPr>
          <w:rFonts w:hint="eastAsia" w:ascii="宋体" w:hAnsi="宋体" w:cs="Arial"/>
          <w:color w:val="auto"/>
          <w:sz w:val="24"/>
          <w:szCs w:val="24"/>
          <w:highlight w:val="none"/>
        </w:rPr>
        <w:t>通知书发出</w:t>
      </w:r>
      <w:r>
        <w:rPr>
          <w:rFonts w:ascii="宋体" w:hAnsi="宋体" w:cs="Arial"/>
          <w:color w:val="auto"/>
          <w:sz w:val="24"/>
          <w:szCs w:val="24"/>
          <w:highlight w:val="none"/>
        </w:rPr>
        <w:t>后</w:t>
      </w:r>
      <w:r>
        <w:rPr>
          <w:rFonts w:hint="eastAsia" w:ascii="宋体" w:hAnsi="宋体" w:cs="Arial"/>
          <w:color w:val="auto"/>
          <w:sz w:val="24"/>
          <w:szCs w:val="24"/>
          <w:highlight w:val="none"/>
        </w:rPr>
        <w:t>7个工作日</w:t>
      </w:r>
      <w:r>
        <w:rPr>
          <w:rFonts w:ascii="宋体" w:hAnsi="宋体" w:cs="Arial"/>
          <w:color w:val="auto"/>
          <w:sz w:val="24"/>
          <w:szCs w:val="24"/>
          <w:highlight w:val="none"/>
        </w:rPr>
        <w:t>内与</w:t>
      </w:r>
      <w:r>
        <w:rPr>
          <w:rFonts w:hint="eastAsia" w:ascii="宋体" w:hAnsi="宋体" w:cs="Arial"/>
          <w:color w:val="auto"/>
          <w:sz w:val="24"/>
          <w:szCs w:val="24"/>
          <w:highlight w:val="none"/>
        </w:rPr>
        <w:t>采购单位</w:t>
      </w:r>
      <w:r>
        <w:rPr>
          <w:rFonts w:ascii="宋体" w:hAnsi="宋体" w:cs="Arial"/>
          <w:color w:val="auto"/>
          <w:sz w:val="24"/>
          <w:szCs w:val="24"/>
          <w:highlight w:val="none"/>
        </w:rPr>
        <w:t>签订合同。</w:t>
      </w:r>
      <w:r>
        <w:rPr>
          <w:rFonts w:hint="eastAsia" w:ascii="宋体" w:hAnsi="宋体" w:cs="Arial"/>
          <w:color w:val="auto"/>
          <w:sz w:val="24"/>
          <w:szCs w:val="24"/>
          <w:highlight w:val="none"/>
        </w:rPr>
        <w:t>采购文件、</w:t>
      </w:r>
      <w:r>
        <w:rPr>
          <w:rFonts w:hint="eastAsia" w:ascii="宋体" w:hAnsi="宋体" w:cs="Arial"/>
          <w:color w:val="auto"/>
          <w:sz w:val="24"/>
          <w:szCs w:val="24"/>
          <w:highlight w:val="none"/>
          <w:lang w:val="en-US" w:eastAsia="zh-CN"/>
        </w:rPr>
        <w:t>成交</w:t>
      </w:r>
      <w:r>
        <w:rPr>
          <w:rFonts w:hint="eastAsia" w:ascii="宋体" w:hAnsi="宋体" w:cs="Arial"/>
          <w:color w:val="auto"/>
          <w:sz w:val="24"/>
          <w:szCs w:val="24"/>
          <w:highlight w:val="none"/>
        </w:rPr>
        <w:t>供应商的</w:t>
      </w:r>
      <w:r>
        <w:rPr>
          <w:rFonts w:hint="eastAsia" w:ascii="宋体" w:hAnsi="宋体" w:cs="Arial"/>
          <w:color w:val="auto"/>
          <w:sz w:val="24"/>
          <w:szCs w:val="24"/>
          <w:highlight w:val="none"/>
          <w:lang w:val="en-US" w:eastAsia="zh-CN"/>
        </w:rPr>
        <w:t>响应</w:t>
      </w:r>
      <w:r>
        <w:rPr>
          <w:rFonts w:hint="eastAsia" w:ascii="宋体" w:hAnsi="宋体" w:cs="Arial"/>
          <w:color w:val="auto"/>
          <w:sz w:val="24"/>
          <w:szCs w:val="24"/>
          <w:highlight w:val="none"/>
        </w:rPr>
        <w:t>文件及澄清文件等，均作为合同的附件。</w:t>
      </w:r>
    </w:p>
    <w:p w14:paraId="50A12610">
      <w:pPr>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cs="Arial"/>
          <w:color w:val="auto"/>
          <w:sz w:val="24"/>
          <w:szCs w:val="24"/>
          <w:highlight w:val="none"/>
        </w:rPr>
      </w:pPr>
      <w:r>
        <w:rPr>
          <w:rFonts w:hint="eastAsia" w:ascii="宋体" w:hAnsi="宋体" w:cs="Arial"/>
          <w:color w:val="auto"/>
          <w:sz w:val="24"/>
          <w:szCs w:val="24"/>
          <w:highlight w:val="none"/>
        </w:rPr>
        <w:t>3、</w:t>
      </w:r>
      <w:r>
        <w:rPr>
          <w:rFonts w:ascii="宋体" w:hAnsi="宋体" w:cs="Arial"/>
          <w:color w:val="auto"/>
          <w:sz w:val="24"/>
          <w:szCs w:val="24"/>
          <w:highlight w:val="none"/>
        </w:rPr>
        <w:t>采购</w:t>
      </w:r>
      <w:r>
        <w:rPr>
          <w:rFonts w:hint="eastAsia" w:ascii="宋体" w:hAnsi="宋体" w:cs="Arial"/>
          <w:color w:val="auto"/>
          <w:sz w:val="24"/>
          <w:szCs w:val="24"/>
          <w:highlight w:val="none"/>
        </w:rPr>
        <w:t>单位</w:t>
      </w:r>
      <w:r>
        <w:rPr>
          <w:rFonts w:ascii="宋体" w:hAnsi="宋体" w:cs="Arial"/>
          <w:color w:val="auto"/>
          <w:sz w:val="24"/>
          <w:szCs w:val="24"/>
          <w:highlight w:val="none"/>
        </w:rPr>
        <w:t>在签订合同时，可以在不改变合同其他条款的前提下变更采购数量，但变更的金额不得超过成交总价的10%。</w:t>
      </w:r>
    </w:p>
    <w:p w14:paraId="1A6E0D19">
      <w:pPr>
        <w:pStyle w:val="3"/>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4、</w:t>
      </w:r>
      <w:r>
        <w:rPr>
          <w:rFonts w:ascii="宋体" w:hAnsi="宋体" w:cs="Arial"/>
          <w:color w:val="auto"/>
          <w:sz w:val="24"/>
          <w:szCs w:val="24"/>
          <w:highlight w:val="none"/>
        </w:rPr>
        <w:t>成交供应商因不可抗力或者自身原因不能在规定的时间内与采购人签订采购合同，采购人可以与排在成交供应商后第一位的候选供应商签订采购合同</w:t>
      </w: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lang w:val="en-US" w:eastAsia="zh-CN"/>
        </w:rPr>
        <w:t>签订的合同价仍为原成交供应商的成交价格，其中候选供应商与原成交供应商响应报价之间的差额由原成交供应商补偿给候选供应商，</w:t>
      </w:r>
      <w:r>
        <w:rPr>
          <w:rFonts w:ascii="宋体" w:hAnsi="宋体" w:cs="Arial"/>
          <w:color w:val="auto"/>
          <w:sz w:val="24"/>
          <w:szCs w:val="24"/>
          <w:highlight w:val="none"/>
        </w:rPr>
        <w:t>以此类推</w:t>
      </w:r>
      <w:r>
        <w:rPr>
          <w:rFonts w:hint="eastAsia" w:ascii="宋体" w:hAnsi="宋体" w:cs="Arial"/>
          <w:color w:val="auto"/>
          <w:sz w:val="24"/>
          <w:szCs w:val="24"/>
          <w:highlight w:val="none"/>
        </w:rPr>
        <w:t>或重新组织采购</w:t>
      </w:r>
      <w:r>
        <w:rPr>
          <w:rFonts w:ascii="宋体" w:hAnsi="宋体" w:cs="Arial"/>
          <w:color w:val="auto"/>
          <w:sz w:val="24"/>
          <w:szCs w:val="24"/>
          <w:highlight w:val="none"/>
        </w:rPr>
        <w:t>。</w:t>
      </w:r>
    </w:p>
    <w:p w14:paraId="48022462">
      <w:pPr>
        <w:pStyle w:val="35"/>
        <w:ind w:firstLine="480" w:firstLineChars="200"/>
        <w:rPr>
          <w:rFonts w:hint="eastAsia"/>
          <w:color w:val="auto"/>
          <w:highlight w:val="none"/>
        </w:rPr>
      </w:pPr>
      <w:r>
        <w:rPr>
          <w:rFonts w:hint="eastAsia"/>
          <w:color w:val="auto"/>
          <w:highlight w:val="none"/>
        </w:rPr>
        <w:t>5、成交供应商无正当理由不与</w:t>
      </w:r>
      <w:r>
        <w:rPr>
          <w:rFonts w:hint="eastAsia"/>
          <w:color w:val="auto"/>
          <w:highlight w:val="none"/>
          <w:lang w:val="en-US" w:eastAsia="zh-CN"/>
        </w:rPr>
        <w:t>采购</w:t>
      </w:r>
      <w:r>
        <w:rPr>
          <w:rFonts w:hint="eastAsia"/>
          <w:color w:val="auto"/>
          <w:highlight w:val="none"/>
        </w:rPr>
        <w:t>人订立合同的处罚依据：</w:t>
      </w:r>
    </w:p>
    <w:p w14:paraId="249A9C9C">
      <w:pPr>
        <w:pStyle w:val="35"/>
        <w:ind w:firstLine="480" w:firstLineChars="200"/>
        <w:rPr>
          <w:rFonts w:hint="eastAsia"/>
          <w:color w:val="auto"/>
          <w:highlight w:val="none"/>
        </w:rPr>
      </w:pPr>
      <w:r>
        <w:rPr>
          <w:rFonts w:hint="eastAsia"/>
          <w:color w:val="auto"/>
          <w:highlight w:val="none"/>
        </w:rPr>
        <w:t>（1）《中华人民共和国政府采购法实施条例》</w:t>
      </w:r>
    </w:p>
    <w:p w14:paraId="4F22C68C">
      <w:pPr>
        <w:pStyle w:val="35"/>
        <w:ind w:firstLine="480" w:firstLineChars="200"/>
        <w:rPr>
          <w:rFonts w:hint="eastAsia"/>
          <w:color w:val="auto"/>
          <w:highlight w:val="none"/>
        </w:rPr>
      </w:pPr>
      <w:r>
        <w:rPr>
          <w:rFonts w:hint="eastAsia"/>
          <w:color w:val="auto"/>
          <w:highlight w:val="none"/>
        </w:rPr>
        <w:t>第七十二条 供应商有下列情形之一的，依照政府采购法第七十七条第一款的规定追究法律责任：……</w:t>
      </w:r>
    </w:p>
    <w:p w14:paraId="650C7820">
      <w:pPr>
        <w:pStyle w:val="35"/>
        <w:ind w:firstLine="480" w:firstLineChars="200"/>
        <w:rPr>
          <w:rFonts w:hint="eastAsia"/>
          <w:color w:val="auto"/>
          <w:highlight w:val="none"/>
        </w:rPr>
      </w:pPr>
      <w:r>
        <w:rPr>
          <w:rFonts w:hint="eastAsia"/>
          <w:color w:val="auto"/>
          <w:highlight w:val="none"/>
        </w:rPr>
        <w:t>（二）中标或者成交后无正当理由拒不与采购人签订政府采购合同；……</w:t>
      </w:r>
    </w:p>
    <w:p w14:paraId="12E75C86">
      <w:pPr>
        <w:pStyle w:val="35"/>
        <w:ind w:firstLine="480" w:firstLineChars="200"/>
        <w:rPr>
          <w:rFonts w:hint="eastAsia"/>
          <w:color w:val="auto"/>
          <w:highlight w:val="none"/>
        </w:rPr>
      </w:pPr>
      <w:r>
        <w:rPr>
          <w:rFonts w:hint="eastAsia"/>
          <w:color w:val="auto"/>
          <w:highlight w:val="none"/>
        </w:rPr>
        <w:t>（2）《中华人民共和国政府采购法》</w:t>
      </w:r>
    </w:p>
    <w:p w14:paraId="66DAE564">
      <w:pPr>
        <w:pStyle w:val="35"/>
        <w:ind w:firstLine="480" w:firstLineChars="200"/>
        <w:rPr>
          <w:rFonts w:hint="eastAsia"/>
          <w:color w:val="auto"/>
          <w:highlight w:val="none"/>
        </w:rPr>
      </w:pPr>
      <w:r>
        <w:rPr>
          <w:rFonts w:hint="eastAsia"/>
          <w:color w:val="auto"/>
          <w:highlight w:val="none"/>
        </w:rPr>
        <w:t>第七十七条 供应商有下列情形之一的，处以采购金额千分之五以上千分之十一下的罚款，列入不良行为记录名单，在一至三年内禁止参加</w:t>
      </w:r>
      <w:r>
        <w:rPr>
          <w:rFonts w:hint="eastAsia"/>
          <w:color w:val="auto"/>
          <w:highlight w:val="none"/>
          <w:lang w:val="en-US" w:eastAsia="zh-CN"/>
        </w:rPr>
        <w:t>本单位</w:t>
      </w:r>
      <w:r>
        <w:rPr>
          <w:rFonts w:hint="eastAsia"/>
          <w:color w:val="auto"/>
          <w:highlight w:val="none"/>
        </w:rPr>
        <w:t>采购活动，有违法所得的，并处没收违法所得，情节严重的，由工商行政管理机关吊销营业执照；构成犯罪的，依法追究刑事责任：……</w:t>
      </w:r>
    </w:p>
    <w:p w14:paraId="0A7501D0">
      <w:pPr>
        <w:pStyle w:val="35"/>
        <w:ind w:firstLine="480" w:firstLineChars="20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）第五十四条 成交供应商有下列情形之一的，责令限期整改，情节严重的，列入不良行为记录名单，在1至3年内禁止参加政府采购活动，并予以通报：……</w:t>
      </w:r>
    </w:p>
    <w:p w14:paraId="6708DC75">
      <w:pPr>
        <w:pStyle w:val="35"/>
        <w:ind w:firstLine="480" w:firstLineChars="200"/>
        <w:rPr>
          <w:rFonts w:hint="eastAsia"/>
          <w:color w:val="auto"/>
          <w:highlight w:val="none"/>
        </w:rPr>
      </w:pPr>
      <w:r>
        <w:rPr>
          <w:rFonts w:hint="eastAsia"/>
          <w:color w:val="auto"/>
          <w:highlight w:val="none"/>
        </w:rPr>
        <w:t>（二）成交后无正当理由不与采购人签订合同的；……</w:t>
      </w:r>
    </w:p>
    <w:p w14:paraId="6844E425">
      <w:pPr>
        <w:pStyle w:val="35"/>
        <w:ind w:firstLine="480" w:firstLineChars="200"/>
        <w:rPr>
          <w:color w:val="auto"/>
          <w:highlight w:val="none"/>
        </w:rPr>
      </w:pPr>
    </w:p>
    <w:p w14:paraId="775193CF">
      <w:pPr>
        <w:pStyle w:val="4"/>
        <w:spacing w:before="156" w:beforeLines="50" w:after="156" w:afterLines="50" w:line="560" w:lineRule="exact"/>
        <w:jc w:val="center"/>
        <w:rPr>
          <w:rFonts w:ascii="宋体" w:hAnsi="宋体" w:eastAsia="宋体" w:cs="宋体"/>
          <w:color w:val="auto"/>
          <w:sz w:val="24"/>
          <w:szCs w:val="24"/>
          <w:highlight w:val="none"/>
        </w:rPr>
      </w:pPr>
      <w:bookmarkStart w:id="48" w:name="_Toc8827"/>
      <w:bookmarkStart w:id="49" w:name="_Toc28309"/>
      <w:r>
        <w:rPr>
          <w:rFonts w:hint="eastAsia" w:ascii="宋体" w:hAnsi="宋体" w:eastAsia="宋体" w:cs="宋体"/>
          <w:color w:val="auto"/>
          <w:sz w:val="24"/>
          <w:szCs w:val="24"/>
          <w:highlight w:val="none"/>
        </w:rPr>
        <w:t>（八）澄清及变更</w:t>
      </w:r>
      <w:bookmarkEnd w:id="48"/>
      <w:bookmarkEnd w:id="49"/>
    </w:p>
    <w:p w14:paraId="4CE7093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询价文件如有澄清及变更，将以网上公告形式发布，请供应商及时关注。</w:t>
      </w:r>
    </w:p>
    <w:p w14:paraId="32372D1F">
      <w:pPr>
        <w:pStyle w:val="4"/>
        <w:spacing w:before="156" w:beforeLines="50" w:after="156" w:afterLines="50" w:line="560" w:lineRule="exact"/>
        <w:jc w:val="center"/>
        <w:rPr>
          <w:rFonts w:ascii="宋体" w:hAnsi="宋体" w:eastAsia="宋体" w:cs="宋体"/>
          <w:color w:val="auto"/>
          <w:sz w:val="24"/>
          <w:szCs w:val="24"/>
          <w:highlight w:val="none"/>
        </w:rPr>
      </w:pPr>
      <w:bookmarkStart w:id="50" w:name="_Toc3341"/>
      <w:bookmarkStart w:id="51" w:name="_Toc20370"/>
      <w:r>
        <w:rPr>
          <w:rFonts w:hint="eastAsia" w:ascii="宋体" w:hAnsi="宋体" w:eastAsia="宋体" w:cs="宋体"/>
          <w:color w:val="auto"/>
          <w:sz w:val="24"/>
          <w:szCs w:val="24"/>
          <w:highlight w:val="none"/>
        </w:rPr>
        <w:t>（九）验收</w:t>
      </w:r>
      <w:bookmarkEnd w:id="50"/>
      <w:bookmarkEnd w:id="51"/>
    </w:p>
    <w:p w14:paraId="7017C6F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1、采购人验收时，应成立三人以上验收小组，明确责任，严格依照采购文件、成交通知书、采购合同及相关验收规范进行核对、验收，形成验收结论，并出具书面验收报告。</w:t>
      </w:r>
    </w:p>
    <w:p w14:paraId="3FB4B09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、涉及安全、消防、环保等其他需要由质检或行业主管部门进行验收的项目，必须邀请相关部门或相关专家参与验收。</w:t>
      </w:r>
    </w:p>
    <w:p w14:paraId="601EDC28">
      <w:pPr>
        <w:pStyle w:val="4"/>
        <w:spacing w:before="156" w:beforeLines="50" w:after="156" w:afterLines="50" w:line="560" w:lineRule="exact"/>
        <w:ind w:firstLine="482" w:firstLineChars="200"/>
        <w:jc w:val="center"/>
        <w:rPr>
          <w:rFonts w:ascii="宋体" w:hAnsi="宋体" w:eastAsia="宋体" w:cs="宋体"/>
          <w:color w:val="auto"/>
          <w:sz w:val="24"/>
          <w:szCs w:val="24"/>
          <w:highlight w:val="none"/>
        </w:rPr>
      </w:pPr>
      <w:bookmarkStart w:id="52" w:name="_Toc31380"/>
      <w:bookmarkStart w:id="53" w:name="_Toc21742"/>
      <w:r>
        <w:rPr>
          <w:rFonts w:hint="eastAsia" w:ascii="宋体" w:hAnsi="宋体" w:eastAsia="宋体" w:cs="宋体"/>
          <w:color w:val="auto"/>
          <w:sz w:val="24"/>
          <w:szCs w:val="24"/>
          <w:highlight w:val="none"/>
        </w:rPr>
        <w:t>（十）质疑</w:t>
      </w:r>
      <w:bookmarkEnd w:id="52"/>
      <w:bookmarkEnd w:id="53"/>
    </w:p>
    <w:p w14:paraId="3FC0E0E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1、质疑人认为</w:t>
      </w:r>
      <w:r>
        <w:rPr>
          <w:rFonts w:hint="eastAsia" w:ascii="宋体" w:hAnsi="宋体"/>
          <w:bCs/>
          <w:color w:val="auto"/>
          <w:sz w:val="24"/>
          <w:highlight w:val="none"/>
          <w:lang w:val="en-US" w:eastAsia="zh-CN"/>
        </w:rPr>
        <w:t>成交</w:t>
      </w:r>
      <w:r>
        <w:rPr>
          <w:rFonts w:hint="eastAsia" w:ascii="宋体" w:hAnsi="宋体"/>
          <w:bCs/>
          <w:color w:val="auto"/>
          <w:sz w:val="24"/>
          <w:highlight w:val="none"/>
        </w:rPr>
        <w:t>结果使自己的权益受到损害的，可以向采购人及采购代理机构提出质疑。质疑实行实名制，应当有具体的事项及根据，不得进行虚假、恶意质疑，</w:t>
      </w:r>
      <w:r>
        <w:rPr>
          <w:rFonts w:hint="eastAsia" w:ascii="宋体" w:hAnsi="宋体"/>
          <w:bCs/>
          <w:color w:val="auto"/>
          <w:sz w:val="24"/>
          <w:highlight w:val="none"/>
          <w:lang w:val="en-US" w:eastAsia="zh-CN"/>
        </w:rPr>
        <w:t>扰乱采购</w:t>
      </w:r>
      <w:r>
        <w:rPr>
          <w:rFonts w:hint="eastAsia" w:ascii="宋体" w:hAnsi="宋体"/>
          <w:bCs/>
          <w:color w:val="auto"/>
          <w:sz w:val="24"/>
          <w:highlight w:val="none"/>
        </w:rPr>
        <w:t>活动的正常工作秩序。</w:t>
      </w:r>
    </w:p>
    <w:p w14:paraId="07D9B854">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2、质疑应在规定时限内提出： </w:t>
      </w:r>
    </w:p>
    <w:p w14:paraId="40A34FA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对采购</w:t>
      </w:r>
      <w:r>
        <w:rPr>
          <w:rFonts w:hint="eastAsia" w:ascii="宋体" w:hAnsi="宋体"/>
          <w:bCs/>
          <w:color w:val="auto"/>
          <w:sz w:val="24"/>
          <w:highlight w:val="none"/>
          <w:lang w:val="en-US" w:eastAsia="zh-CN"/>
        </w:rPr>
        <w:t>成交</w:t>
      </w:r>
      <w:r>
        <w:rPr>
          <w:rFonts w:hint="eastAsia" w:ascii="宋体" w:hAnsi="宋体"/>
          <w:bCs/>
          <w:color w:val="auto"/>
          <w:sz w:val="24"/>
          <w:highlight w:val="none"/>
        </w:rPr>
        <w:t>结果的质疑，应在</w:t>
      </w:r>
      <w:r>
        <w:rPr>
          <w:rFonts w:hint="eastAsia" w:ascii="宋体" w:hAnsi="宋体"/>
          <w:bCs/>
          <w:color w:val="auto"/>
          <w:sz w:val="24"/>
          <w:highlight w:val="none"/>
          <w:lang w:val="en-US" w:eastAsia="zh-CN"/>
        </w:rPr>
        <w:t>成交</w:t>
      </w:r>
      <w:r>
        <w:rPr>
          <w:rFonts w:hint="eastAsia" w:ascii="宋体" w:hAnsi="宋体"/>
          <w:bCs/>
          <w:color w:val="auto"/>
          <w:sz w:val="24"/>
          <w:highlight w:val="none"/>
        </w:rPr>
        <w:t>结果公布之日起七个工作日内提出。</w:t>
      </w:r>
    </w:p>
    <w:p w14:paraId="460545D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3、质疑应以书面形式实名提出，书面质疑材料应当包括以下内容：</w:t>
      </w:r>
    </w:p>
    <w:p w14:paraId="4FF8B4C6">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3.1质疑人的名称、地址、有效联系方式；</w:t>
      </w:r>
    </w:p>
    <w:p w14:paraId="32902D79">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3.2项目名称、项目编号、包别号（如有）；</w:t>
      </w:r>
    </w:p>
    <w:p w14:paraId="10D832E3">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3.3被质疑人名称；</w:t>
      </w:r>
    </w:p>
    <w:p w14:paraId="1BCB51C7">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3.4具体的质疑事项、基本事实及必要的证明材料；</w:t>
      </w:r>
    </w:p>
    <w:p w14:paraId="23544BE3">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3.5明确的请求及主张；</w:t>
      </w:r>
    </w:p>
    <w:p w14:paraId="5E0BDFFE">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3.6提起质疑的日期。</w:t>
      </w:r>
    </w:p>
    <w:p w14:paraId="04A32FA6">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质疑人为法人或者其他组织的，应当由法定代表人或其委托代理人（需有委托授权书）签字并加盖公章。</w:t>
      </w:r>
    </w:p>
    <w:p w14:paraId="3857D9CC">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质疑人需要修改、补充质疑材料的，应当在质疑期内提交修改或补充材料。</w:t>
      </w:r>
    </w:p>
    <w:p w14:paraId="7F791313">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4、有下列情形之一的，不予受理：</w:t>
      </w:r>
    </w:p>
    <w:p w14:paraId="4E4FEF46">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4.1提起质疑的主体不是参与该采购项目活动的供应商；</w:t>
      </w:r>
    </w:p>
    <w:p w14:paraId="27727F5F">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4.2提起质疑的时间超过规定时限的；</w:t>
      </w:r>
    </w:p>
    <w:p w14:paraId="4EF729AA">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4.3质疑材料不完整的；</w:t>
      </w:r>
    </w:p>
    <w:p w14:paraId="2B09C17D">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4.4质疑事项含有主观猜测等内容且未提供有效线索、难以查证的；</w:t>
      </w:r>
    </w:p>
    <w:p w14:paraId="2709A5B9">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4.5对其他投标供应商的投标文件详细内容质疑，无法提供合法来源渠道的；</w:t>
      </w:r>
    </w:p>
    <w:p w14:paraId="1F78AB2B">
      <w:pPr>
        <w:widowControl/>
        <w:spacing w:line="360" w:lineRule="auto"/>
        <w:ind w:firstLine="480" w:firstLineChars="200"/>
        <w:jc w:val="left"/>
        <w:rPr>
          <w:rFonts w:ascii="仿宋_GB2312" w:hAnsi="宋体" w:eastAsia="仿宋_GB2312" w:cs="宋体"/>
          <w:color w:val="auto"/>
          <w:kern w:val="0"/>
          <w:sz w:val="24"/>
          <w:szCs w:val="24"/>
          <w:highlight w:val="none"/>
        </w:rPr>
      </w:pPr>
      <w:r>
        <w:rPr>
          <w:rFonts w:hint="eastAsia" w:ascii="宋体" w:hAnsi="宋体" w:cs="宋体"/>
          <w:color w:val="auto"/>
          <w:kern w:val="0"/>
          <w:sz w:val="24"/>
          <w:szCs w:val="24"/>
          <w:highlight w:val="none"/>
        </w:rPr>
        <w:t>4.6质疑事项已进入投诉处理、行政复议或行政诉讼程序的。</w:t>
      </w:r>
    </w:p>
    <w:p w14:paraId="338399A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5、经审查符合质疑条件的，自收到质疑之日起即为受理。采购人及采购代理机构将在质疑受理后7个工作日内作出答复或相关处理决定，并以书面形式通知质疑人，答复的内容不得涉及商业秘密。</w:t>
      </w:r>
    </w:p>
    <w:p w14:paraId="3BEBAFF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6、质疑人在</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关监督管理部门提起投诉。</w:t>
      </w:r>
    </w:p>
    <w:p w14:paraId="31318BA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质疑人应在答复期满后十五个工作日内提起投诉。</w:t>
      </w:r>
    </w:p>
    <w:p w14:paraId="222ECE9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7、质疑人有下列情形之一的，属于虚假、恶意质疑，将报相关监管部门予以处理。</w:t>
      </w:r>
    </w:p>
    <w:p w14:paraId="0F64015F">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7.1一年内三次以上质疑均查无实据的；</w:t>
      </w:r>
    </w:p>
    <w:p w14:paraId="5294758C">
      <w:pPr>
        <w:spacing w:line="360" w:lineRule="auto"/>
        <w:ind w:firstLine="480" w:firstLineChars="200"/>
        <w:rPr>
          <w:rFonts w:hint="eastAsia" w:ascii="宋体" w:hAnsi="宋体"/>
          <w:color w:val="auto"/>
          <w:sz w:val="24"/>
          <w:highlight w:val="none"/>
        </w:rPr>
      </w:pPr>
      <w:r>
        <w:rPr>
          <w:rFonts w:hint="eastAsia" w:ascii="宋体" w:hAnsi="宋体"/>
          <w:bCs/>
          <w:color w:val="auto"/>
          <w:sz w:val="24"/>
          <w:highlight w:val="none"/>
        </w:rPr>
        <w:t>7.2捏造事实恶意诬陷他人、有意提供虚假质疑材料的</w:t>
      </w:r>
      <w:r>
        <w:rPr>
          <w:rFonts w:hint="eastAsia" w:ascii="宋体" w:hAnsi="宋体"/>
          <w:color w:val="auto"/>
          <w:sz w:val="24"/>
          <w:highlight w:val="none"/>
        </w:rPr>
        <w:t>或者通过非法手段获取材料的。</w:t>
      </w:r>
    </w:p>
    <w:p w14:paraId="4C2DCC1A">
      <w:pPr>
        <w:pStyle w:val="35"/>
        <w:numPr>
          <w:ilvl w:val="0"/>
          <w:numId w:val="3"/>
        </w:numPr>
        <w:ind w:firstLine="480" w:firstLineChars="200"/>
        <w:rPr>
          <w:rFonts w:hint="eastAsia" w:ascii="宋体" w:hAnsi="宋体"/>
          <w:color w:val="auto"/>
          <w:highlight w:val="none"/>
        </w:rPr>
      </w:pPr>
      <w:r>
        <w:rPr>
          <w:rFonts w:hint="eastAsia" w:ascii="宋体" w:hAnsi="宋体"/>
          <w:color w:val="auto"/>
          <w:highlight w:val="none"/>
        </w:rPr>
        <w:t>其他文件未详尽列出内容均应遵循中华人民共和国境内相关法律法规。</w:t>
      </w:r>
    </w:p>
    <w:p w14:paraId="14F9EF12">
      <w:pPr>
        <w:rPr>
          <w:rFonts w:hint="eastAsia" w:ascii="宋体" w:hAnsi="宋体"/>
          <w:color w:val="auto"/>
          <w:highlight w:val="none"/>
        </w:rPr>
      </w:pPr>
    </w:p>
    <w:p w14:paraId="6070A6EC">
      <w:pPr>
        <w:rPr>
          <w:rFonts w:hint="eastAsia" w:ascii="宋体" w:hAnsi="宋体"/>
          <w:color w:val="auto"/>
          <w:highlight w:val="none"/>
        </w:rPr>
      </w:pPr>
    </w:p>
    <w:p w14:paraId="7456A5E9">
      <w:pPr>
        <w:widowControl w:val="0"/>
        <w:numPr>
          <w:ilvl w:val="0"/>
          <w:numId w:val="0"/>
        </w:numPr>
        <w:jc w:val="both"/>
        <w:rPr>
          <w:rFonts w:hint="eastAsia"/>
        </w:rPr>
      </w:pPr>
    </w:p>
    <w:p w14:paraId="6BE9C54A">
      <w:pPr>
        <w:widowControl w:val="0"/>
        <w:numPr>
          <w:ilvl w:val="0"/>
          <w:numId w:val="0"/>
        </w:numPr>
        <w:jc w:val="both"/>
        <w:rPr>
          <w:rFonts w:hint="eastAsia"/>
        </w:rPr>
      </w:pPr>
    </w:p>
    <w:p w14:paraId="6CF9093E">
      <w:pPr>
        <w:widowControl w:val="0"/>
        <w:numPr>
          <w:ilvl w:val="0"/>
          <w:numId w:val="0"/>
        </w:numPr>
        <w:jc w:val="both"/>
        <w:rPr>
          <w:rFonts w:hint="eastAsia"/>
        </w:rPr>
      </w:pPr>
    </w:p>
    <w:p w14:paraId="6D5F4865">
      <w:pPr>
        <w:widowControl w:val="0"/>
        <w:numPr>
          <w:ilvl w:val="0"/>
          <w:numId w:val="0"/>
        </w:numPr>
        <w:jc w:val="both"/>
        <w:rPr>
          <w:rFonts w:hint="eastAsia"/>
        </w:rPr>
      </w:pPr>
    </w:p>
    <w:p w14:paraId="4D22D5FD">
      <w:pPr>
        <w:widowControl w:val="0"/>
        <w:numPr>
          <w:ilvl w:val="0"/>
          <w:numId w:val="0"/>
        </w:numPr>
        <w:jc w:val="both"/>
        <w:rPr>
          <w:rFonts w:hint="eastAsia"/>
        </w:rPr>
      </w:pPr>
    </w:p>
    <w:p w14:paraId="566B6637">
      <w:pPr>
        <w:widowControl w:val="0"/>
        <w:numPr>
          <w:ilvl w:val="0"/>
          <w:numId w:val="0"/>
        </w:numPr>
        <w:jc w:val="both"/>
        <w:rPr>
          <w:rFonts w:hint="eastAsia"/>
        </w:rPr>
      </w:pPr>
    </w:p>
    <w:p w14:paraId="1C5CFC69">
      <w:pPr>
        <w:rPr>
          <w:rFonts w:hint="eastAsia" w:ascii="宋体" w:hAnsi="宋体" w:eastAsia="宋体" w:cs="宋体"/>
          <w:color w:val="auto"/>
          <w:szCs w:val="32"/>
          <w:highlight w:val="none"/>
          <w:lang w:val="en-US" w:eastAsia="zh-CN"/>
        </w:rPr>
      </w:pPr>
      <w:bookmarkStart w:id="54" w:name="_Toc7121"/>
      <w:bookmarkStart w:id="55" w:name="_Toc216158630"/>
    </w:p>
    <w:p w14:paraId="5E3BB442">
      <w:pPr>
        <w:rPr>
          <w:rFonts w:hint="eastAsia" w:ascii="宋体" w:hAnsi="宋体" w:eastAsia="宋体" w:cs="宋体"/>
          <w:b/>
          <w:color w:val="auto"/>
          <w:kern w:val="0"/>
          <w:sz w:val="32"/>
          <w:szCs w:val="32"/>
          <w:lang w:val="en-US" w:eastAsia="zh-CN" w:bidi="ar-SA"/>
        </w:rPr>
      </w:pPr>
      <w:r>
        <w:rPr>
          <w:rFonts w:hint="eastAsia" w:ascii="宋体" w:hAnsi="宋体" w:eastAsia="宋体" w:cs="宋体"/>
          <w:b/>
          <w:color w:val="auto"/>
          <w:kern w:val="0"/>
          <w:sz w:val="32"/>
          <w:szCs w:val="32"/>
          <w:lang w:val="en-US" w:eastAsia="zh-CN" w:bidi="ar-SA"/>
        </w:rPr>
        <w:br w:type="page"/>
      </w:r>
    </w:p>
    <w:bookmarkEnd w:id="54"/>
    <w:bookmarkEnd w:id="55"/>
    <w:p w14:paraId="6CC94CF7">
      <w:pPr>
        <w:pStyle w:val="4"/>
        <w:spacing w:before="0" w:after="0" w:line="560" w:lineRule="exact"/>
        <w:jc w:val="center"/>
        <w:rPr>
          <w:rFonts w:ascii="宋体" w:hAnsi="宋体" w:eastAsia="宋体" w:cs="宋体"/>
          <w:sz w:val="28"/>
          <w:szCs w:val="28"/>
        </w:rPr>
      </w:pPr>
      <w:bookmarkStart w:id="56" w:name="_Toc6797"/>
      <w:bookmarkStart w:id="57" w:name="_Toc363199273"/>
      <w:r>
        <w:rPr>
          <w:rFonts w:hint="eastAsia" w:ascii="宋体" w:hAnsi="宋体" w:eastAsia="宋体" w:cs="宋体"/>
          <w:sz w:val="28"/>
          <w:szCs w:val="28"/>
        </w:rPr>
        <w:t>二、采购合同</w:t>
      </w:r>
      <w:bookmarkEnd w:id="56"/>
    </w:p>
    <w:p w14:paraId="7B1234CF">
      <w:pPr>
        <w:spacing w:line="253" w:lineRule="auto"/>
      </w:pPr>
    </w:p>
    <w:p w14:paraId="33967527">
      <w:pPr>
        <w:spacing w:line="254" w:lineRule="auto"/>
      </w:pPr>
    </w:p>
    <w:p w14:paraId="110E5CDB">
      <w:pPr>
        <w:spacing w:line="254" w:lineRule="auto"/>
      </w:pPr>
    </w:p>
    <w:p w14:paraId="4595C026">
      <w:pPr>
        <w:spacing w:afterLines="50" w:line="600" w:lineRule="exact"/>
        <w:jc w:val="center"/>
        <w:rPr>
          <w:rFonts w:ascii="宋体" w:hAnsi="宋体" w:cs="宋体"/>
          <w:b/>
          <w:bCs/>
          <w:sz w:val="28"/>
          <w:szCs w:val="28"/>
        </w:rPr>
      </w:pPr>
      <w:r>
        <w:rPr>
          <w:rFonts w:hint="eastAsia" w:ascii="宋体" w:hAnsi="宋体" w:cs="宋体"/>
          <w:b/>
          <w:bCs/>
          <w:sz w:val="40"/>
          <w:szCs w:val="40"/>
        </w:rPr>
        <w:t>六安</w:t>
      </w:r>
      <w:r>
        <w:rPr>
          <w:rFonts w:ascii="宋体" w:hAnsi="宋体" w:cs="宋体"/>
          <w:b/>
          <w:bCs/>
          <w:sz w:val="40"/>
          <w:szCs w:val="40"/>
        </w:rPr>
        <w:t>市政府采购合同参考范本</w:t>
      </w:r>
    </w:p>
    <w:p w14:paraId="27327AB6">
      <w:pPr>
        <w:spacing w:afterLines="50" w:line="600" w:lineRule="exact"/>
        <w:jc w:val="center"/>
        <w:rPr>
          <w:rFonts w:ascii="宋体" w:hAnsi="宋体" w:cs="宋体"/>
          <w:b/>
          <w:bCs/>
          <w:sz w:val="28"/>
          <w:szCs w:val="28"/>
        </w:rPr>
      </w:pPr>
      <w:r>
        <w:rPr>
          <w:rFonts w:hint="eastAsia" w:ascii="宋体" w:hAnsi="宋体" w:cs="宋体"/>
          <w:b/>
          <w:bCs/>
          <w:sz w:val="28"/>
          <w:szCs w:val="28"/>
        </w:rPr>
        <w:t>（服务</w:t>
      </w:r>
      <w:r>
        <w:rPr>
          <w:rFonts w:ascii="宋体" w:hAnsi="宋体" w:cs="宋体"/>
          <w:b/>
          <w:bCs/>
          <w:sz w:val="28"/>
          <w:szCs w:val="28"/>
        </w:rPr>
        <w:t>类</w:t>
      </w:r>
      <w:r>
        <w:rPr>
          <w:rFonts w:hint="eastAsia" w:ascii="宋体" w:hAnsi="宋体" w:cs="宋体"/>
          <w:b/>
          <w:bCs/>
          <w:sz w:val="28"/>
          <w:szCs w:val="28"/>
        </w:rPr>
        <w:t>）</w:t>
      </w:r>
    </w:p>
    <w:p w14:paraId="2E3ECADA">
      <w:pPr>
        <w:spacing w:line="600" w:lineRule="exact"/>
      </w:pPr>
    </w:p>
    <w:p w14:paraId="4FA2D618">
      <w:pPr>
        <w:pStyle w:val="35"/>
      </w:pPr>
    </w:p>
    <w:p w14:paraId="1667651D">
      <w:pPr>
        <w:pStyle w:val="35"/>
        <w:ind w:firstLine="0"/>
      </w:pPr>
    </w:p>
    <w:p w14:paraId="1BF51353">
      <w:pPr>
        <w:pStyle w:val="35"/>
      </w:pPr>
    </w:p>
    <w:p w14:paraId="38F4B550">
      <w:pPr>
        <w:spacing w:line="600" w:lineRule="exact"/>
        <w:jc w:val="center"/>
        <w:rPr>
          <w:rFonts w:ascii="宋体" w:hAnsi="宋体" w:cs="宋体"/>
          <w:b/>
          <w:bCs/>
          <w:sz w:val="24"/>
          <w:szCs w:val="24"/>
        </w:rPr>
      </w:pPr>
      <w:r>
        <w:rPr>
          <w:rFonts w:hint="eastAsia" w:ascii="宋体" w:hAnsi="宋体" w:cs="宋体"/>
          <w:b/>
          <w:bCs/>
          <w:sz w:val="24"/>
          <w:szCs w:val="24"/>
        </w:rPr>
        <w:t>第一部分 合同书</w:t>
      </w:r>
    </w:p>
    <w:p w14:paraId="05B5AB1E">
      <w:pPr>
        <w:spacing w:line="600" w:lineRule="exact"/>
        <w:rPr>
          <w:rFonts w:ascii="宋体" w:hAnsi="宋体" w:cs="宋体"/>
          <w:sz w:val="24"/>
          <w:szCs w:val="24"/>
        </w:rPr>
      </w:pPr>
    </w:p>
    <w:p w14:paraId="5540EF7F">
      <w:pPr>
        <w:spacing w:line="600" w:lineRule="exact"/>
        <w:rPr>
          <w:rFonts w:ascii="宋体" w:hAnsi="宋体" w:cs="宋体"/>
          <w:sz w:val="24"/>
          <w:szCs w:val="24"/>
        </w:rPr>
      </w:pPr>
    </w:p>
    <w:p w14:paraId="4B2F0196">
      <w:pPr>
        <w:pStyle w:val="35"/>
        <w:rPr>
          <w:rFonts w:ascii="宋体" w:hAnsi="宋体" w:cs="宋体"/>
          <w:szCs w:val="24"/>
        </w:rPr>
      </w:pPr>
    </w:p>
    <w:p w14:paraId="7037FC90">
      <w:pPr>
        <w:spacing w:line="700" w:lineRule="exact"/>
        <w:ind w:left="1050" w:leftChars="500"/>
        <w:jc w:val="left"/>
        <w:rPr>
          <w:rFonts w:ascii="宋体" w:hAnsi="宋体" w:cs="宋体"/>
          <w:sz w:val="24"/>
          <w:szCs w:val="24"/>
        </w:rPr>
      </w:pPr>
      <w:r>
        <w:rPr>
          <w:rFonts w:hint="eastAsia" w:ascii="宋体" w:hAnsi="宋体" w:cs="宋体"/>
          <w:sz w:val="24"/>
          <w:szCs w:val="24"/>
        </w:rPr>
        <w:t>项目名称：六安市体育运动学校（六安市全民健身活动中心）消防维保服务项目</w:t>
      </w:r>
    </w:p>
    <w:p w14:paraId="76FED0AC">
      <w:pPr>
        <w:spacing w:line="700" w:lineRule="exact"/>
        <w:ind w:left="1050" w:leftChars="500"/>
        <w:jc w:val="left"/>
        <w:rPr>
          <w:rFonts w:ascii="宋体" w:hAnsi="宋体" w:cs="宋体"/>
          <w:sz w:val="24"/>
          <w:szCs w:val="24"/>
          <w:u w:val="single"/>
        </w:rPr>
      </w:pPr>
      <w:r>
        <w:rPr>
          <w:rFonts w:hint="eastAsia" w:ascii="宋体" w:hAnsi="宋体" w:cs="宋体"/>
          <w:sz w:val="24"/>
          <w:szCs w:val="24"/>
        </w:rPr>
        <w:t>项目编号：AHTF-2025033WH</w:t>
      </w:r>
    </w:p>
    <w:p w14:paraId="6A4ACEF8">
      <w:pPr>
        <w:spacing w:line="700" w:lineRule="exact"/>
        <w:ind w:left="1050" w:leftChars="500"/>
        <w:jc w:val="left"/>
        <w:rPr>
          <w:rFonts w:ascii="宋体" w:hAnsi="宋体" w:cs="宋体"/>
          <w:sz w:val="24"/>
          <w:szCs w:val="24"/>
          <w:u w:val="single"/>
        </w:rPr>
      </w:pPr>
      <w:r>
        <w:rPr>
          <w:rFonts w:hint="eastAsia" w:ascii="宋体" w:hAnsi="宋体" w:cs="宋体"/>
          <w:sz w:val="24"/>
          <w:szCs w:val="24"/>
        </w:rPr>
        <w:t>甲方(采购人)：六安市体育运动学校（六安市全民健身活动中心）</w:t>
      </w:r>
    </w:p>
    <w:p w14:paraId="58D3ED6D">
      <w:pPr>
        <w:spacing w:line="700" w:lineRule="exact"/>
        <w:ind w:left="1050" w:leftChars="500"/>
        <w:jc w:val="left"/>
        <w:rPr>
          <w:rFonts w:ascii="宋体" w:hAnsi="宋体" w:cs="宋体"/>
          <w:sz w:val="24"/>
          <w:szCs w:val="24"/>
        </w:rPr>
      </w:pPr>
      <w:r>
        <w:rPr>
          <w:rFonts w:hint="eastAsia" w:ascii="宋体" w:hAnsi="宋体" w:cs="宋体"/>
          <w:sz w:val="24"/>
          <w:szCs w:val="24"/>
        </w:rPr>
        <w:t>乙方(成交供应商)：</w:t>
      </w:r>
    </w:p>
    <w:p w14:paraId="67C27148">
      <w:pPr>
        <w:spacing w:line="700" w:lineRule="exact"/>
        <w:ind w:left="1050" w:leftChars="500"/>
        <w:jc w:val="left"/>
        <w:rPr>
          <w:rFonts w:ascii="宋体" w:hAnsi="宋体" w:cs="宋体"/>
          <w:sz w:val="24"/>
          <w:szCs w:val="24"/>
        </w:rPr>
      </w:pPr>
      <w:r>
        <w:rPr>
          <w:rFonts w:hint="eastAsia" w:ascii="宋体" w:hAnsi="宋体" w:cs="宋体"/>
          <w:sz w:val="24"/>
          <w:szCs w:val="24"/>
        </w:rPr>
        <w:t>签订地：六安市</w:t>
      </w:r>
    </w:p>
    <w:p w14:paraId="6E760CB1">
      <w:pPr>
        <w:spacing w:line="700" w:lineRule="exact"/>
        <w:ind w:left="1050" w:leftChars="500"/>
        <w:jc w:val="left"/>
        <w:rPr>
          <w:rFonts w:ascii="宋体" w:hAnsi="宋体" w:cs="宋体"/>
          <w:sz w:val="24"/>
          <w:szCs w:val="24"/>
        </w:rPr>
      </w:pPr>
      <w:r>
        <w:rPr>
          <w:rFonts w:hint="eastAsia" w:ascii="宋体" w:hAnsi="宋体" w:cs="宋体"/>
          <w:sz w:val="24"/>
          <w:szCs w:val="24"/>
        </w:rPr>
        <w:t>签订日期：</w:t>
      </w:r>
      <w:r>
        <w:rPr>
          <w:rFonts w:hint="eastAsia" w:ascii="宋体" w:hAnsi="宋体" w:cs="宋体"/>
          <w:sz w:val="24"/>
          <w:szCs w:val="24"/>
          <w:lang w:val="en-US" w:eastAsia="zh-CN"/>
        </w:rPr>
        <w:t>2025</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14:paraId="6F22F407">
      <w:pPr>
        <w:snapToGrid w:val="0"/>
        <w:spacing w:line="600" w:lineRule="exact"/>
        <w:sectPr>
          <w:footerReference r:id="rId3" w:type="default"/>
          <w:pgSz w:w="11907" w:h="16839"/>
          <w:pgMar w:top="1118" w:right="1769" w:bottom="1233" w:left="1771" w:header="877" w:footer="982" w:gutter="0"/>
          <w:pgBorders>
            <w:top w:val="none" w:sz="0" w:space="0"/>
            <w:left w:val="none" w:sz="0" w:space="0"/>
            <w:bottom w:val="none" w:sz="0" w:space="0"/>
            <w:right w:val="none" w:sz="0" w:space="0"/>
          </w:pgBorders>
          <w:cols w:space="720" w:num="1"/>
        </w:sectPr>
      </w:pPr>
    </w:p>
    <w:p w14:paraId="2AA29E3A">
      <w:pPr>
        <w:snapToGrid w:val="0"/>
        <w:spacing w:line="520" w:lineRule="exact"/>
        <w:ind w:firstLine="480" w:firstLineChars="200"/>
        <w:rPr>
          <w:rFonts w:ascii="宋体" w:hAnsi="宋体" w:cs="宋体"/>
          <w:sz w:val="24"/>
          <w:szCs w:val="24"/>
        </w:rPr>
      </w:pPr>
      <w:r>
        <w:rPr>
          <w:rFonts w:hint="eastAsia" w:ascii="宋体" w:hAnsi="宋体" w:cs="宋体"/>
          <w:sz w:val="24"/>
          <w:szCs w:val="24"/>
          <w:u w:val="single"/>
        </w:rPr>
        <w:t>六安市体育运动学校（六安市全民健身活动中心）</w:t>
      </w:r>
      <w:r>
        <w:rPr>
          <w:rFonts w:ascii="宋体" w:hAnsi="宋体" w:cs="宋体"/>
          <w:sz w:val="24"/>
          <w:szCs w:val="24"/>
        </w:rPr>
        <w:t>(以下简称：甲方) 通过</w:t>
      </w:r>
      <w:r>
        <w:rPr>
          <w:rFonts w:hint="eastAsia" w:ascii="宋体" w:hAnsi="宋体" w:cs="宋体"/>
          <w:sz w:val="24"/>
          <w:szCs w:val="24"/>
          <w:u w:val="single"/>
        </w:rPr>
        <w:t xml:space="preserve"> 安徽同方工程咨询有限公司 </w:t>
      </w:r>
      <w:r>
        <w:rPr>
          <w:rFonts w:ascii="宋体" w:hAnsi="宋体" w:cs="宋体"/>
          <w:sz w:val="24"/>
          <w:szCs w:val="24"/>
        </w:rPr>
        <w:t>组织的</w:t>
      </w:r>
      <w:r>
        <w:rPr>
          <w:rFonts w:hint="eastAsia" w:ascii="宋体" w:hAnsi="宋体" w:cs="宋体"/>
          <w:sz w:val="24"/>
          <w:szCs w:val="24"/>
          <w:u w:val="single"/>
          <w:lang w:val="en-US" w:eastAsia="zh-CN"/>
        </w:rPr>
        <w:t>询价</w:t>
      </w:r>
      <w:r>
        <w:rPr>
          <w:rFonts w:ascii="宋体" w:hAnsi="宋体" w:cs="宋体"/>
          <w:sz w:val="24"/>
          <w:szCs w:val="24"/>
        </w:rPr>
        <w:t>方式采购活动，经</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询价</w:t>
      </w:r>
      <w:r>
        <w:rPr>
          <w:rFonts w:hint="eastAsia" w:ascii="宋体" w:hAnsi="宋体" w:cs="宋体"/>
          <w:sz w:val="24"/>
          <w:szCs w:val="24"/>
          <w:u w:val="single"/>
        </w:rPr>
        <w:t xml:space="preserve">小组 </w:t>
      </w:r>
      <w:r>
        <w:rPr>
          <w:rFonts w:ascii="宋体" w:hAnsi="宋体" w:cs="宋体"/>
          <w:sz w:val="24"/>
          <w:szCs w:val="24"/>
        </w:rPr>
        <w:t>评定，(</w:t>
      </w:r>
      <w:r>
        <w:rPr>
          <w:rFonts w:ascii="宋体" w:hAnsi="宋体" w:cs="宋体"/>
          <w:sz w:val="24"/>
          <w:szCs w:val="24"/>
          <w:u w:val="single"/>
        </w:rPr>
        <w:t>成交供应商名称)</w:t>
      </w:r>
      <w:r>
        <w:rPr>
          <w:rFonts w:ascii="宋体" w:hAnsi="宋体" w:cs="宋体"/>
          <w:sz w:val="24"/>
          <w:szCs w:val="24"/>
        </w:rPr>
        <w:t xml:space="preserve"> (以下简称</w:t>
      </w:r>
      <w:r>
        <w:rPr>
          <w:rFonts w:hint="eastAsia" w:ascii="宋体" w:hAnsi="宋体" w:cs="宋体"/>
          <w:sz w:val="24"/>
          <w:szCs w:val="24"/>
        </w:rPr>
        <w:t>：</w:t>
      </w:r>
      <w:r>
        <w:rPr>
          <w:rFonts w:ascii="宋体" w:hAnsi="宋体" w:cs="宋体"/>
          <w:sz w:val="24"/>
          <w:szCs w:val="24"/>
        </w:rPr>
        <w:t>乙方)为本项目成交供应商，现按照采购文件确定的事项签订本合同。</w:t>
      </w:r>
    </w:p>
    <w:p w14:paraId="62EA27FF">
      <w:pPr>
        <w:snapToGrid w:val="0"/>
        <w:spacing w:line="520" w:lineRule="exact"/>
        <w:ind w:firstLine="480" w:firstLineChars="200"/>
        <w:rPr>
          <w:rFonts w:ascii="宋体" w:hAnsi="宋体" w:cs="宋体"/>
          <w:sz w:val="24"/>
          <w:szCs w:val="24"/>
        </w:rPr>
      </w:pPr>
      <w:r>
        <w:rPr>
          <w:rFonts w:ascii="宋体" w:hAnsi="宋体" w:cs="宋体"/>
          <w:sz w:val="24"/>
          <w:szCs w:val="24"/>
        </w:rPr>
        <w:t>根据《中华人民共和国民法典》、《中华人民共和国政府采购法》等相关法律法规之规定，按照平等、自愿、公平和诚实信用的原则，经甲方和乙方协商一致，约定以下合同条款，以兹共同遵守、全面履行。</w:t>
      </w:r>
    </w:p>
    <w:p w14:paraId="0D36DCE2">
      <w:pPr>
        <w:snapToGrid w:val="0"/>
        <w:spacing w:line="520" w:lineRule="exact"/>
        <w:ind w:firstLine="480" w:firstLineChars="200"/>
        <w:outlineLvl w:val="0"/>
        <w:rPr>
          <w:rFonts w:ascii="宋体" w:hAnsi="宋体" w:cs="宋体"/>
          <w:sz w:val="24"/>
          <w:szCs w:val="24"/>
        </w:rPr>
      </w:pPr>
      <w:r>
        <w:rPr>
          <w:rFonts w:ascii="宋体" w:hAnsi="宋体" w:cs="宋体"/>
          <w:sz w:val="24"/>
          <w:szCs w:val="24"/>
        </w:rPr>
        <w:t>1.1 合同组成部分</w:t>
      </w:r>
    </w:p>
    <w:p w14:paraId="5BB58F34">
      <w:pPr>
        <w:snapToGrid w:val="0"/>
        <w:spacing w:line="520" w:lineRule="exact"/>
        <w:ind w:firstLine="480" w:firstLineChars="200"/>
        <w:rPr>
          <w:rFonts w:ascii="宋体" w:hAnsi="宋体" w:cs="宋体"/>
          <w:sz w:val="24"/>
          <w:szCs w:val="24"/>
        </w:rPr>
      </w:pPr>
      <w:r>
        <w:rPr>
          <w:rFonts w:ascii="宋体" w:hAnsi="宋体" w:cs="宋体"/>
          <w:sz w:val="24"/>
          <w:szCs w:val="24"/>
        </w:rPr>
        <w:t>下列文件为本合同的组成部分，并构成一个整体，需综合解释、相互补充。如果下列文件内容出现不一致的情形，那么在保证按照采购文件确定的事项前提下，组成本合同的多个文件的优先适用顺序如下：</w:t>
      </w:r>
    </w:p>
    <w:p w14:paraId="7C142560">
      <w:pPr>
        <w:snapToGrid w:val="0"/>
        <w:spacing w:line="520" w:lineRule="exact"/>
        <w:ind w:firstLine="480" w:firstLineChars="200"/>
        <w:rPr>
          <w:rFonts w:ascii="宋体" w:hAnsi="宋体" w:cs="宋体"/>
          <w:sz w:val="24"/>
          <w:szCs w:val="24"/>
        </w:rPr>
      </w:pPr>
      <w:r>
        <w:rPr>
          <w:rFonts w:ascii="宋体" w:hAnsi="宋体" w:cs="宋体"/>
          <w:sz w:val="24"/>
          <w:szCs w:val="24"/>
        </w:rPr>
        <w:t>1.1.1 本合同及其补充合同、变更协议；</w:t>
      </w:r>
    </w:p>
    <w:p w14:paraId="65A03E1D">
      <w:pPr>
        <w:snapToGrid w:val="0"/>
        <w:spacing w:line="520" w:lineRule="exact"/>
        <w:ind w:firstLine="480" w:firstLineChars="200"/>
        <w:rPr>
          <w:rFonts w:ascii="宋体" w:hAnsi="宋体" w:cs="宋体"/>
          <w:sz w:val="24"/>
          <w:szCs w:val="24"/>
        </w:rPr>
      </w:pPr>
      <w:r>
        <w:rPr>
          <w:rFonts w:ascii="宋体" w:hAnsi="宋体" w:cs="宋体"/>
          <w:sz w:val="24"/>
          <w:szCs w:val="24"/>
        </w:rPr>
        <w:t>1.1.2 成交通知书；</w:t>
      </w:r>
    </w:p>
    <w:p w14:paraId="41377EB4">
      <w:pPr>
        <w:snapToGrid w:val="0"/>
        <w:spacing w:line="520" w:lineRule="exact"/>
        <w:ind w:firstLine="480" w:firstLineChars="200"/>
        <w:rPr>
          <w:rFonts w:ascii="宋体" w:hAnsi="宋体" w:cs="宋体"/>
          <w:sz w:val="24"/>
          <w:szCs w:val="24"/>
        </w:rPr>
      </w:pPr>
      <w:r>
        <w:rPr>
          <w:rFonts w:ascii="宋体" w:hAnsi="宋体" w:cs="宋体"/>
          <w:sz w:val="24"/>
          <w:szCs w:val="24"/>
        </w:rPr>
        <w:t>1.1.3 响应文件(含澄清或者说明文件)；</w:t>
      </w:r>
    </w:p>
    <w:p w14:paraId="05431CFD">
      <w:pPr>
        <w:snapToGrid w:val="0"/>
        <w:spacing w:line="520" w:lineRule="exact"/>
        <w:ind w:firstLine="480" w:firstLineChars="200"/>
        <w:rPr>
          <w:rFonts w:ascii="宋体" w:hAnsi="宋体" w:cs="宋体"/>
          <w:sz w:val="24"/>
          <w:szCs w:val="24"/>
        </w:rPr>
      </w:pPr>
      <w:r>
        <w:rPr>
          <w:rFonts w:ascii="宋体" w:hAnsi="宋体" w:cs="宋体"/>
          <w:sz w:val="24"/>
          <w:szCs w:val="24"/>
        </w:rPr>
        <w:t xml:space="preserve">1.1.4 </w:t>
      </w:r>
      <w:r>
        <w:rPr>
          <w:rFonts w:hint="eastAsia" w:ascii="宋体" w:hAnsi="宋体" w:cs="宋体"/>
          <w:sz w:val="24"/>
          <w:szCs w:val="24"/>
        </w:rPr>
        <w:t>采购</w:t>
      </w:r>
      <w:r>
        <w:rPr>
          <w:rFonts w:ascii="宋体" w:hAnsi="宋体" w:cs="宋体"/>
          <w:sz w:val="24"/>
          <w:szCs w:val="24"/>
        </w:rPr>
        <w:t>文件(含澄清或者修改文件)；</w:t>
      </w:r>
    </w:p>
    <w:p w14:paraId="1D2D9E08">
      <w:pPr>
        <w:snapToGrid w:val="0"/>
        <w:spacing w:line="520" w:lineRule="exact"/>
        <w:ind w:firstLine="480" w:firstLineChars="200"/>
        <w:rPr>
          <w:rFonts w:ascii="宋体" w:hAnsi="宋体" w:cs="宋体"/>
          <w:sz w:val="24"/>
          <w:szCs w:val="24"/>
        </w:rPr>
      </w:pPr>
      <w:r>
        <w:rPr>
          <w:rFonts w:ascii="宋体" w:hAnsi="宋体" w:cs="宋体"/>
          <w:sz w:val="24"/>
          <w:szCs w:val="24"/>
        </w:rPr>
        <w:t>1.1.5 其他相关采购文件。</w:t>
      </w:r>
    </w:p>
    <w:p w14:paraId="59D26F0E">
      <w:pPr>
        <w:snapToGrid w:val="0"/>
        <w:spacing w:line="520" w:lineRule="exact"/>
        <w:ind w:firstLine="480" w:firstLineChars="200"/>
        <w:outlineLvl w:val="0"/>
        <w:rPr>
          <w:rFonts w:ascii="宋体" w:hAnsi="宋体" w:cs="宋体"/>
          <w:sz w:val="24"/>
          <w:szCs w:val="24"/>
        </w:rPr>
      </w:pPr>
      <w:r>
        <w:rPr>
          <w:rFonts w:ascii="宋体" w:hAnsi="宋体" w:cs="宋体"/>
          <w:sz w:val="24"/>
          <w:szCs w:val="24"/>
        </w:rPr>
        <w:t>1.2 服务</w:t>
      </w:r>
    </w:p>
    <w:p w14:paraId="5FF05804">
      <w:pPr>
        <w:snapToGrid w:val="0"/>
        <w:spacing w:line="520" w:lineRule="exact"/>
        <w:ind w:firstLine="480" w:firstLineChars="200"/>
        <w:rPr>
          <w:rFonts w:ascii="宋体" w:hAnsi="宋体" w:cs="宋体"/>
          <w:sz w:val="24"/>
          <w:szCs w:val="24"/>
        </w:rPr>
      </w:pPr>
      <w:r>
        <w:rPr>
          <w:rFonts w:ascii="宋体" w:hAnsi="宋体" w:cs="宋体"/>
          <w:sz w:val="24"/>
          <w:szCs w:val="24"/>
        </w:rPr>
        <w:t>1.2.1 服务名称：</w:t>
      </w:r>
      <w:r>
        <w:rPr>
          <w:rFonts w:hint="eastAsia" w:ascii="宋体" w:hAnsi="宋体" w:cs="宋体"/>
          <w:sz w:val="24"/>
          <w:szCs w:val="24"/>
          <w:u w:val="single"/>
        </w:rPr>
        <w:t>六安市体育运动学校（六安市全民健身活动中心）消防维保服务项目</w:t>
      </w:r>
      <w:r>
        <w:rPr>
          <w:rFonts w:ascii="宋体" w:hAnsi="宋体" w:cs="宋体"/>
          <w:sz w:val="24"/>
          <w:szCs w:val="24"/>
          <w:u w:val="single"/>
        </w:rPr>
        <w:t>；</w:t>
      </w:r>
    </w:p>
    <w:p w14:paraId="012EA583">
      <w:pPr>
        <w:snapToGrid w:val="0"/>
        <w:spacing w:line="520" w:lineRule="exact"/>
        <w:ind w:firstLine="480" w:firstLineChars="200"/>
        <w:rPr>
          <w:rFonts w:ascii="宋体" w:hAnsi="宋体" w:cs="宋体"/>
          <w:sz w:val="24"/>
          <w:szCs w:val="24"/>
        </w:rPr>
      </w:pPr>
      <w:r>
        <w:rPr>
          <w:rFonts w:ascii="宋体" w:hAnsi="宋体" w:cs="宋体"/>
          <w:sz w:val="24"/>
          <w:szCs w:val="24"/>
        </w:rPr>
        <w:t>1.2.2 服务内容：</w:t>
      </w:r>
      <w:r>
        <w:rPr>
          <w:rFonts w:hint="eastAsia" w:ascii="宋体" w:hAnsi="宋体" w:cs="宋体"/>
          <w:sz w:val="24"/>
          <w:szCs w:val="24"/>
          <w:u w:val="single"/>
        </w:rPr>
        <w:t>拟对六安市八公山南路142号六安体校全民健身中心（10500㎡）消防设施提供年度维保服务。</w:t>
      </w:r>
    </w:p>
    <w:p w14:paraId="5CA621D9">
      <w:pPr>
        <w:snapToGrid w:val="0"/>
        <w:spacing w:line="520" w:lineRule="exact"/>
        <w:ind w:firstLine="480" w:firstLineChars="200"/>
        <w:rPr>
          <w:rFonts w:ascii="宋体" w:hAnsi="宋体" w:cs="宋体"/>
          <w:sz w:val="24"/>
          <w:szCs w:val="24"/>
        </w:rPr>
      </w:pPr>
      <w:r>
        <w:rPr>
          <w:rFonts w:ascii="宋体" w:hAnsi="宋体" w:cs="宋体"/>
          <w:sz w:val="24"/>
          <w:szCs w:val="24"/>
        </w:rPr>
        <w:t>1.2.3 服务质量：</w:t>
      </w:r>
      <w:r>
        <w:rPr>
          <w:rFonts w:hint="eastAsia" w:ascii="宋体" w:hAnsi="宋体" w:cs="宋体"/>
          <w:sz w:val="24"/>
          <w:szCs w:val="24"/>
          <w:u w:val="single"/>
        </w:rPr>
        <w:t>合格，满足采购需求要求。</w:t>
      </w:r>
    </w:p>
    <w:p w14:paraId="4F0832C1">
      <w:pPr>
        <w:snapToGrid w:val="0"/>
        <w:spacing w:line="520" w:lineRule="exact"/>
        <w:ind w:firstLine="480" w:firstLineChars="200"/>
        <w:outlineLvl w:val="0"/>
        <w:rPr>
          <w:rFonts w:ascii="宋体" w:hAnsi="宋体" w:cs="宋体"/>
          <w:sz w:val="24"/>
          <w:szCs w:val="24"/>
        </w:rPr>
      </w:pPr>
      <w:r>
        <w:rPr>
          <w:rFonts w:ascii="宋体" w:hAnsi="宋体" w:cs="宋体"/>
          <w:sz w:val="24"/>
          <w:szCs w:val="24"/>
        </w:rPr>
        <w:t>1.3 价款</w:t>
      </w:r>
    </w:p>
    <w:p w14:paraId="2B81DC2D">
      <w:pPr>
        <w:snapToGrid w:val="0"/>
        <w:spacing w:line="520" w:lineRule="exact"/>
        <w:ind w:firstLine="480" w:firstLineChars="200"/>
        <w:rPr>
          <w:rFonts w:ascii="宋体" w:hAnsi="宋体" w:cs="宋体"/>
          <w:sz w:val="24"/>
          <w:szCs w:val="24"/>
        </w:rPr>
      </w:pPr>
      <w:r>
        <w:rPr>
          <w:rFonts w:ascii="宋体" w:hAnsi="宋体" w:cs="宋体"/>
          <w:sz w:val="24"/>
          <w:szCs w:val="24"/>
        </w:rPr>
        <w:t>本合同总价为：</w:t>
      </w:r>
      <w:r>
        <w:rPr>
          <w:rFonts w:hint="eastAsia" w:ascii="宋体" w:hAnsi="宋体" w:cs="宋体"/>
          <w:sz w:val="24"/>
          <w:szCs w:val="24"/>
        </w:rPr>
        <w:t>本合同总价为：￥元 (大写：人民币元)</w:t>
      </w:r>
      <w:r>
        <w:rPr>
          <w:rFonts w:ascii="宋体" w:hAnsi="宋体" w:cs="宋体"/>
          <w:sz w:val="24"/>
          <w:szCs w:val="24"/>
        </w:rPr>
        <w:t>。</w:t>
      </w:r>
    </w:p>
    <w:p w14:paraId="4B7D633C">
      <w:pPr>
        <w:snapToGrid w:val="0"/>
        <w:spacing w:line="520" w:lineRule="exact"/>
        <w:ind w:firstLine="480" w:firstLineChars="200"/>
        <w:rPr>
          <w:rFonts w:ascii="宋体" w:hAnsi="宋体" w:cs="宋体"/>
          <w:sz w:val="24"/>
          <w:szCs w:val="24"/>
        </w:rPr>
      </w:pPr>
      <w:r>
        <w:rPr>
          <w:rFonts w:ascii="宋体" w:hAnsi="宋体" w:cs="宋体"/>
          <w:sz w:val="24"/>
          <w:szCs w:val="24"/>
        </w:rPr>
        <w:t>分项价格：</w:t>
      </w:r>
    </w:p>
    <w:p w14:paraId="00BC81EF">
      <w:pPr>
        <w:spacing w:line="71" w:lineRule="exact"/>
      </w:pPr>
    </w:p>
    <w:tbl>
      <w:tblPr>
        <w:tblStyle w:val="117"/>
        <w:tblW w:w="8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959"/>
        <w:gridCol w:w="4282"/>
        <w:gridCol w:w="3047"/>
      </w:tblGrid>
      <w:tr w14:paraId="29546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9" w:hRule="atLeast"/>
          <w:jc w:val="center"/>
        </w:trPr>
        <w:tc>
          <w:tcPr>
            <w:tcW w:w="959" w:type="dxa"/>
            <w:noWrap/>
            <w:vAlign w:val="center"/>
          </w:tcPr>
          <w:p w14:paraId="50DFF393">
            <w:pPr>
              <w:spacing w:line="400" w:lineRule="exact"/>
              <w:jc w:val="center"/>
              <w:rPr>
                <w:rFonts w:ascii="宋体" w:hAnsi="宋体" w:cs="宋体"/>
                <w:sz w:val="24"/>
                <w:szCs w:val="24"/>
              </w:rPr>
            </w:pPr>
            <w:r>
              <w:rPr>
                <w:rFonts w:ascii="宋体" w:hAnsi="宋体" w:cs="宋体"/>
                <w:sz w:val="24"/>
                <w:szCs w:val="24"/>
              </w:rPr>
              <w:t>序号</w:t>
            </w:r>
          </w:p>
        </w:tc>
        <w:tc>
          <w:tcPr>
            <w:tcW w:w="4282" w:type="dxa"/>
            <w:noWrap/>
            <w:vAlign w:val="center"/>
          </w:tcPr>
          <w:p w14:paraId="5D31A3FB">
            <w:pPr>
              <w:spacing w:line="400" w:lineRule="exact"/>
              <w:jc w:val="center"/>
              <w:rPr>
                <w:rFonts w:ascii="宋体" w:hAnsi="宋体" w:cs="宋体"/>
                <w:sz w:val="24"/>
                <w:szCs w:val="24"/>
              </w:rPr>
            </w:pPr>
            <w:r>
              <w:rPr>
                <w:rFonts w:ascii="宋体" w:hAnsi="宋体" w:cs="宋体"/>
                <w:sz w:val="24"/>
                <w:szCs w:val="24"/>
              </w:rPr>
              <w:t>分项名称</w:t>
            </w:r>
          </w:p>
        </w:tc>
        <w:tc>
          <w:tcPr>
            <w:tcW w:w="3047" w:type="dxa"/>
            <w:noWrap/>
            <w:vAlign w:val="center"/>
          </w:tcPr>
          <w:p w14:paraId="3D2D15D3">
            <w:pPr>
              <w:spacing w:line="400" w:lineRule="exact"/>
              <w:jc w:val="center"/>
              <w:rPr>
                <w:rFonts w:ascii="宋体" w:hAnsi="宋体" w:cs="宋体"/>
                <w:sz w:val="24"/>
                <w:szCs w:val="24"/>
              </w:rPr>
            </w:pPr>
            <w:r>
              <w:rPr>
                <w:rFonts w:ascii="宋体" w:hAnsi="宋体" w:cs="宋体"/>
                <w:sz w:val="24"/>
                <w:szCs w:val="24"/>
              </w:rPr>
              <w:t>分项价格</w:t>
            </w:r>
          </w:p>
        </w:tc>
      </w:tr>
      <w:tr w14:paraId="2B27A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noWrap/>
            <w:vAlign w:val="center"/>
          </w:tcPr>
          <w:p w14:paraId="7359D97A">
            <w:pPr>
              <w:spacing w:line="400" w:lineRule="exact"/>
              <w:jc w:val="center"/>
              <w:rPr>
                <w:rFonts w:ascii="宋体" w:hAnsi="宋体" w:cs="宋体"/>
                <w:sz w:val="24"/>
                <w:szCs w:val="24"/>
              </w:rPr>
            </w:pPr>
            <w:r>
              <w:rPr>
                <w:rFonts w:ascii="宋体" w:hAnsi="宋体" w:cs="宋体"/>
                <w:sz w:val="24"/>
                <w:szCs w:val="24"/>
              </w:rPr>
              <w:t>1</w:t>
            </w:r>
          </w:p>
        </w:tc>
        <w:tc>
          <w:tcPr>
            <w:tcW w:w="4282" w:type="dxa"/>
            <w:noWrap/>
            <w:vAlign w:val="center"/>
          </w:tcPr>
          <w:p w14:paraId="7C1A8573">
            <w:pPr>
              <w:spacing w:line="400" w:lineRule="exact"/>
              <w:jc w:val="center"/>
              <w:rPr>
                <w:rFonts w:ascii="Arial" w:hAnsi="Arial" w:cs="Arial"/>
                <w:sz w:val="24"/>
                <w:szCs w:val="24"/>
              </w:rPr>
            </w:pPr>
          </w:p>
        </w:tc>
        <w:tc>
          <w:tcPr>
            <w:tcW w:w="3047" w:type="dxa"/>
            <w:noWrap/>
            <w:vAlign w:val="center"/>
          </w:tcPr>
          <w:p w14:paraId="0C879C26">
            <w:pPr>
              <w:spacing w:line="400" w:lineRule="exact"/>
              <w:jc w:val="center"/>
              <w:rPr>
                <w:rFonts w:ascii="Arial" w:hAnsi="Arial" w:cs="Arial"/>
                <w:sz w:val="24"/>
                <w:szCs w:val="24"/>
              </w:rPr>
            </w:pPr>
          </w:p>
        </w:tc>
      </w:tr>
      <w:tr w14:paraId="1B3BD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noWrap/>
            <w:vAlign w:val="center"/>
          </w:tcPr>
          <w:p w14:paraId="51AEB60B">
            <w:pPr>
              <w:spacing w:line="400" w:lineRule="exact"/>
              <w:jc w:val="center"/>
              <w:rPr>
                <w:rFonts w:ascii="宋体" w:hAnsi="宋体" w:cs="宋体"/>
                <w:sz w:val="24"/>
                <w:szCs w:val="24"/>
              </w:rPr>
            </w:pPr>
            <w:r>
              <w:rPr>
                <w:rFonts w:ascii="宋体" w:hAnsi="宋体" w:cs="宋体"/>
                <w:sz w:val="24"/>
                <w:szCs w:val="24"/>
              </w:rPr>
              <w:t>2</w:t>
            </w:r>
          </w:p>
        </w:tc>
        <w:tc>
          <w:tcPr>
            <w:tcW w:w="4282" w:type="dxa"/>
            <w:noWrap/>
            <w:vAlign w:val="center"/>
          </w:tcPr>
          <w:p w14:paraId="57C8B040">
            <w:pPr>
              <w:spacing w:line="400" w:lineRule="exact"/>
              <w:jc w:val="center"/>
              <w:rPr>
                <w:rFonts w:ascii="Arial" w:hAnsi="Arial" w:cs="Arial"/>
                <w:sz w:val="24"/>
                <w:szCs w:val="24"/>
              </w:rPr>
            </w:pPr>
          </w:p>
        </w:tc>
        <w:tc>
          <w:tcPr>
            <w:tcW w:w="3047" w:type="dxa"/>
            <w:noWrap/>
            <w:vAlign w:val="center"/>
          </w:tcPr>
          <w:p w14:paraId="52E45A7A">
            <w:pPr>
              <w:spacing w:line="400" w:lineRule="exact"/>
              <w:jc w:val="center"/>
              <w:rPr>
                <w:rFonts w:ascii="Arial" w:hAnsi="Arial" w:cs="Arial"/>
                <w:sz w:val="24"/>
                <w:szCs w:val="24"/>
              </w:rPr>
            </w:pPr>
          </w:p>
        </w:tc>
      </w:tr>
      <w:tr w14:paraId="5A2A0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noWrap/>
            <w:vAlign w:val="center"/>
          </w:tcPr>
          <w:p w14:paraId="7945CA6A">
            <w:pPr>
              <w:spacing w:line="400" w:lineRule="exact"/>
              <w:jc w:val="center"/>
              <w:rPr>
                <w:rFonts w:ascii="宋体" w:hAnsi="宋体" w:cs="宋体"/>
                <w:sz w:val="24"/>
                <w:szCs w:val="24"/>
              </w:rPr>
            </w:pPr>
            <w:r>
              <w:rPr>
                <w:rFonts w:ascii="宋体" w:hAnsi="宋体" w:cs="宋体"/>
                <w:sz w:val="24"/>
                <w:szCs w:val="24"/>
              </w:rPr>
              <w:t>3</w:t>
            </w:r>
          </w:p>
        </w:tc>
        <w:tc>
          <w:tcPr>
            <w:tcW w:w="4282" w:type="dxa"/>
            <w:noWrap/>
            <w:vAlign w:val="center"/>
          </w:tcPr>
          <w:p w14:paraId="77BD02D2">
            <w:pPr>
              <w:spacing w:line="400" w:lineRule="exact"/>
              <w:jc w:val="center"/>
              <w:rPr>
                <w:rFonts w:ascii="Arial" w:hAnsi="Arial" w:cs="Arial"/>
                <w:sz w:val="24"/>
                <w:szCs w:val="24"/>
              </w:rPr>
            </w:pPr>
          </w:p>
        </w:tc>
        <w:tc>
          <w:tcPr>
            <w:tcW w:w="3047" w:type="dxa"/>
            <w:noWrap/>
            <w:vAlign w:val="center"/>
          </w:tcPr>
          <w:p w14:paraId="60C8642F">
            <w:pPr>
              <w:spacing w:line="400" w:lineRule="exact"/>
              <w:jc w:val="center"/>
              <w:rPr>
                <w:rFonts w:ascii="Arial" w:hAnsi="Arial" w:cs="Arial"/>
                <w:sz w:val="24"/>
                <w:szCs w:val="24"/>
              </w:rPr>
            </w:pPr>
          </w:p>
        </w:tc>
      </w:tr>
      <w:tr w14:paraId="6753F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4" w:hRule="atLeast"/>
          <w:jc w:val="center"/>
        </w:trPr>
        <w:tc>
          <w:tcPr>
            <w:tcW w:w="959" w:type="dxa"/>
            <w:noWrap/>
            <w:vAlign w:val="center"/>
          </w:tcPr>
          <w:p w14:paraId="1FE5623C">
            <w:pPr>
              <w:spacing w:line="400" w:lineRule="exact"/>
              <w:jc w:val="center"/>
              <w:rPr>
                <w:rFonts w:ascii="宋体" w:hAnsi="宋体" w:cs="宋体"/>
                <w:sz w:val="24"/>
                <w:szCs w:val="24"/>
              </w:rPr>
            </w:pPr>
            <w:r>
              <w:rPr>
                <w:rFonts w:ascii="宋体" w:hAnsi="宋体" w:cs="宋体"/>
                <w:sz w:val="24"/>
                <w:szCs w:val="24"/>
              </w:rPr>
              <w:t>……</w:t>
            </w:r>
          </w:p>
        </w:tc>
        <w:tc>
          <w:tcPr>
            <w:tcW w:w="4282" w:type="dxa"/>
            <w:noWrap/>
            <w:vAlign w:val="center"/>
          </w:tcPr>
          <w:p w14:paraId="640AEE84">
            <w:pPr>
              <w:spacing w:line="400" w:lineRule="exact"/>
              <w:jc w:val="center"/>
              <w:rPr>
                <w:rFonts w:ascii="Arial" w:hAnsi="Arial" w:cs="Arial"/>
                <w:sz w:val="24"/>
                <w:szCs w:val="24"/>
              </w:rPr>
            </w:pPr>
          </w:p>
        </w:tc>
        <w:tc>
          <w:tcPr>
            <w:tcW w:w="3047" w:type="dxa"/>
            <w:noWrap/>
            <w:vAlign w:val="center"/>
          </w:tcPr>
          <w:p w14:paraId="607AA014">
            <w:pPr>
              <w:spacing w:line="400" w:lineRule="exact"/>
              <w:jc w:val="center"/>
              <w:rPr>
                <w:rFonts w:ascii="Arial" w:hAnsi="Arial" w:cs="Arial"/>
                <w:sz w:val="24"/>
                <w:szCs w:val="24"/>
              </w:rPr>
            </w:pPr>
          </w:p>
        </w:tc>
      </w:tr>
      <w:tr w14:paraId="1F7C5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4" w:hRule="atLeast"/>
          <w:jc w:val="center"/>
        </w:trPr>
        <w:tc>
          <w:tcPr>
            <w:tcW w:w="5241" w:type="dxa"/>
            <w:gridSpan w:val="2"/>
            <w:noWrap/>
            <w:vAlign w:val="center"/>
          </w:tcPr>
          <w:p w14:paraId="7DF2CF10">
            <w:pPr>
              <w:spacing w:line="400" w:lineRule="exact"/>
              <w:jc w:val="center"/>
              <w:rPr>
                <w:rFonts w:ascii="Arial" w:hAnsi="Arial" w:cs="Arial"/>
                <w:sz w:val="24"/>
                <w:szCs w:val="24"/>
              </w:rPr>
            </w:pPr>
            <w:r>
              <w:rPr>
                <w:rFonts w:hint="eastAsia" w:ascii="Arial" w:hAnsi="Arial" w:cs="Arial"/>
                <w:sz w:val="24"/>
                <w:szCs w:val="24"/>
              </w:rPr>
              <w:t>总 价</w:t>
            </w:r>
          </w:p>
        </w:tc>
        <w:tc>
          <w:tcPr>
            <w:tcW w:w="3047" w:type="dxa"/>
            <w:noWrap/>
            <w:vAlign w:val="center"/>
          </w:tcPr>
          <w:p w14:paraId="20439A1E">
            <w:pPr>
              <w:spacing w:line="400" w:lineRule="exact"/>
              <w:jc w:val="center"/>
              <w:rPr>
                <w:rFonts w:ascii="Arial" w:hAnsi="Arial" w:cs="Arial"/>
                <w:sz w:val="24"/>
                <w:szCs w:val="24"/>
              </w:rPr>
            </w:pPr>
          </w:p>
        </w:tc>
      </w:tr>
    </w:tbl>
    <w:p w14:paraId="1BEA8A80">
      <w:pPr>
        <w:spacing w:line="520" w:lineRule="exact"/>
        <w:ind w:firstLine="480" w:firstLineChars="200"/>
        <w:outlineLvl w:val="0"/>
        <w:rPr>
          <w:rFonts w:ascii="宋体" w:hAnsi="宋体" w:cs="宋体"/>
          <w:sz w:val="24"/>
          <w:szCs w:val="24"/>
        </w:rPr>
      </w:pPr>
      <w:r>
        <w:rPr>
          <w:rFonts w:ascii="宋体" w:hAnsi="宋体" w:cs="宋体"/>
          <w:sz w:val="24"/>
          <w:szCs w:val="24"/>
        </w:rPr>
        <w:t>1.4 付款方式和发票开具方式</w:t>
      </w:r>
    </w:p>
    <w:p w14:paraId="67825E24">
      <w:pPr>
        <w:spacing w:line="520" w:lineRule="exact"/>
        <w:ind w:firstLine="480" w:firstLineChars="200"/>
        <w:rPr>
          <w:sz w:val="24"/>
          <w:szCs w:val="24"/>
          <w:u w:val="single"/>
        </w:rPr>
      </w:pPr>
      <w:r>
        <w:rPr>
          <w:rFonts w:ascii="宋体" w:hAnsi="宋体" w:cs="宋体"/>
          <w:sz w:val="24"/>
          <w:szCs w:val="24"/>
        </w:rPr>
        <w:t>1.4.1 付款方式：</w:t>
      </w:r>
      <w:r>
        <w:rPr>
          <w:rFonts w:hint="eastAsia" w:ascii="宋体" w:hAnsi="宋体" w:cs="宋体"/>
          <w:color w:val="auto"/>
          <w:sz w:val="24"/>
          <w:szCs w:val="24"/>
          <w:u w:val="single"/>
        </w:rPr>
        <w:t>合同签订后按季度支付。每季度结束后成交人根据考核结果，并经采购人审核确定后，由成交人开具发票，采购人收到发票后向成交人支付。成交人在服务过程中因合同履行不到位造成的违约行为，其违约金直接在服务费中扣除；</w:t>
      </w:r>
    </w:p>
    <w:p w14:paraId="6C3214F0">
      <w:pPr>
        <w:spacing w:line="520" w:lineRule="exact"/>
        <w:ind w:firstLine="480" w:firstLineChars="200"/>
        <w:rPr>
          <w:rFonts w:ascii="宋体" w:hAnsi="宋体" w:cs="宋体"/>
          <w:sz w:val="24"/>
          <w:szCs w:val="24"/>
          <w:u w:val="single"/>
        </w:rPr>
      </w:pPr>
      <w:r>
        <w:rPr>
          <w:rFonts w:ascii="宋体" w:hAnsi="宋体" w:cs="宋体"/>
          <w:sz w:val="24"/>
          <w:szCs w:val="24"/>
        </w:rPr>
        <w:t>1.4.2 发票开具方式：</w:t>
      </w:r>
      <w:r>
        <w:rPr>
          <w:rFonts w:hint="eastAsia" w:ascii="宋体" w:hAnsi="宋体" w:cs="宋体"/>
          <w:sz w:val="24"/>
          <w:szCs w:val="24"/>
          <w:u w:val="single"/>
        </w:rPr>
        <w:t>增值税发票。</w:t>
      </w:r>
    </w:p>
    <w:p w14:paraId="0A43E647">
      <w:pPr>
        <w:spacing w:line="520" w:lineRule="exact"/>
        <w:ind w:firstLine="480" w:firstLineChars="200"/>
        <w:outlineLvl w:val="0"/>
        <w:rPr>
          <w:rFonts w:ascii="宋体" w:hAnsi="宋体" w:cs="宋体"/>
          <w:sz w:val="24"/>
          <w:szCs w:val="24"/>
        </w:rPr>
      </w:pPr>
      <w:r>
        <w:rPr>
          <w:rFonts w:ascii="宋体" w:hAnsi="宋体" w:cs="宋体"/>
          <w:sz w:val="24"/>
          <w:szCs w:val="24"/>
        </w:rPr>
        <w:t>1.5 服务期限、地点和方式</w:t>
      </w:r>
    </w:p>
    <w:p w14:paraId="55734191">
      <w:pPr>
        <w:spacing w:line="520" w:lineRule="exact"/>
        <w:ind w:firstLine="480" w:firstLineChars="200"/>
        <w:rPr>
          <w:rFonts w:ascii="宋体" w:hAnsi="宋体" w:cs="宋体"/>
          <w:color w:val="auto"/>
          <w:sz w:val="24"/>
          <w:szCs w:val="24"/>
        </w:rPr>
      </w:pPr>
      <w:r>
        <w:rPr>
          <w:rFonts w:ascii="宋体" w:hAnsi="宋体" w:cs="宋体"/>
          <w:sz w:val="24"/>
          <w:szCs w:val="24"/>
        </w:rPr>
        <w:t>1.5.1 服务期限：</w:t>
      </w:r>
      <w:r>
        <w:rPr>
          <w:rFonts w:hint="eastAsia" w:ascii="宋体" w:hAnsi="宋体" w:cs="宋体"/>
          <w:color w:val="auto"/>
          <w:sz w:val="24"/>
          <w:szCs w:val="24"/>
          <w:u w:val="single"/>
        </w:rPr>
        <w:t>服务期为合同签订后一年。1年期满，根据服务质量、履约情况，经考核合格后，在年度预算能保障的前提下，合同甲乙双方均无异议，可以续签下一年合同，合同一年一签，续签不超过两次，续签合同金额及内容不变。</w:t>
      </w:r>
    </w:p>
    <w:p w14:paraId="0FC63BC9">
      <w:pPr>
        <w:spacing w:line="520" w:lineRule="exact"/>
        <w:ind w:firstLine="480" w:firstLineChars="200"/>
        <w:rPr>
          <w:rFonts w:ascii="宋体" w:hAnsi="宋体" w:cs="宋体"/>
          <w:sz w:val="24"/>
          <w:szCs w:val="24"/>
        </w:rPr>
      </w:pPr>
      <w:r>
        <w:rPr>
          <w:rFonts w:ascii="宋体" w:hAnsi="宋体" w:cs="宋体"/>
          <w:sz w:val="24"/>
          <w:szCs w:val="24"/>
        </w:rPr>
        <w:t>1.5.2 服务地点：</w:t>
      </w:r>
      <w:r>
        <w:rPr>
          <w:rFonts w:hint="eastAsia" w:ascii="宋体" w:hAnsi="宋体" w:cs="宋体"/>
          <w:sz w:val="24"/>
          <w:szCs w:val="24"/>
          <w:u w:val="single"/>
        </w:rPr>
        <w:t>六安市体育运动学校（六安市全民健身活动中心）</w:t>
      </w:r>
      <w:r>
        <w:rPr>
          <w:rFonts w:hint="eastAsia" w:ascii="宋体" w:hAnsi="宋体" w:cs="宋体"/>
          <w:sz w:val="24"/>
          <w:szCs w:val="22"/>
          <w:u w:val="single"/>
        </w:rPr>
        <w:t>；</w:t>
      </w:r>
    </w:p>
    <w:p w14:paraId="3A027686">
      <w:pPr>
        <w:spacing w:line="520" w:lineRule="exact"/>
        <w:ind w:firstLine="480" w:firstLineChars="200"/>
        <w:rPr>
          <w:rFonts w:ascii="宋体" w:hAnsi="宋体" w:cs="宋体"/>
          <w:sz w:val="24"/>
          <w:szCs w:val="24"/>
        </w:rPr>
      </w:pPr>
      <w:r>
        <w:rPr>
          <w:rFonts w:ascii="宋体" w:hAnsi="宋体" w:cs="宋体"/>
          <w:sz w:val="24"/>
          <w:szCs w:val="24"/>
        </w:rPr>
        <w:t>1.5.3 服务方式：</w:t>
      </w:r>
      <w:r>
        <w:rPr>
          <w:rFonts w:hint="eastAsia" w:ascii="宋体" w:hAnsi="宋体" w:cs="宋体"/>
          <w:sz w:val="24"/>
          <w:szCs w:val="24"/>
          <w:u w:val="single"/>
        </w:rPr>
        <w:t>现场服务。</w:t>
      </w:r>
    </w:p>
    <w:p w14:paraId="1B6DFF50">
      <w:pPr>
        <w:spacing w:line="520" w:lineRule="exact"/>
        <w:ind w:firstLine="480" w:firstLineChars="200"/>
        <w:outlineLvl w:val="0"/>
        <w:rPr>
          <w:rFonts w:ascii="宋体" w:hAnsi="宋体" w:cs="宋体"/>
          <w:sz w:val="24"/>
          <w:szCs w:val="24"/>
        </w:rPr>
      </w:pPr>
      <w:r>
        <w:rPr>
          <w:rFonts w:ascii="宋体" w:hAnsi="宋体" w:cs="宋体"/>
          <w:sz w:val="24"/>
          <w:szCs w:val="24"/>
        </w:rPr>
        <w:t>1.6 违约责任</w:t>
      </w:r>
    </w:p>
    <w:p w14:paraId="14A356AA">
      <w:pPr>
        <w:spacing w:line="520" w:lineRule="exact"/>
        <w:ind w:firstLine="480" w:firstLineChars="200"/>
        <w:rPr>
          <w:rFonts w:ascii="宋体" w:hAnsi="宋体" w:cs="宋体"/>
          <w:sz w:val="24"/>
          <w:szCs w:val="24"/>
        </w:rPr>
      </w:pPr>
      <w:r>
        <w:rPr>
          <w:rFonts w:ascii="宋体" w:hAnsi="宋体" w:cs="宋体"/>
          <w:sz w:val="24"/>
          <w:szCs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szCs w:val="24"/>
          <w:u w:val="single"/>
        </w:rPr>
        <w:t xml:space="preserve"> 0.1</w:t>
      </w:r>
      <w:r>
        <w:rPr>
          <w:rFonts w:ascii="宋体" w:hAnsi="宋体" w:cs="宋体"/>
          <w:sz w:val="24"/>
          <w:szCs w:val="24"/>
        </w:rPr>
        <w:t>%计算，最高限额为本合同总价的</w:t>
      </w:r>
      <w:r>
        <w:rPr>
          <w:rFonts w:hint="eastAsia" w:ascii="宋体" w:hAnsi="宋体" w:cs="宋体"/>
          <w:sz w:val="24"/>
          <w:szCs w:val="24"/>
          <w:u w:val="single"/>
        </w:rPr>
        <w:t xml:space="preserve"> 1</w:t>
      </w:r>
      <w:r>
        <w:rPr>
          <w:rFonts w:ascii="宋体" w:hAnsi="宋体" w:cs="宋体"/>
          <w:sz w:val="24"/>
          <w:szCs w:val="24"/>
        </w:rPr>
        <w:t>%；迟延履行的违约金计算数额达到前述最高限额之日起，甲方有权在要求乙方支付违约金的同时，书面通知乙方解除本合同；</w:t>
      </w:r>
    </w:p>
    <w:p w14:paraId="0F4FE114">
      <w:pPr>
        <w:spacing w:line="520" w:lineRule="exact"/>
        <w:ind w:firstLine="480" w:firstLineChars="200"/>
        <w:rPr>
          <w:rFonts w:ascii="宋体" w:hAnsi="宋体" w:cs="宋体"/>
          <w:sz w:val="24"/>
          <w:szCs w:val="24"/>
        </w:rPr>
      </w:pPr>
      <w:r>
        <w:rPr>
          <w:rFonts w:ascii="宋体" w:hAnsi="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cs="宋体"/>
          <w:sz w:val="24"/>
          <w:szCs w:val="24"/>
          <w:u w:val="single"/>
        </w:rPr>
        <w:t xml:space="preserve">0.1 </w:t>
      </w:r>
      <w:r>
        <w:rPr>
          <w:rFonts w:ascii="宋体" w:hAnsi="宋体" w:cs="宋体"/>
          <w:sz w:val="24"/>
          <w:szCs w:val="24"/>
        </w:rPr>
        <w:t>%计算，最高限额为本合同总价的</w:t>
      </w:r>
      <w:r>
        <w:rPr>
          <w:rFonts w:hint="eastAsia" w:ascii="宋体" w:hAnsi="宋体" w:cs="宋体"/>
          <w:sz w:val="24"/>
          <w:szCs w:val="24"/>
          <w:u w:val="single"/>
        </w:rPr>
        <w:t xml:space="preserve">1 </w:t>
      </w:r>
      <w:r>
        <w:rPr>
          <w:rFonts w:ascii="宋体" w:hAnsi="宋体" w:cs="宋体"/>
          <w:sz w:val="24"/>
          <w:szCs w:val="24"/>
        </w:rPr>
        <w:t>%；迟延付款的违约金计算数额达到前述最高限额之日起，乙方有权在要求甲方支付违约金的同时，书面通知甲方解除本合同；</w:t>
      </w:r>
    </w:p>
    <w:p w14:paraId="39F963F1">
      <w:pPr>
        <w:spacing w:line="520" w:lineRule="exact"/>
        <w:ind w:firstLine="480" w:firstLineChars="200"/>
        <w:rPr>
          <w:rFonts w:ascii="宋体" w:hAnsi="宋体" w:cs="宋体"/>
          <w:sz w:val="24"/>
          <w:szCs w:val="24"/>
        </w:rPr>
      </w:pPr>
      <w:r>
        <w:rPr>
          <w:rFonts w:ascii="宋体" w:hAnsi="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64B5CD8">
      <w:pPr>
        <w:spacing w:line="520" w:lineRule="exact"/>
        <w:ind w:firstLine="480" w:firstLineChars="200"/>
        <w:rPr>
          <w:rFonts w:ascii="宋体" w:hAnsi="宋体" w:cs="宋体"/>
          <w:sz w:val="24"/>
          <w:szCs w:val="24"/>
        </w:rPr>
      </w:pPr>
      <w:r>
        <w:rPr>
          <w:rFonts w:ascii="宋体" w:hAnsi="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03877B7">
      <w:pPr>
        <w:spacing w:line="520" w:lineRule="exact"/>
        <w:ind w:firstLine="480" w:firstLineChars="200"/>
        <w:rPr>
          <w:sz w:val="24"/>
          <w:szCs w:val="24"/>
        </w:rPr>
      </w:pPr>
      <w:r>
        <w:rPr>
          <w:rFonts w:ascii="宋体" w:hAnsi="宋体" w:cs="宋体"/>
          <w:sz w:val="24"/>
          <w:szCs w:val="24"/>
        </w:rPr>
        <w:t>1.6.5 除前述约定外， 除不可抗力外</w:t>
      </w:r>
      <w:r>
        <w:rPr>
          <w:rFonts w:hint="eastAsia" w:ascii="宋体" w:hAnsi="宋体" w:cs="宋体"/>
          <w:sz w:val="24"/>
          <w:szCs w:val="24"/>
        </w:rPr>
        <w:t>，</w:t>
      </w:r>
      <w:r>
        <w:rPr>
          <w:rFonts w:ascii="宋体" w:hAnsi="宋体" w:cs="宋体"/>
          <w:sz w:val="24"/>
          <w:szCs w:val="24"/>
        </w:rPr>
        <w:t>任何一方未能履行本合同约定的义务，对方当事人均有权要求继续履行、采取补救措施或者赔偿损失等，且对方当事人行使的任何权利救济方式均不视为其放弃了其他法定或者约定的权利救济方式；</w:t>
      </w:r>
    </w:p>
    <w:p w14:paraId="28CE0344">
      <w:pPr>
        <w:spacing w:line="520" w:lineRule="exact"/>
        <w:ind w:firstLine="480" w:firstLineChars="200"/>
        <w:rPr>
          <w:rFonts w:ascii="宋体" w:hAnsi="宋体" w:cs="宋体"/>
          <w:sz w:val="24"/>
          <w:szCs w:val="24"/>
        </w:rPr>
      </w:pPr>
      <w:r>
        <w:rPr>
          <w:rFonts w:ascii="宋体" w:hAnsi="宋体" w:cs="宋体"/>
          <w:sz w:val="24"/>
          <w:szCs w:val="24"/>
        </w:rPr>
        <w:t>1.6.6 如果出现政府采购监督管理部门在处理投诉事项期间，书面通知甲方暂停采购活动的情形，或者询问或质疑事项可能影响成交结果的，导致甲方中止履行合同的情形，均不视为甲方违约。</w:t>
      </w:r>
    </w:p>
    <w:p w14:paraId="2ACF27DE">
      <w:pPr>
        <w:spacing w:line="520" w:lineRule="exact"/>
        <w:ind w:firstLine="480" w:firstLineChars="200"/>
        <w:outlineLvl w:val="0"/>
        <w:rPr>
          <w:rFonts w:ascii="宋体" w:hAnsi="宋体" w:cs="宋体"/>
          <w:sz w:val="24"/>
          <w:szCs w:val="24"/>
        </w:rPr>
      </w:pPr>
      <w:r>
        <w:rPr>
          <w:rFonts w:ascii="宋体" w:hAnsi="宋体" w:cs="宋体"/>
          <w:sz w:val="24"/>
          <w:szCs w:val="24"/>
        </w:rPr>
        <w:t>1.7 合同争议的解决</w:t>
      </w:r>
    </w:p>
    <w:p w14:paraId="0C6CD22C">
      <w:pPr>
        <w:spacing w:line="520" w:lineRule="exact"/>
        <w:ind w:firstLine="480" w:firstLineChars="200"/>
        <w:rPr>
          <w:rFonts w:ascii="宋体" w:hAnsi="宋体" w:cs="宋体"/>
          <w:sz w:val="24"/>
          <w:szCs w:val="24"/>
        </w:rPr>
      </w:pPr>
      <w:r>
        <w:rPr>
          <w:rFonts w:ascii="宋体" w:hAnsi="宋体" w:cs="宋体"/>
          <w:sz w:val="24"/>
          <w:szCs w:val="24"/>
        </w:rPr>
        <w:t>本合同履行过程中发生的任何争议，双方当事人均可通过和解或者调解解决； 不愿和解、调解或者和解、调解不成的，可以选择下列</w:t>
      </w:r>
      <w:r>
        <w:rPr>
          <w:rFonts w:hint="eastAsia" w:ascii="宋体" w:hAnsi="宋体" w:cs="宋体"/>
          <w:sz w:val="24"/>
          <w:szCs w:val="24"/>
          <w:u w:val="single"/>
        </w:rPr>
        <w:t>1.7.2</w:t>
      </w:r>
      <w:r>
        <w:rPr>
          <w:rFonts w:ascii="宋体" w:hAnsi="宋体" w:cs="宋体"/>
          <w:sz w:val="24"/>
          <w:szCs w:val="24"/>
        </w:rPr>
        <w:t>种方式解决：</w:t>
      </w:r>
    </w:p>
    <w:p w14:paraId="4D28396D">
      <w:pPr>
        <w:spacing w:line="520" w:lineRule="exact"/>
        <w:ind w:firstLine="480" w:firstLineChars="200"/>
        <w:rPr>
          <w:rFonts w:ascii="宋体" w:hAnsi="宋体" w:cs="宋体"/>
          <w:sz w:val="24"/>
          <w:szCs w:val="24"/>
        </w:rPr>
      </w:pPr>
      <w:r>
        <w:rPr>
          <w:rFonts w:ascii="宋体" w:hAnsi="宋体" w:cs="宋体"/>
          <w:sz w:val="24"/>
          <w:szCs w:val="24"/>
        </w:rPr>
        <w:t>1.7.1 将争议提交仲裁委员会依申请仲裁时其现行有效的仲裁规则裁决；</w:t>
      </w:r>
    </w:p>
    <w:p w14:paraId="652B2429">
      <w:pPr>
        <w:spacing w:line="520" w:lineRule="exact"/>
        <w:ind w:firstLine="480" w:firstLineChars="200"/>
        <w:rPr>
          <w:rFonts w:ascii="宋体" w:hAnsi="宋体" w:cs="宋体"/>
          <w:sz w:val="24"/>
          <w:szCs w:val="24"/>
        </w:rPr>
      </w:pPr>
      <w:r>
        <w:rPr>
          <w:rFonts w:ascii="宋体" w:hAnsi="宋体" w:cs="宋体"/>
          <w:sz w:val="24"/>
          <w:szCs w:val="24"/>
        </w:rPr>
        <w:t>1.7.2 向</w:t>
      </w:r>
      <w:r>
        <w:rPr>
          <w:rFonts w:hint="eastAsia" w:ascii="宋体" w:hAnsi="宋体" w:cs="宋体"/>
          <w:sz w:val="24"/>
          <w:szCs w:val="24"/>
          <w:u w:val="single"/>
          <w:lang w:val="en-US" w:eastAsia="zh-CN"/>
        </w:rPr>
        <w:t>甲方</w:t>
      </w:r>
      <w:r>
        <w:rPr>
          <w:rFonts w:hint="eastAsia" w:ascii="宋体" w:hAnsi="宋体" w:cs="宋体"/>
          <w:sz w:val="24"/>
          <w:szCs w:val="24"/>
          <w:u w:val="single"/>
        </w:rPr>
        <w:t>所在地</w:t>
      </w:r>
      <w:r>
        <w:rPr>
          <w:rFonts w:ascii="宋体" w:hAnsi="宋体" w:cs="宋体"/>
          <w:sz w:val="24"/>
          <w:szCs w:val="24"/>
        </w:rPr>
        <w:t>人民法院起诉。</w:t>
      </w:r>
    </w:p>
    <w:p w14:paraId="648A4C4E">
      <w:pPr>
        <w:spacing w:line="520" w:lineRule="exact"/>
        <w:ind w:firstLine="480" w:firstLineChars="200"/>
        <w:rPr>
          <w:rFonts w:ascii="宋体" w:hAnsi="宋体" w:cs="宋体"/>
          <w:sz w:val="24"/>
          <w:szCs w:val="24"/>
        </w:rPr>
      </w:pPr>
      <w:r>
        <w:rPr>
          <w:rFonts w:ascii="宋体" w:hAnsi="宋体" w:cs="宋体"/>
          <w:sz w:val="24"/>
          <w:szCs w:val="24"/>
        </w:rPr>
        <w:t>1.8 合同生效</w:t>
      </w:r>
    </w:p>
    <w:p w14:paraId="7F41F13E">
      <w:pPr>
        <w:spacing w:line="520" w:lineRule="exact"/>
        <w:ind w:firstLine="480" w:firstLineChars="200"/>
        <w:rPr>
          <w:rFonts w:ascii="宋体" w:hAnsi="宋体" w:cs="宋体"/>
          <w:sz w:val="24"/>
          <w:szCs w:val="24"/>
        </w:rPr>
      </w:pPr>
      <w:r>
        <w:rPr>
          <w:rFonts w:ascii="宋体" w:hAnsi="宋体" w:cs="宋体"/>
          <w:sz w:val="24"/>
          <w:szCs w:val="24"/>
        </w:rPr>
        <w:t>本合同自双方当事人盖章时生效。</w:t>
      </w:r>
    </w:p>
    <w:p w14:paraId="60A251BB">
      <w:pPr>
        <w:spacing w:line="272" w:lineRule="auto"/>
      </w:pPr>
    </w:p>
    <w:p w14:paraId="53A5B93A">
      <w:r>
        <w:br w:type="page"/>
      </w:r>
    </w:p>
    <w:p w14:paraId="7074235A">
      <w:pPr>
        <w:pStyle w:val="35"/>
        <w:ind w:firstLine="0"/>
        <w:rPr>
          <w:rFonts w:ascii="宋体" w:hAnsi="宋体" w:cs="宋体"/>
        </w:rPr>
      </w:pPr>
    </w:p>
    <w:p w14:paraId="77BBADF5">
      <w:pPr>
        <w:pStyle w:val="35"/>
        <w:ind w:firstLine="0"/>
        <w:rPr>
          <w:rFonts w:ascii="宋体" w:hAnsi="宋体" w:cs="宋体"/>
        </w:rPr>
      </w:pPr>
      <w:r>
        <w:rPr>
          <w:rFonts w:hint="eastAsia" w:ascii="宋体" w:hAnsi="宋体" w:cs="宋体"/>
        </w:rPr>
        <w:t>（签字盖章页）</w:t>
      </w:r>
    </w:p>
    <w:p w14:paraId="5080D4C5">
      <w:pPr>
        <w:pStyle w:val="35"/>
        <w:ind w:firstLine="0"/>
        <w:rPr>
          <w:rFonts w:ascii="宋体" w:hAnsi="宋体" w:cs="宋体"/>
        </w:rPr>
      </w:pPr>
    </w:p>
    <w:tbl>
      <w:tblPr>
        <w:tblStyle w:val="36"/>
        <w:tblW w:w="8388" w:type="dxa"/>
        <w:jc w:val="center"/>
        <w:tblLayout w:type="fixed"/>
        <w:tblCellMar>
          <w:top w:w="0" w:type="dxa"/>
          <w:left w:w="108" w:type="dxa"/>
          <w:bottom w:w="0" w:type="dxa"/>
          <w:right w:w="108" w:type="dxa"/>
        </w:tblCellMar>
      </w:tblPr>
      <w:tblGrid>
        <w:gridCol w:w="8388"/>
      </w:tblGrid>
      <w:tr w14:paraId="74BC9479">
        <w:tblPrEx>
          <w:tblCellMar>
            <w:top w:w="0" w:type="dxa"/>
            <w:left w:w="108" w:type="dxa"/>
            <w:bottom w:w="0" w:type="dxa"/>
            <w:right w:w="108" w:type="dxa"/>
          </w:tblCellMar>
        </w:tblPrEx>
        <w:trPr>
          <w:trHeight w:val="608" w:hRule="atLeast"/>
          <w:jc w:val="center"/>
        </w:trPr>
        <w:tc>
          <w:tcPr>
            <w:tcW w:w="8388" w:type="dxa"/>
            <w:noWrap/>
            <w:vAlign w:val="center"/>
          </w:tcPr>
          <w:p w14:paraId="0D33EC28">
            <w:pPr>
              <w:spacing w:before="156" w:after="93" w:line="440" w:lineRule="exact"/>
              <w:rPr>
                <w:rFonts w:ascii="宋体" w:hAnsi="宋体" w:eastAsia="黑体" w:cs="宋体"/>
                <w:sz w:val="24"/>
                <w:szCs w:val="24"/>
                <w:u w:val="single"/>
              </w:rPr>
            </w:pPr>
            <w:r>
              <w:rPr>
                <w:rFonts w:hint="eastAsia" w:ascii="黑体" w:hAnsi="黑体" w:eastAsia="黑体" w:cs="黑体"/>
                <w:sz w:val="24"/>
                <w:szCs w:val="24"/>
              </w:rPr>
              <w:t>甲方（</w:t>
            </w:r>
            <w:r>
              <w:rPr>
                <w:rFonts w:hint="eastAsia" w:ascii="宋体" w:hAnsi="宋体" w:cs="宋体"/>
                <w:sz w:val="24"/>
                <w:szCs w:val="24"/>
              </w:rPr>
              <w:t>盖章</w:t>
            </w:r>
            <w:r>
              <w:rPr>
                <w:rFonts w:hint="eastAsia" w:ascii="黑体" w:hAnsi="黑体" w:eastAsia="黑体" w:cs="黑体"/>
                <w:sz w:val="24"/>
                <w:szCs w:val="24"/>
              </w:rPr>
              <w:t>）：</w:t>
            </w:r>
          </w:p>
        </w:tc>
      </w:tr>
      <w:tr w14:paraId="51FDC0B4">
        <w:tblPrEx>
          <w:tblCellMar>
            <w:top w:w="0" w:type="dxa"/>
            <w:left w:w="108" w:type="dxa"/>
            <w:bottom w:w="0" w:type="dxa"/>
            <w:right w:w="108" w:type="dxa"/>
          </w:tblCellMar>
        </w:tblPrEx>
        <w:trPr>
          <w:jc w:val="center"/>
        </w:trPr>
        <w:tc>
          <w:tcPr>
            <w:tcW w:w="8388" w:type="dxa"/>
            <w:noWrap/>
            <w:vAlign w:val="center"/>
          </w:tcPr>
          <w:p w14:paraId="5F09C7F7">
            <w:pPr>
              <w:spacing w:before="156" w:after="93" w:line="440" w:lineRule="exact"/>
              <w:rPr>
                <w:rFonts w:ascii="宋体" w:hAnsi="宋体" w:cs="宋体"/>
                <w:sz w:val="24"/>
                <w:szCs w:val="24"/>
              </w:rPr>
            </w:pPr>
            <w:r>
              <w:rPr>
                <w:rFonts w:hint="eastAsia" w:ascii="宋体" w:hAnsi="宋体" w:cs="宋体"/>
                <w:sz w:val="24"/>
                <w:szCs w:val="24"/>
              </w:rPr>
              <w:t>法定代表人</w:t>
            </w:r>
          </w:p>
          <w:p w14:paraId="739AFEAF">
            <w:pPr>
              <w:spacing w:before="156" w:after="93" w:line="440" w:lineRule="exact"/>
              <w:rPr>
                <w:rFonts w:ascii="宋体" w:hAnsi="宋体" w:cs="宋体"/>
                <w:sz w:val="24"/>
                <w:szCs w:val="24"/>
              </w:rPr>
            </w:pPr>
            <w:r>
              <w:rPr>
                <w:rFonts w:hint="eastAsia" w:ascii="宋体" w:hAnsi="宋体" w:cs="宋体"/>
                <w:sz w:val="24"/>
                <w:szCs w:val="24"/>
              </w:rPr>
              <w:t>或授权代表签字：</w:t>
            </w:r>
          </w:p>
        </w:tc>
      </w:tr>
      <w:tr w14:paraId="4CB61830">
        <w:tblPrEx>
          <w:tblCellMar>
            <w:top w:w="0" w:type="dxa"/>
            <w:left w:w="108" w:type="dxa"/>
            <w:bottom w:w="0" w:type="dxa"/>
            <w:right w:w="108" w:type="dxa"/>
          </w:tblCellMar>
        </w:tblPrEx>
        <w:trPr>
          <w:trHeight w:val="636" w:hRule="atLeast"/>
          <w:jc w:val="center"/>
        </w:trPr>
        <w:tc>
          <w:tcPr>
            <w:tcW w:w="8388" w:type="dxa"/>
            <w:noWrap/>
            <w:vAlign w:val="center"/>
          </w:tcPr>
          <w:p w14:paraId="7E7DDF68">
            <w:pPr>
              <w:spacing w:before="156" w:after="93" w:line="440" w:lineRule="exact"/>
              <w:rPr>
                <w:rFonts w:ascii="宋体" w:hAnsi="宋体" w:cs="宋体"/>
                <w:sz w:val="24"/>
                <w:szCs w:val="24"/>
              </w:rPr>
            </w:pPr>
            <w:r>
              <w:rPr>
                <w:rFonts w:hint="eastAsia" w:ascii="宋体" w:hAnsi="宋体" w:cs="宋体"/>
                <w:sz w:val="24"/>
                <w:szCs w:val="24"/>
              </w:rPr>
              <w:t>日期：    年  月  日</w:t>
            </w:r>
          </w:p>
        </w:tc>
      </w:tr>
      <w:tr w14:paraId="04F4848F">
        <w:tblPrEx>
          <w:tblCellMar>
            <w:top w:w="0" w:type="dxa"/>
            <w:left w:w="108" w:type="dxa"/>
            <w:bottom w:w="0" w:type="dxa"/>
            <w:right w:w="108" w:type="dxa"/>
          </w:tblCellMar>
        </w:tblPrEx>
        <w:trPr>
          <w:trHeight w:val="636" w:hRule="atLeast"/>
          <w:jc w:val="center"/>
        </w:trPr>
        <w:tc>
          <w:tcPr>
            <w:tcW w:w="8388" w:type="dxa"/>
            <w:noWrap/>
            <w:vAlign w:val="center"/>
          </w:tcPr>
          <w:p w14:paraId="1948A081">
            <w:pPr>
              <w:spacing w:before="156" w:after="93" w:line="440" w:lineRule="exact"/>
              <w:rPr>
                <w:rFonts w:ascii="宋体" w:hAnsi="宋体" w:cs="宋体"/>
                <w:sz w:val="24"/>
                <w:szCs w:val="24"/>
              </w:rPr>
            </w:pPr>
          </w:p>
        </w:tc>
      </w:tr>
      <w:tr w14:paraId="42D21C73">
        <w:tblPrEx>
          <w:tblCellMar>
            <w:top w:w="0" w:type="dxa"/>
            <w:left w:w="108" w:type="dxa"/>
            <w:bottom w:w="0" w:type="dxa"/>
            <w:right w:w="108" w:type="dxa"/>
          </w:tblCellMar>
        </w:tblPrEx>
        <w:trPr>
          <w:trHeight w:val="636" w:hRule="atLeast"/>
          <w:jc w:val="center"/>
        </w:trPr>
        <w:tc>
          <w:tcPr>
            <w:tcW w:w="8388" w:type="dxa"/>
            <w:noWrap/>
            <w:vAlign w:val="center"/>
          </w:tcPr>
          <w:p w14:paraId="19AFCD60">
            <w:pPr>
              <w:spacing w:before="156" w:after="93" w:line="440" w:lineRule="exact"/>
              <w:rPr>
                <w:rFonts w:ascii="黑体" w:hAnsi="黑体" w:eastAsia="黑体" w:cs="黑体"/>
                <w:sz w:val="24"/>
                <w:szCs w:val="24"/>
              </w:rPr>
            </w:pPr>
            <w:r>
              <w:rPr>
                <w:rFonts w:hint="eastAsia" w:ascii="黑体" w:hAnsi="黑体" w:eastAsia="黑体" w:cs="黑体"/>
                <w:sz w:val="24"/>
                <w:szCs w:val="24"/>
              </w:rPr>
              <w:t>乙方（</w:t>
            </w:r>
            <w:r>
              <w:rPr>
                <w:rFonts w:hint="eastAsia" w:ascii="宋体" w:hAnsi="宋体" w:cs="宋体"/>
                <w:sz w:val="24"/>
                <w:szCs w:val="24"/>
              </w:rPr>
              <w:t>盖章</w:t>
            </w:r>
            <w:r>
              <w:rPr>
                <w:rFonts w:hint="eastAsia" w:ascii="黑体" w:hAnsi="黑体" w:eastAsia="黑体" w:cs="黑体"/>
                <w:sz w:val="24"/>
                <w:szCs w:val="24"/>
              </w:rPr>
              <w:t>）：</w:t>
            </w:r>
          </w:p>
        </w:tc>
      </w:tr>
      <w:tr w14:paraId="28C872D9">
        <w:tblPrEx>
          <w:tblCellMar>
            <w:top w:w="0" w:type="dxa"/>
            <w:left w:w="108" w:type="dxa"/>
            <w:bottom w:w="0" w:type="dxa"/>
            <w:right w:w="108" w:type="dxa"/>
          </w:tblCellMar>
        </w:tblPrEx>
        <w:trPr>
          <w:trHeight w:val="636" w:hRule="atLeast"/>
          <w:jc w:val="center"/>
        </w:trPr>
        <w:tc>
          <w:tcPr>
            <w:tcW w:w="8388" w:type="dxa"/>
            <w:noWrap/>
            <w:vAlign w:val="center"/>
          </w:tcPr>
          <w:p w14:paraId="02282BA5">
            <w:pPr>
              <w:spacing w:before="156" w:after="93" w:line="440" w:lineRule="exact"/>
              <w:rPr>
                <w:rFonts w:ascii="宋体" w:hAnsi="宋体" w:cs="宋体"/>
                <w:sz w:val="24"/>
                <w:szCs w:val="24"/>
              </w:rPr>
            </w:pPr>
            <w:r>
              <w:rPr>
                <w:rFonts w:hint="eastAsia" w:ascii="宋体" w:hAnsi="宋体" w:cs="宋体"/>
                <w:sz w:val="24"/>
                <w:szCs w:val="24"/>
              </w:rPr>
              <w:t>法定代表人</w:t>
            </w:r>
          </w:p>
          <w:p w14:paraId="4720B0C0">
            <w:pPr>
              <w:spacing w:before="156" w:after="93" w:line="440" w:lineRule="exact"/>
              <w:rPr>
                <w:rFonts w:ascii="宋体" w:hAnsi="宋体" w:cs="宋体"/>
                <w:sz w:val="24"/>
                <w:szCs w:val="24"/>
              </w:rPr>
            </w:pPr>
            <w:r>
              <w:rPr>
                <w:rFonts w:hint="eastAsia" w:ascii="宋体" w:hAnsi="宋体" w:cs="宋体"/>
                <w:sz w:val="24"/>
                <w:szCs w:val="24"/>
              </w:rPr>
              <w:t>或授权代表签字：</w:t>
            </w:r>
          </w:p>
        </w:tc>
      </w:tr>
      <w:tr w14:paraId="1BE3FABC">
        <w:tblPrEx>
          <w:tblCellMar>
            <w:top w:w="0" w:type="dxa"/>
            <w:left w:w="108" w:type="dxa"/>
            <w:bottom w:w="0" w:type="dxa"/>
            <w:right w:w="108" w:type="dxa"/>
          </w:tblCellMar>
        </w:tblPrEx>
        <w:trPr>
          <w:trHeight w:val="636" w:hRule="atLeast"/>
          <w:jc w:val="center"/>
        </w:trPr>
        <w:tc>
          <w:tcPr>
            <w:tcW w:w="8388" w:type="dxa"/>
            <w:noWrap/>
            <w:vAlign w:val="center"/>
          </w:tcPr>
          <w:p w14:paraId="592996C4">
            <w:pPr>
              <w:spacing w:before="156" w:after="93" w:line="440" w:lineRule="exact"/>
              <w:rPr>
                <w:rFonts w:ascii="宋体" w:hAnsi="宋体" w:cs="宋体"/>
                <w:sz w:val="24"/>
                <w:szCs w:val="24"/>
              </w:rPr>
            </w:pPr>
            <w:r>
              <w:rPr>
                <w:rFonts w:hint="eastAsia" w:ascii="宋体" w:hAnsi="宋体" w:cs="宋体"/>
                <w:sz w:val="24"/>
                <w:szCs w:val="24"/>
              </w:rPr>
              <w:t>日期：    年  月  日</w:t>
            </w:r>
          </w:p>
        </w:tc>
      </w:tr>
      <w:tr w14:paraId="2D035E2F">
        <w:tblPrEx>
          <w:tblCellMar>
            <w:top w:w="0" w:type="dxa"/>
            <w:left w:w="108" w:type="dxa"/>
            <w:bottom w:w="0" w:type="dxa"/>
            <w:right w:w="108" w:type="dxa"/>
          </w:tblCellMar>
        </w:tblPrEx>
        <w:trPr>
          <w:trHeight w:val="636" w:hRule="atLeast"/>
          <w:jc w:val="center"/>
        </w:trPr>
        <w:tc>
          <w:tcPr>
            <w:tcW w:w="8388" w:type="dxa"/>
            <w:noWrap/>
            <w:vAlign w:val="center"/>
          </w:tcPr>
          <w:p w14:paraId="323BE526">
            <w:pPr>
              <w:spacing w:before="156" w:after="93" w:line="440" w:lineRule="exact"/>
              <w:rPr>
                <w:rFonts w:ascii="宋体" w:hAnsi="宋体" w:cs="宋体"/>
                <w:sz w:val="24"/>
                <w:szCs w:val="24"/>
              </w:rPr>
            </w:pPr>
          </w:p>
        </w:tc>
      </w:tr>
    </w:tbl>
    <w:p w14:paraId="68C26BBD">
      <w:pPr>
        <w:rPr>
          <w:rFonts w:ascii="宋体" w:hAnsi="宋体" w:cs="宋体"/>
          <w:sz w:val="24"/>
          <w:szCs w:val="24"/>
        </w:rPr>
      </w:pPr>
      <w:r>
        <w:rPr>
          <w:rFonts w:ascii="宋体" w:hAnsi="宋体" w:cs="宋体"/>
          <w:sz w:val="24"/>
          <w:szCs w:val="24"/>
        </w:rPr>
        <w:br w:type="page"/>
      </w:r>
    </w:p>
    <w:p w14:paraId="12059A9D">
      <w:pPr>
        <w:spacing w:before="78" w:line="220" w:lineRule="auto"/>
        <w:ind w:left="2985"/>
        <w:rPr>
          <w:rFonts w:ascii="宋体" w:hAnsi="宋体" w:cs="宋体"/>
          <w:b/>
          <w:bCs/>
          <w:sz w:val="24"/>
          <w:szCs w:val="24"/>
        </w:rPr>
      </w:pPr>
      <w:r>
        <w:rPr>
          <w:rFonts w:ascii="宋体" w:hAnsi="宋体" w:cs="宋体"/>
          <w:b/>
          <w:bCs/>
          <w:sz w:val="24"/>
          <w:szCs w:val="24"/>
        </w:rPr>
        <w:t>第二部分合同一般条款</w:t>
      </w:r>
    </w:p>
    <w:p w14:paraId="0B91FB85">
      <w:pPr>
        <w:spacing w:line="520" w:lineRule="exact"/>
        <w:ind w:firstLine="480" w:firstLineChars="200"/>
        <w:outlineLvl w:val="0"/>
        <w:rPr>
          <w:rFonts w:ascii="宋体" w:hAnsi="宋体" w:cs="宋体"/>
          <w:kern w:val="0"/>
          <w:sz w:val="24"/>
          <w:szCs w:val="24"/>
        </w:rPr>
      </w:pPr>
      <w:r>
        <w:rPr>
          <w:rFonts w:hint="eastAsia" w:ascii="宋体" w:hAnsi="宋体" w:cs="宋体"/>
          <w:kern w:val="0"/>
          <w:sz w:val="24"/>
          <w:szCs w:val="24"/>
        </w:rPr>
        <w:t>2.1 定义</w:t>
      </w:r>
    </w:p>
    <w:p w14:paraId="19AD8352">
      <w:pPr>
        <w:spacing w:line="520" w:lineRule="exact"/>
        <w:ind w:firstLine="480" w:firstLineChars="200"/>
        <w:rPr>
          <w:rFonts w:ascii="宋体" w:hAnsi="宋体" w:cs="宋体"/>
          <w:kern w:val="0"/>
          <w:sz w:val="24"/>
          <w:szCs w:val="24"/>
        </w:rPr>
      </w:pPr>
      <w:r>
        <w:rPr>
          <w:rFonts w:hint="eastAsia" w:ascii="宋体" w:hAnsi="宋体" w:cs="宋体"/>
          <w:kern w:val="0"/>
          <w:sz w:val="24"/>
          <w:szCs w:val="24"/>
        </w:rPr>
        <w:t>本合同中的下列词语应按以下内容进行解释：</w:t>
      </w:r>
    </w:p>
    <w:p w14:paraId="4E198F09">
      <w:pPr>
        <w:spacing w:line="520" w:lineRule="exact"/>
        <w:ind w:firstLine="480" w:firstLineChars="200"/>
        <w:rPr>
          <w:rFonts w:ascii="宋体" w:hAnsi="宋体" w:cs="宋体"/>
          <w:kern w:val="0"/>
          <w:sz w:val="24"/>
          <w:szCs w:val="24"/>
        </w:rPr>
      </w:pPr>
      <w:r>
        <w:rPr>
          <w:rFonts w:hint="eastAsia" w:ascii="宋体" w:hAnsi="宋体" w:cs="宋体"/>
          <w:kern w:val="0"/>
          <w:sz w:val="24"/>
          <w:szCs w:val="24"/>
        </w:rPr>
        <w:t>2.1.1“合同”系指采购人和成交供应商签订的载明双方当事人所达成的协议，并包括所有的附件、附录和构成合同的其他文件。</w:t>
      </w:r>
    </w:p>
    <w:p w14:paraId="3382A2A3">
      <w:pPr>
        <w:spacing w:line="520" w:lineRule="exact"/>
        <w:ind w:firstLine="480" w:firstLineChars="200"/>
        <w:rPr>
          <w:rFonts w:ascii="宋体" w:hAnsi="宋体" w:cs="宋体"/>
          <w:kern w:val="0"/>
          <w:sz w:val="24"/>
          <w:szCs w:val="24"/>
        </w:rPr>
      </w:pPr>
      <w:r>
        <w:rPr>
          <w:rFonts w:hint="eastAsia" w:ascii="宋体" w:hAnsi="宋体" w:cs="宋体"/>
          <w:kern w:val="0"/>
          <w:sz w:val="24"/>
          <w:szCs w:val="24"/>
        </w:rPr>
        <w:t>2.1.2“合同价”系指根据合同约定，成交供应商在完全履行合同义务后，采购人应支付给成交供应商的价格。</w:t>
      </w:r>
    </w:p>
    <w:p w14:paraId="1B19F5A5">
      <w:pPr>
        <w:spacing w:line="520" w:lineRule="exact"/>
        <w:ind w:firstLine="480" w:firstLineChars="200"/>
        <w:rPr>
          <w:rFonts w:ascii="宋体" w:hAnsi="宋体" w:cs="宋体"/>
          <w:kern w:val="0"/>
          <w:sz w:val="24"/>
          <w:szCs w:val="24"/>
        </w:rPr>
      </w:pPr>
      <w:r>
        <w:rPr>
          <w:rFonts w:hint="eastAsia" w:ascii="宋体" w:hAnsi="宋体" w:cs="宋体"/>
          <w:kern w:val="0"/>
          <w:sz w:val="24"/>
          <w:szCs w:val="24"/>
        </w:rPr>
        <w:t>2.1.3“服务”系指成交供应商根据合同约定应向采购人履行的除货物和工程以外的其他政府采购对象， 包括采购人自身需要的服务和向社会公众提供的公共服务。</w:t>
      </w:r>
    </w:p>
    <w:p w14:paraId="698CC28A">
      <w:pPr>
        <w:spacing w:line="520" w:lineRule="exact"/>
        <w:ind w:firstLine="480" w:firstLineChars="200"/>
        <w:rPr>
          <w:rFonts w:ascii="宋体" w:hAnsi="宋体" w:cs="宋体"/>
          <w:kern w:val="0"/>
          <w:sz w:val="24"/>
          <w:szCs w:val="24"/>
        </w:rPr>
      </w:pPr>
      <w:r>
        <w:rPr>
          <w:rFonts w:hint="eastAsia" w:ascii="宋体" w:hAnsi="宋体" w:cs="宋体"/>
          <w:kern w:val="0"/>
          <w:sz w:val="24"/>
          <w:szCs w:val="24"/>
        </w:rPr>
        <w:t>2.1.4“甲方”系指与成交供应商签署合同的采购人；采购人委托采购代理机构代表其与乙方签订合同的，采购人的授权委托书作为合同附件。</w:t>
      </w:r>
    </w:p>
    <w:p w14:paraId="5A80C3F1">
      <w:pPr>
        <w:spacing w:line="520" w:lineRule="exact"/>
        <w:ind w:firstLine="480" w:firstLineChars="200"/>
        <w:rPr>
          <w:rFonts w:ascii="宋体" w:hAnsi="宋体" w:cs="宋体"/>
          <w:sz w:val="24"/>
          <w:szCs w:val="24"/>
        </w:rPr>
      </w:pPr>
      <w:r>
        <w:rPr>
          <w:rFonts w:hint="eastAsia" w:ascii="宋体" w:hAnsi="宋体" w:cs="宋体"/>
          <w:kern w:val="0"/>
          <w:sz w:val="24"/>
          <w:szCs w:val="24"/>
        </w:rPr>
        <w:t>2.1.5“乙方”系指根据合同约定提供服务的成交供应商；两个以上的自然人、法人或者其他组织组成一个联合体，以一个供应商的身份共同参加政府采购的，联合体各方均应为乙方或者与乙方相同地位</w:t>
      </w:r>
      <w:r>
        <w:rPr>
          <w:rFonts w:hint="eastAsia" w:ascii="宋体" w:hAnsi="宋体" w:cs="宋体"/>
          <w:sz w:val="24"/>
          <w:szCs w:val="24"/>
        </w:rPr>
        <w:t>的合同当事人，并就合同约定的事项对甲方承担连带责任。</w:t>
      </w:r>
    </w:p>
    <w:p w14:paraId="68317B1B">
      <w:pPr>
        <w:spacing w:line="520" w:lineRule="exact"/>
        <w:ind w:firstLine="480" w:firstLineChars="200"/>
        <w:rPr>
          <w:rFonts w:ascii="宋体" w:hAnsi="宋体" w:cs="宋体"/>
          <w:sz w:val="24"/>
          <w:szCs w:val="24"/>
        </w:rPr>
      </w:pPr>
      <w:r>
        <w:rPr>
          <w:rFonts w:hint="eastAsia" w:ascii="宋体" w:hAnsi="宋体" w:cs="宋体"/>
          <w:sz w:val="24"/>
          <w:szCs w:val="24"/>
        </w:rPr>
        <w:t>2.1.6“现场”系指合同约定提供服务的地点。</w:t>
      </w:r>
    </w:p>
    <w:p w14:paraId="2CAD7FCE">
      <w:pPr>
        <w:spacing w:line="520" w:lineRule="exact"/>
        <w:ind w:firstLine="480" w:firstLineChars="200"/>
        <w:outlineLvl w:val="0"/>
        <w:rPr>
          <w:rFonts w:ascii="宋体" w:hAnsi="宋体" w:cs="宋体"/>
          <w:sz w:val="24"/>
          <w:szCs w:val="24"/>
        </w:rPr>
      </w:pPr>
      <w:r>
        <w:rPr>
          <w:rFonts w:hint="eastAsia" w:ascii="宋体" w:hAnsi="宋体" w:cs="宋体"/>
          <w:sz w:val="24"/>
          <w:szCs w:val="24"/>
        </w:rPr>
        <w:t>2.2 技术规范</w:t>
      </w:r>
    </w:p>
    <w:p w14:paraId="67246AFA">
      <w:pPr>
        <w:spacing w:line="520" w:lineRule="exact"/>
        <w:ind w:firstLine="480" w:firstLineChars="200"/>
        <w:rPr>
          <w:rFonts w:ascii="宋体" w:hAnsi="宋体" w:cs="宋体"/>
          <w:sz w:val="24"/>
          <w:szCs w:val="24"/>
        </w:rPr>
      </w:pPr>
      <w:r>
        <w:rPr>
          <w:rFonts w:hint="eastAsia" w:ascii="宋体" w:hAnsi="宋体" w:cs="宋体"/>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6A755E1">
      <w:pPr>
        <w:spacing w:line="520" w:lineRule="exact"/>
        <w:ind w:firstLine="480" w:firstLineChars="200"/>
        <w:outlineLvl w:val="0"/>
        <w:rPr>
          <w:rFonts w:ascii="宋体" w:hAnsi="宋体" w:cs="宋体"/>
          <w:sz w:val="24"/>
          <w:szCs w:val="24"/>
        </w:rPr>
      </w:pPr>
      <w:r>
        <w:rPr>
          <w:rFonts w:hint="eastAsia" w:ascii="宋体" w:hAnsi="宋体" w:cs="宋体"/>
          <w:sz w:val="24"/>
          <w:szCs w:val="24"/>
        </w:rPr>
        <w:t>2.3 知识产权</w:t>
      </w:r>
    </w:p>
    <w:p w14:paraId="5E5C98D0">
      <w:pPr>
        <w:spacing w:line="520" w:lineRule="exact"/>
        <w:ind w:firstLine="480" w:firstLineChars="200"/>
        <w:rPr>
          <w:rFonts w:ascii="宋体" w:hAnsi="宋体" w:cs="宋体"/>
          <w:sz w:val="24"/>
          <w:szCs w:val="24"/>
        </w:rPr>
      </w:pPr>
      <w:r>
        <w:rPr>
          <w:rFonts w:hint="eastAsia" w:ascii="宋体" w:hAnsi="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E2B7292">
      <w:pPr>
        <w:spacing w:line="520" w:lineRule="exact"/>
        <w:ind w:firstLine="480" w:firstLineChars="200"/>
        <w:rPr>
          <w:rFonts w:ascii="宋体" w:hAnsi="宋体" w:cs="宋体"/>
          <w:sz w:val="24"/>
          <w:szCs w:val="24"/>
        </w:rPr>
      </w:pPr>
      <w:r>
        <w:rPr>
          <w:rFonts w:hint="eastAsia" w:ascii="宋体" w:hAnsi="宋体" w:cs="宋体"/>
          <w:sz w:val="24"/>
          <w:szCs w:val="24"/>
        </w:rPr>
        <w:t>2.3.2 具有知识产权的计算机软件等货物的知识产权归属， 详见</w:t>
      </w:r>
      <w:r>
        <w:rPr>
          <w:rFonts w:hint="eastAsia" w:ascii="宋体" w:hAnsi="宋体" w:cs="宋体"/>
          <w:sz w:val="24"/>
          <w:szCs w:val="24"/>
          <w:u w:val="single"/>
        </w:rPr>
        <w:t>合同专用条 款</w:t>
      </w:r>
      <w:r>
        <w:rPr>
          <w:rFonts w:hint="eastAsia" w:ascii="宋体" w:hAnsi="宋体" w:cs="宋体"/>
          <w:sz w:val="24"/>
          <w:szCs w:val="24"/>
        </w:rPr>
        <w:t>。</w:t>
      </w:r>
    </w:p>
    <w:p w14:paraId="54ACC7F9">
      <w:pPr>
        <w:spacing w:line="520" w:lineRule="exact"/>
        <w:ind w:firstLine="480" w:firstLineChars="200"/>
        <w:rPr>
          <w:rFonts w:ascii="宋体" w:hAnsi="宋体" w:cs="宋体"/>
          <w:sz w:val="24"/>
          <w:szCs w:val="24"/>
        </w:rPr>
      </w:pPr>
      <w:r>
        <w:rPr>
          <w:rFonts w:hint="eastAsia" w:ascii="宋体" w:hAnsi="宋体" w:cs="宋体"/>
          <w:sz w:val="24"/>
          <w:szCs w:val="24"/>
        </w:rPr>
        <w:t>2.4 履约检查和问题反馈</w:t>
      </w:r>
    </w:p>
    <w:p w14:paraId="6135D74B">
      <w:pPr>
        <w:spacing w:line="520" w:lineRule="exact"/>
        <w:ind w:firstLine="480" w:firstLineChars="200"/>
        <w:rPr>
          <w:rFonts w:ascii="宋体" w:hAnsi="宋体" w:cs="宋体"/>
          <w:sz w:val="24"/>
          <w:szCs w:val="24"/>
        </w:rPr>
      </w:pPr>
      <w:r>
        <w:rPr>
          <w:rFonts w:hint="eastAsia" w:ascii="宋体" w:hAnsi="宋体" w:cs="宋体"/>
          <w:sz w:val="24"/>
          <w:szCs w:val="24"/>
        </w:rPr>
        <w:t>2.4.1 甲方有权在其认为必要时，对乙方是否能够按照合同约定提供服务进行履约检查，以确保乙方所提供的服务能够依约满足甲方项目需求，但不得因履约检查妨碍乙方的正常工作，乙方应予积极配合；</w:t>
      </w:r>
    </w:p>
    <w:p w14:paraId="6B7CBD68">
      <w:pPr>
        <w:spacing w:line="520" w:lineRule="exact"/>
        <w:ind w:firstLine="480" w:firstLineChars="200"/>
        <w:rPr>
          <w:rFonts w:ascii="宋体" w:hAnsi="宋体" w:cs="宋体"/>
          <w:sz w:val="24"/>
          <w:szCs w:val="24"/>
        </w:rPr>
      </w:pPr>
      <w:r>
        <w:rPr>
          <w:rFonts w:hint="eastAsia" w:ascii="宋体" w:hAnsi="宋体" w:cs="宋体"/>
          <w:sz w:val="24"/>
          <w:szCs w:val="24"/>
        </w:rPr>
        <w:t>2.4.2 合同履行期间，甲方有权将履行过程中出现的问题反馈给乙方，双方当事人应以书面形式约定需要完善和改进的内容。</w:t>
      </w:r>
    </w:p>
    <w:p w14:paraId="7564C990">
      <w:pPr>
        <w:spacing w:line="520" w:lineRule="exact"/>
        <w:ind w:firstLine="480" w:firstLineChars="200"/>
        <w:rPr>
          <w:rFonts w:ascii="宋体" w:hAnsi="宋体" w:cs="宋体"/>
          <w:sz w:val="24"/>
          <w:szCs w:val="24"/>
        </w:rPr>
      </w:pPr>
      <w:r>
        <w:rPr>
          <w:rFonts w:hint="eastAsia" w:ascii="宋体" w:hAnsi="宋体" w:cs="宋体"/>
          <w:sz w:val="24"/>
          <w:szCs w:val="24"/>
        </w:rPr>
        <w:t>2.5 结算方式和付款条件详见</w:t>
      </w:r>
      <w:r>
        <w:rPr>
          <w:rFonts w:hint="eastAsia" w:ascii="宋体" w:hAnsi="宋体" w:cs="宋体"/>
          <w:sz w:val="24"/>
          <w:szCs w:val="24"/>
          <w:u w:val="single"/>
        </w:rPr>
        <w:t>合同专用条款</w:t>
      </w:r>
      <w:r>
        <w:rPr>
          <w:rFonts w:hint="eastAsia" w:ascii="宋体" w:hAnsi="宋体" w:cs="宋体"/>
          <w:sz w:val="24"/>
          <w:szCs w:val="24"/>
        </w:rPr>
        <w:t>。</w:t>
      </w:r>
    </w:p>
    <w:p w14:paraId="7232BBB2">
      <w:pPr>
        <w:spacing w:line="520" w:lineRule="exact"/>
        <w:ind w:firstLine="480" w:firstLineChars="200"/>
        <w:rPr>
          <w:rFonts w:ascii="宋体" w:hAnsi="宋体" w:cs="宋体"/>
          <w:sz w:val="24"/>
          <w:szCs w:val="24"/>
        </w:rPr>
      </w:pPr>
      <w:r>
        <w:rPr>
          <w:rFonts w:hint="eastAsia" w:ascii="宋体" w:hAnsi="宋体" w:cs="宋体"/>
          <w:sz w:val="24"/>
          <w:szCs w:val="24"/>
        </w:rPr>
        <w:t>2.6 技术资料和保密义务</w:t>
      </w:r>
    </w:p>
    <w:p w14:paraId="08821A63">
      <w:pPr>
        <w:spacing w:line="520" w:lineRule="exact"/>
        <w:ind w:firstLine="480" w:firstLineChars="200"/>
        <w:rPr>
          <w:rFonts w:ascii="宋体" w:hAnsi="宋体" w:cs="宋体"/>
          <w:sz w:val="24"/>
          <w:szCs w:val="24"/>
        </w:rPr>
      </w:pPr>
      <w:r>
        <w:rPr>
          <w:rFonts w:hint="eastAsia" w:ascii="宋体" w:hAnsi="宋体" w:cs="宋体"/>
          <w:sz w:val="24"/>
          <w:szCs w:val="24"/>
        </w:rPr>
        <w:t>2.6.1 乙方有权依据合同约定和项目需要，向甲方了解有关情况，调阅有关资料等，甲方应予积极配合；</w:t>
      </w:r>
    </w:p>
    <w:p w14:paraId="07BFE94A">
      <w:pPr>
        <w:spacing w:line="520" w:lineRule="exact"/>
        <w:ind w:firstLine="480" w:firstLineChars="200"/>
        <w:rPr>
          <w:rFonts w:ascii="宋体" w:hAnsi="宋体" w:cs="宋体"/>
          <w:sz w:val="24"/>
          <w:szCs w:val="24"/>
        </w:rPr>
      </w:pPr>
      <w:r>
        <w:rPr>
          <w:rFonts w:hint="eastAsia" w:ascii="宋体" w:hAnsi="宋体" w:cs="宋体"/>
          <w:sz w:val="24"/>
          <w:szCs w:val="24"/>
        </w:rPr>
        <w:t>2.6.2 乙方有义务妥善保管和保护由甲方提供的前款信息和资料等；</w:t>
      </w:r>
    </w:p>
    <w:p w14:paraId="5AD30546">
      <w:pPr>
        <w:spacing w:line="520" w:lineRule="exact"/>
        <w:ind w:firstLine="480" w:firstLineChars="200"/>
        <w:rPr>
          <w:rFonts w:ascii="宋体" w:hAnsi="宋体" w:cs="宋体"/>
          <w:sz w:val="24"/>
          <w:szCs w:val="24"/>
        </w:rPr>
      </w:pPr>
      <w:r>
        <w:rPr>
          <w:rFonts w:hint="eastAsia" w:ascii="宋体" w:hAnsi="宋体" w:cs="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61AB3B9">
      <w:pPr>
        <w:spacing w:line="520" w:lineRule="exact"/>
        <w:ind w:firstLine="480" w:firstLineChars="200"/>
        <w:outlineLvl w:val="0"/>
        <w:rPr>
          <w:rFonts w:ascii="宋体" w:hAnsi="宋体" w:cs="宋体"/>
          <w:sz w:val="24"/>
          <w:szCs w:val="24"/>
        </w:rPr>
      </w:pPr>
      <w:r>
        <w:rPr>
          <w:rFonts w:hint="eastAsia" w:ascii="宋体" w:hAnsi="宋体" w:cs="宋体"/>
          <w:sz w:val="24"/>
          <w:szCs w:val="24"/>
        </w:rPr>
        <w:t>2.7 质量保证</w:t>
      </w:r>
    </w:p>
    <w:p w14:paraId="53BB214D">
      <w:pPr>
        <w:spacing w:line="520" w:lineRule="exact"/>
        <w:ind w:firstLine="480" w:firstLineChars="200"/>
        <w:rPr>
          <w:rFonts w:ascii="宋体" w:hAnsi="宋体" w:cs="宋体"/>
          <w:sz w:val="24"/>
          <w:szCs w:val="24"/>
        </w:rPr>
      </w:pPr>
      <w:r>
        <w:rPr>
          <w:rFonts w:hint="eastAsia" w:ascii="宋体" w:hAnsi="宋体" w:cs="宋体"/>
          <w:sz w:val="24"/>
          <w:szCs w:val="24"/>
        </w:rPr>
        <w:t>2.7.1 乙方应建立和完善履行合同的内部质量保证体系，并提供相关内部规章制度给甲方，以便甲方进行监督检查；</w:t>
      </w:r>
    </w:p>
    <w:p w14:paraId="369E2829">
      <w:pPr>
        <w:spacing w:line="520" w:lineRule="exact"/>
        <w:ind w:firstLine="480" w:firstLineChars="200"/>
        <w:rPr>
          <w:rFonts w:ascii="宋体" w:hAnsi="宋体" w:cs="宋体"/>
          <w:sz w:val="24"/>
          <w:szCs w:val="24"/>
        </w:rPr>
      </w:pPr>
      <w:r>
        <w:rPr>
          <w:rFonts w:hint="eastAsia" w:ascii="宋体" w:hAnsi="宋体" w:cs="宋体"/>
          <w:sz w:val="24"/>
          <w:szCs w:val="24"/>
        </w:rPr>
        <w:t>2.7.2 乙方应保证履行合同的人员数量和素质、软件和硬件设备的配置、场地、环境和设施等满足全面履行合同的要求，并应接受甲方的监督检查。</w:t>
      </w:r>
    </w:p>
    <w:p w14:paraId="2159EB24">
      <w:pPr>
        <w:spacing w:line="520" w:lineRule="exact"/>
        <w:ind w:firstLine="480" w:firstLineChars="200"/>
        <w:outlineLvl w:val="0"/>
        <w:rPr>
          <w:rFonts w:ascii="宋体" w:hAnsi="宋体" w:cs="宋体"/>
          <w:sz w:val="24"/>
          <w:szCs w:val="24"/>
        </w:rPr>
      </w:pPr>
      <w:r>
        <w:rPr>
          <w:rFonts w:hint="eastAsia" w:ascii="宋体" w:hAnsi="宋体" w:cs="宋体"/>
          <w:sz w:val="24"/>
          <w:szCs w:val="24"/>
        </w:rPr>
        <w:t>2.8 延迟履行</w:t>
      </w:r>
    </w:p>
    <w:p w14:paraId="012339FC">
      <w:pPr>
        <w:spacing w:line="520" w:lineRule="exact"/>
        <w:ind w:firstLine="480" w:firstLineChars="200"/>
        <w:rPr>
          <w:rFonts w:ascii="宋体" w:hAnsi="宋体" w:cs="宋体"/>
          <w:sz w:val="24"/>
          <w:szCs w:val="24"/>
        </w:rPr>
      </w:pPr>
      <w:r>
        <w:rPr>
          <w:rFonts w:hint="eastAsia" w:ascii="宋体" w:hAnsi="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5DB9B31">
      <w:pPr>
        <w:spacing w:line="520" w:lineRule="exact"/>
        <w:ind w:firstLine="480" w:firstLineChars="200"/>
        <w:outlineLvl w:val="0"/>
        <w:rPr>
          <w:rFonts w:ascii="宋体" w:hAnsi="宋体" w:cs="宋体"/>
          <w:sz w:val="24"/>
          <w:szCs w:val="24"/>
        </w:rPr>
      </w:pPr>
      <w:r>
        <w:rPr>
          <w:rFonts w:hint="eastAsia" w:ascii="宋体" w:hAnsi="宋体" w:cs="宋体"/>
          <w:sz w:val="24"/>
          <w:szCs w:val="24"/>
        </w:rPr>
        <w:t>2.9 合同变更</w:t>
      </w:r>
    </w:p>
    <w:p w14:paraId="35FEB138">
      <w:pPr>
        <w:spacing w:line="520" w:lineRule="exact"/>
        <w:ind w:firstLine="480" w:firstLineChars="200"/>
        <w:rPr>
          <w:rFonts w:ascii="宋体" w:hAnsi="宋体" w:cs="宋体"/>
          <w:sz w:val="24"/>
          <w:szCs w:val="24"/>
        </w:rPr>
      </w:pPr>
      <w:r>
        <w:rPr>
          <w:rFonts w:hint="eastAsia" w:ascii="宋体" w:hAnsi="宋体" w:cs="宋体"/>
          <w:sz w:val="24"/>
          <w:szCs w:val="24"/>
        </w:rPr>
        <w:t>2.9.1 双方当事人协商一致，可以签订书面补充合同的形式变更合同，但不 得违背采购文件确定的事项；</w:t>
      </w:r>
    </w:p>
    <w:p w14:paraId="716C6299">
      <w:pPr>
        <w:spacing w:line="520" w:lineRule="exact"/>
        <w:ind w:firstLine="480" w:firstLineChars="200"/>
        <w:rPr>
          <w:rFonts w:ascii="宋体" w:hAnsi="宋体" w:cs="宋体"/>
          <w:sz w:val="24"/>
          <w:szCs w:val="24"/>
        </w:rPr>
      </w:pPr>
      <w:r>
        <w:rPr>
          <w:rFonts w:hint="eastAsia" w:ascii="宋体" w:hAnsi="宋体" w:cs="宋体"/>
          <w:sz w:val="24"/>
          <w:szCs w:val="24"/>
        </w:rPr>
        <w:t>2.9.2 合同继续履行将损害国家利益和社会公共利益的，双方当事人应当以书面形式变更合同。有过错的一方应当承担赔偿责任，双方当事人都有过错的， 各自承担相应的责任。</w:t>
      </w:r>
    </w:p>
    <w:p w14:paraId="4E4F9016">
      <w:pPr>
        <w:spacing w:line="520" w:lineRule="exact"/>
        <w:ind w:firstLine="480" w:firstLineChars="200"/>
        <w:outlineLvl w:val="0"/>
        <w:rPr>
          <w:rFonts w:ascii="宋体" w:hAnsi="宋体" w:cs="宋体"/>
          <w:sz w:val="24"/>
          <w:szCs w:val="24"/>
        </w:rPr>
      </w:pPr>
      <w:r>
        <w:rPr>
          <w:rFonts w:hint="eastAsia" w:ascii="宋体" w:hAnsi="宋体" w:cs="宋体"/>
          <w:sz w:val="24"/>
          <w:szCs w:val="24"/>
        </w:rPr>
        <w:t>2.10 合同转让和分包</w:t>
      </w:r>
    </w:p>
    <w:p w14:paraId="678EF459">
      <w:pPr>
        <w:spacing w:line="520" w:lineRule="exact"/>
        <w:ind w:firstLine="480" w:firstLineChars="200"/>
        <w:rPr>
          <w:rFonts w:ascii="宋体" w:hAnsi="宋体" w:cs="宋体"/>
          <w:sz w:val="24"/>
          <w:szCs w:val="24"/>
        </w:rPr>
      </w:pPr>
      <w:r>
        <w:rPr>
          <w:rFonts w:hint="eastAsia" w:ascii="宋体" w:hAnsi="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F4DFFD4">
      <w:pPr>
        <w:spacing w:line="520" w:lineRule="exact"/>
        <w:ind w:firstLine="480" w:firstLineChars="200"/>
        <w:outlineLvl w:val="0"/>
        <w:rPr>
          <w:rFonts w:ascii="宋体" w:hAnsi="宋体" w:cs="宋体"/>
          <w:sz w:val="24"/>
          <w:szCs w:val="24"/>
        </w:rPr>
      </w:pPr>
      <w:r>
        <w:rPr>
          <w:rFonts w:hint="eastAsia" w:ascii="宋体" w:hAnsi="宋体" w:cs="宋体"/>
          <w:sz w:val="24"/>
          <w:szCs w:val="24"/>
        </w:rPr>
        <w:t>2.11 不可抗力</w:t>
      </w:r>
    </w:p>
    <w:p w14:paraId="5E47EE23">
      <w:pPr>
        <w:spacing w:line="520" w:lineRule="exact"/>
        <w:ind w:firstLine="480" w:firstLineChars="200"/>
        <w:rPr>
          <w:rFonts w:ascii="宋体" w:hAnsi="宋体" w:cs="宋体"/>
          <w:sz w:val="24"/>
          <w:szCs w:val="24"/>
        </w:rPr>
      </w:pPr>
      <w:r>
        <w:rPr>
          <w:rFonts w:hint="eastAsia" w:ascii="宋体" w:hAnsi="宋体" w:cs="宋体"/>
          <w:sz w:val="24"/>
          <w:szCs w:val="24"/>
        </w:rPr>
        <w:t>2.11.1 如果任何一方遭遇法律规定的不可抗力，致使合同履行受阻时，履行合同的期限应予延长，延长的期限应相当于不可抗力所影响的时间；</w:t>
      </w:r>
    </w:p>
    <w:p w14:paraId="2821A46C">
      <w:pPr>
        <w:spacing w:line="520" w:lineRule="exact"/>
        <w:ind w:firstLine="480" w:firstLineChars="200"/>
        <w:rPr>
          <w:rFonts w:ascii="宋体" w:hAnsi="宋体" w:cs="宋体"/>
          <w:sz w:val="24"/>
          <w:szCs w:val="24"/>
        </w:rPr>
      </w:pPr>
      <w:r>
        <w:rPr>
          <w:rFonts w:hint="eastAsia" w:ascii="宋体" w:hAnsi="宋体" w:cs="宋体"/>
          <w:sz w:val="24"/>
          <w:szCs w:val="24"/>
        </w:rPr>
        <w:t>2.11.2 因不可抗力致使不能实现合同目的的，当事人可以解除合同；</w:t>
      </w:r>
    </w:p>
    <w:p w14:paraId="4282DEF8">
      <w:pPr>
        <w:spacing w:line="520" w:lineRule="exact"/>
        <w:ind w:firstLine="480" w:firstLineChars="200"/>
        <w:rPr>
          <w:rFonts w:ascii="宋体" w:hAnsi="宋体" w:cs="宋体"/>
          <w:sz w:val="24"/>
          <w:szCs w:val="24"/>
        </w:rPr>
      </w:pPr>
      <w:r>
        <w:rPr>
          <w:rFonts w:hint="eastAsia" w:ascii="宋体" w:hAnsi="宋体" w:cs="宋体"/>
          <w:sz w:val="24"/>
          <w:szCs w:val="24"/>
        </w:rPr>
        <w:t>2.11.3 因不可抗力致使合同有变更必要的，双方当事人应在</w:t>
      </w:r>
      <w:r>
        <w:rPr>
          <w:rFonts w:hint="eastAsia" w:ascii="宋体" w:hAnsi="宋体" w:cs="宋体"/>
          <w:sz w:val="24"/>
          <w:szCs w:val="24"/>
          <w:u w:val="single"/>
        </w:rPr>
        <w:t>合同专用条款</w:t>
      </w:r>
      <w:r>
        <w:rPr>
          <w:rFonts w:hint="eastAsia" w:ascii="宋体" w:hAnsi="宋体" w:cs="宋体"/>
          <w:sz w:val="24"/>
          <w:szCs w:val="24"/>
        </w:rPr>
        <w:t>约定时间内以书面形式变更合同；</w:t>
      </w:r>
    </w:p>
    <w:p w14:paraId="01903681">
      <w:pPr>
        <w:spacing w:line="520" w:lineRule="exact"/>
        <w:ind w:firstLine="480" w:firstLineChars="200"/>
        <w:rPr>
          <w:rFonts w:ascii="宋体" w:hAnsi="宋体" w:cs="宋体"/>
          <w:sz w:val="24"/>
          <w:szCs w:val="24"/>
        </w:rPr>
      </w:pPr>
      <w:r>
        <w:rPr>
          <w:rFonts w:hint="eastAsia" w:ascii="宋体" w:hAnsi="宋体" w:cs="宋体"/>
          <w:sz w:val="24"/>
          <w:szCs w:val="24"/>
        </w:rPr>
        <w:t>2.11.4 受不可抗力影响的一方在不可抗力发生后，应在</w:t>
      </w:r>
      <w:r>
        <w:rPr>
          <w:rFonts w:hint="eastAsia" w:ascii="宋体" w:hAnsi="宋体" w:cs="宋体"/>
          <w:sz w:val="24"/>
          <w:szCs w:val="24"/>
          <w:u w:val="single"/>
        </w:rPr>
        <w:t>合同专用条款</w:t>
      </w:r>
      <w:r>
        <w:rPr>
          <w:rFonts w:hint="eastAsia" w:ascii="宋体" w:hAnsi="宋体" w:cs="宋体"/>
          <w:sz w:val="24"/>
          <w:szCs w:val="24"/>
        </w:rPr>
        <w:t>约定时间内以书面形式通知对方当事人，并在</w:t>
      </w:r>
      <w:r>
        <w:rPr>
          <w:rFonts w:hint="eastAsia" w:ascii="宋体" w:hAnsi="宋体" w:cs="宋体"/>
          <w:sz w:val="24"/>
          <w:szCs w:val="24"/>
          <w:u w:val="single"/>
        </w:rPr>
        <w:t>合同专用条款</w:t>
      </w:r>
      <w:r>
        <w:rPr>
          <w:rFonts w:hint="eastAsia" w:ascii="宋体" w:hAnsi="宋体" w:cs="宋体"/>
          <w:sz w:val="24"/>
          <w:szCs w:val="24"/>
        </w:rPr>
        <w:t>约定时间内，将有关部门出具的证明文件送达对方当事人。</w:t>
      </w:r>
    </w:p>
    <w:p w14:paraId="58085817">
      <w:pPr>
        <w:spacing w:line="520" w:lineRule="exact"/>
        <w:ind w:firstLine="480" w:firstLineChars="200"/>
        <w:outlineLvl w:val="0"/>
        <w:rPr>
          <w:rFonts w:ascii="宋体" w:hAnsi="宋体" w:cs="宋体"/>
          <w:sz w:val="24"/>
          <w:szCs w:val="24"/>
        </w:rPr>
      </w:pPr>
      <w:r>
        <w:rPr>
          <w:rFonts w:hint="eastAsia" w:ascii="宋体" w:hAnsi="宋体" w:cs="宋体"/>
          <w:sz w:val="24"/>
          <w:szCs w:val="24"/>
        </w:rPr>
        <w:t>2.12 税费</w:t>
      </w:r>
    </w:p>
    <w:p w14:paraId="763FCA12">
      <w:pPr>
        <w:spacing w:line="520" w:lineRule="exact"/>
        <w:ind w:firstLine="480" w:firstLineChars="200"/>
        <w:rPr>
          <w:rFonts w:ascii="宋体" w:hAnsi="宋体" w:cs="宋体"/>
          <w:sz w:val="24"/>
          <w:szCs w:val="24"/>
        </w:rPr>
      </w:pPr>
      <w:r>
        <w:rPr>
          <w:rFonts w:hint="eastAsia" w:ascii="宋体" w:hAnsi="宋体" w:cs="宋体"/>
          <w:sz w:val="24"/>
          <w:szCs w:val="24"/>
        </w:rPr>
        <w:t>与合同有关的一切税费，均按照中华人民共和国法律的相关规定缴纳。</w:t>
      </w:r>
    </w:p>
    <w:p w14:paraId="22B3DF3F">
      <w:pPr>
        <w:spacing w:line="520" w:lineRule="exact"/>
        <w:ind w:firstLine="480" w:firstLineChars="200"/>
        <w:outlineLvl w:val="0"/>
        <w:rPr>
          <w:rFonts w:ascii="宋体" w:hAnsi="宋体" w:cs="宋体"/>
          <w:sz w:val="24"/>
          <w:szCs w:val="24"/>
        </w:rPr>
      </w:pPr>
      <w:r>
        <w:rPr>
          <w:rFonts w:hint="eastAsia" w:ascii="宋体" w:hAnsi="宋体" w:cs="宋体"/>
          <w:sz w:val="24"/>
          <w:szCs w:val="24"/>
        </w:rPr>
        <w:t>2.13 乙方破产</w:t>
      </w:r>
    </w:p>
    <w:p w14:paraId="05009797">
      <w:pPr>
        <w:spacing w:line="520" w:lineRule="exact"/>
        <w:ind w:firstLine="480" w:firstLineChars="200"/>
        <w:rPr>
          <w:rFonts w:ascii="宋体" w:hAnsi="宋体" w:cs="宋体"/>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E438418">
      <w:pPr>
        <w:spacing w:line="520" w:lineRule="exact"/>
        <w:ind w:firstLine="480" w:firstLineChars="200"/>
        <w:outlineLvl w:val="0"/>
        <w:rPr>
          <w:rFonts w:ascii="宋体" w:hAnsi="宋体" w:cs="宋体"/>
          <w:sz w:val="24"/>
          <w:szCs w:val="24"/>
        </w:rPr>
      </w:pPr>
      <w:r>
        <w:rPr>
          <w:rFonts w:hint="eastAsia" w:ascii="宋体" w:hAnsi="宋体" w:cs="宋体"/>
          <w:sz w:val="24"/>
          <w:szCs w:val="24"/>
        </w:rPr>
        <w:t>2.14 合同中止、终止</w:t>
      </w:r>
    </w:p>
    <w:p w14:paraId="38DD1A06">
      <w:pPr>
        <w:spacing w:line="520" w:lineRule="exact"/>
        <w:ind w:firstLine="480" w:firstLineChars="200"/>
        <w:rPr>
          <w:rFonts w:ascii="宋体" w:hAnsi="宋体" w:cs="宋体"/>
          <w:sz w:val="24"/>
          <w:szCs w:val="24"/>
        </w:rPr>
      </w:pPr>
      <w:r>
        <w:rPr>
          <w:rFonts w:hint="eastAsia" w:ascii="宋体" w:hAnsi="宋体" w:cs="宋体"/>
          <w:sz w:val="24"/>
          <w:szCs w:val="24"/>
        </w:rPr>
        <w:t>2.14.1 双方当事人不得擅自中止或者终止合同；</w:t>
      </w:r>
    </w:p>
    <w:p w14:paraId="19C3F0D0">
      <w:pPr>
        <w:spacing w:line="520" w:lineRule="exact"/>
        <w:ind w:firstLine="480" w:firstLineChars="200"/>
        <w:rPr>
          <w:rFonts w:ascii="宋体" w:hAnsi="宋体" w:cs="宋体"/>
          <w:sz w:val="24"/>
          <w:szCs w:val="24"/>
        </w:rPr>
      </w:pPr>
      <w:r>
        <w:rPr>
          <w:rFonts w:hint="eastAsia" w:ascii="宋体" w:hAnsi="宋体" w:cs="宋体"/>
          <w:sz w:val="24"/>
          <w:szCs w:val="24"/>
        </w:rPr>
        <w:t>2.14.2 合同继续履行将损害国家利益和社会公共利益的，双方当事人应当中止或者终止合同。有过错的一方应当承担赔偿责任，双方当事人都有过错的，各自承担相应的责任。</w:t>
      </w:r>
    </w:p>
    <w:p w14:paraId="04F2F5AF">
      <w:pPr>
        <w:spacing w:line="520" w:lineRule="exact"/>
        <w:ind w:firstLine="480" w:firstLineChars="200"/>
        <w:outlineLvl w:val="0"/>
        <w:rPr>
          <w:rFonts w:ascii="宋体" w:hAnsi="宋体" w:cs="宋体"/>
          <w:sz w:val="24"/>
          <w:szCs w:val="24"/>
        </w:rPr>
      </w:pPr>
      <w:r>
        <w:rPr>
          <w:rFonts w:hint="eastAsia" w:ascii="宋体" w:hAnsi="宋体" w:cs="宋体"/>
          <w:sz w:val="24"/>
          <w:szCs w:val="24"/>
        </w:rPr>
        <w:t>2.15 检验和验收</w:t>
      </w:r>
    </w:p>
    <w:p w14:paraId="31D7EAF7">
      <w:pPr>
        <w:spacing w:line="520" w:lineRule="exact"/>
        <w:ind w:firstLine="480" w:firstLineChars="200"/>
        <w:rPr>
          <w:rFonts w:ascii="宋体" w:hAnsi="宋体" w:cs="宋体"/>
          <w:sz w:val="24"/>
          <w:szCs w:val="24"/>
        </w:rPr>
      </w:pPr>
      <w:r>
        <w:rPr>
          <w:rFonts w:hint="eastAsia" w:ascii="宋体" w:hAnsi="宋体" w:cs="宋体"/>
          <w:sz w:val="24"/>
          <w:szCs w:val="24"/>
        </w:rPr>
        <w:t>2.15.1 乙方按照</w:t>
      </w:r>
      <w:r>
        <w:rPr>
          <w:rFonts w:hint="eastAsia" w:ascii="宋体" w:hAnsi="宋体" w:cs="宋体"/>
          <w:sz w:val="24"/>
          <w:szCs w:val="24"/>
          <w:u w:val="single"/>
        </w:rPr>
        <w:t>合同专用条款</w:t>
      </w:r>
      <w:r>
        <w:rPr>
          <w:rFonts w:hint="eastAsia" w:ascii="宋体" w:hAnsi="宋体" w:cs="宋体"/>
          <w:sz w:val="24"/>
          <w:szCs w:val="24"/>
        </w:rPr>
        <w:t>的约定，定期提交服务报告，甲方按照</w:t>
      </w:r>
      <w:r>
        <w:rPr>
          <w:rFonts w:hint="eastAsia" w:ascii="宋体" w:hAnsi="宋体" w:cs="宋体"/>
          <w:sz w:val="24"/>
          <w:szCs w:val="24"/>
          <w:u w:val="single"/>
        </w:rPr>
        <w:t>合同专用条款</w:t>
      </w:r>
      <w:r>
        <w:rPr>
          <w:rFonts w:hint="eastAsia" w:ascii="宋体" w:hAnsi="宋体" w:cs="宋体"/>
          <w:sz w:val="24"/>
          <w:szCs w:val="24"/>
        </w:rPr>
        <w:t>的约定进行定期验收；</w:t>
      </w:r>
    </w:p>
    <w:p w14:paraId="31820A0D">
      <w:pPr>
        <w:spacing w:line="520" w:lineRule="exact"/>
        <w:ind w:firstLine="480" w:firstLineChars="200"/>
        <w:rPr>
          <w:rFonts w:ascii="宋体" w:hAnsi="宋体" w:cs="宋体"/>
          <w:sz w:val="24"/>
          <w:szCs w:val="24"/>
        </w:rPr>
      </w:pPr>
      <w:r>
        <w:rPr>
          <w:rFonts w:hint="eastAsia" w:ascii="宋体" w:hAnsi="宋体" w:cs="宋体"/>
          <w:sz w:val="24"/>
          <w:szCs w:val="24"/>
        </w:rPr>
        <w:t>2.15.2 合同期满或者履行完毕后，甲方有权组织(包括依法邀请国家认可的质量检测机构参加) 对乙方履约的验收，即：按照合同约定的标准，组织对乙方履约情况的验收，并出具验收书；向社会公众提供的公共服务项目，验收时应当邀请服务对象参与并出具意见，验收结果应当向社会公告；</w:t>
      </w:r>
    </w:p>
    <w:p w14:paraId="45CEFDE3">
      <w:pPr>
        <w:spacing w:line="520" w:lineRule="exact"/>
        <w:ind w:firstLine="480" w:firstLineChars="200"/>
        <w:rPr>
          <w:rFonts w:ascii="宋体" w:hAnsi="宋体" w:cs="宋体"/>
          <w:sz w:val="24"/>
          <w:szCs w:val="24"/>
        </w:rPr>
      </w:pPr>
      <w:r>
        <w:rPr>
          <w:rFonts w:hint="eastAsia" w:ascii="宋体" w:hAnsi="宋体" w:cs="宋体"/>
          <w:sz w:val="24"/>
          <w:szCs w:val="24"/>
        </w:rPr>
        <w:t>2.15.3 检验和验收标准、程序等具体内容以及前述验收书的效力详见</w:t>
      </w:r>
      <w:r>
        <w:rPr>
          <w:rFonts w:hint="eastAsia" w:ascii="宋体" w:hAnsi="宋体" w:cs="宋体"/>
          <w:sz w:val="24"/>
          <w:szCs w:val="24"/>
          <w:u w:val="single"/>
        </w:rPr>
        <w:t>合同专用条款。</w:t>
      </w:r>
    </w:p>
    <w:p w14:paraId="0BC3EA38">
      <w:pPr>
        <w:spacing w:line="520" w:lineRule="exact"/>
        <w:ind w:firstLine="480" w:firstLineChars="200"/>
        <w:outlineLvl w:val="0"/>
        <w:rPr>
          <w:rFonts w:ascii="宋体" w:hAnsi="宋体" w:cs="宋体"/>
          <w:sz w:val="24"/>
          <w:szCs w:val="24"/>
        </w:rPr>
      </w:pPr>
      <w:r>
        <w:rPr>
          <w:rFonts w:hint="eastAsia" w:ascii="宋体" w:hAnsi="宋体" w:cs="宋体"/>
          <w:sz w:val="24"/>
          <w:szCs w:val="24"/>
        </w:rPr>
        <w:t>2.16 合同使用的文字和适用的法律</w:t>
      </w:r>
    </w:p>
    <w:p w14:paraId="1D53C739">
      <w:pPr>
        <w:spacing w:line="520" w:lineRule="exact"/>
        <w:ind w:firstLine="480" w:firstLineChars="200"/>
        <w:rPr>
          <w:rFonts w:ascii="宋体" w:hAnsi="宋体" w:cs="宋体"/>
          <w:sz w:val="24"/>
          <w:szCs w:val="24"/>
        </w:rPr>
      </w:pPr>
      <w:r>
        <w:rPr>
          <w:rFonts w:hint="eastAsia" w:ascii="宋体" w:hAnsi="宋体" w:cs="宋体"/>
          <w:sz w:val="24"/>
          <w:szCs w:val="24"/>
        </w:rPr>
        <w:t>2.16.1 合同使用汉语书就、变更和解释；</w:t>
      </w:r>
    </w:p>
    <w:p w14:paraId="31615700">
      <w:pPr>
        <w:spacing w:line="520" w:lineRule="exact"/>
        <w:ind w:firstLine="480" w:firstLineChars="200"/>
        <w:rPr>
          <w:rFonts w:ascii="宋体" w:hAnsi="宋体" w:cs="宋体"/>
          <w:sz w:val="24"/>
          <w:szCs w:val="24"/>
        </w:rPr>
      </w:pPr>
      <w:r>
        <w:rPr>
          <w:rFonts w:hint="eastAsia" w:ascii="宋体" w:hAnsi="宋体" w:cs="宋体"/>
          <w:sz w:val="24"/>
          <w:szCs w:val="24"/>
        </w:rPr>
        <w:t>2.16.2 合同适用中华人民共和国法律。</w:t>
      </w:r>
    </w:p>
    <w:p w14:paraId="74FC12AE">
      <w:pPr>
        <w:spacing w:line="520" w:lineRule="exact"/>
        <w:ind w:firstLine="480" w:firstLineChars="200"/>
        <w:rPr>
          <w:rFonts w:ascii="宋体" w:hAnsi="宋体" w:cs="宋体"/>
          <w:sz w:val="24"/>
          <w:szCs w:val="24"/>
        </w:rPr>
      </w:pPr>
      <w:r>
        <w:rPr>
          <w:rFonts w:hint="eastAsia" w:ascii="宋体" w:hAnsi="宋体" w:cs="宋体"/>
          <w:sz w:val="24"/>
          <w:szCs w:val="24"/>
        </w:rPr>
        <w:t>2.17 履约保证金</w:t>
      </w:r>
    </w:p>
    <w:p w14:paraId="2FDBBCDC">
      <w:pPr>
        <w:spacing w:line="520" w:lineRule="exact"/>
        <w:ind w:firstLine="480" w:firstLineChars="200"/>
        <w:rPr>
          <w:rFonts w:ascii="宋体" w:hAnsi="宋体" w:cs="宋体"/>
          <w:sz w:val="24"/>
          <w:szCs w:val="24"/>
        </w:rPr>
      </w:pPr>
      <w:r>
        <w:rPr>
          <w:rFonts w:hint="eastAsia" w:ascii="宋体" w:hAnsi="宋体" w:cs="宋体"/>
          <w:sz w:val="24"/>
          <w:szCs w:val="24"/>
        </w:rPr>
        <w:t>2.17.1 采购文件要求乙方提交履约保证金的，乙方应按</w:t>
      </w:r>
      <w:r>
        <w:rPr>
          <w:rFonts w:hint="eastAsia" w:ascii="宋体" w:hAnsi="宋体" w:cs="宋体"/>
          <w:sz w:val="24"/>
          <w:szCs w:val="24"/>
          <w:u w:val="single"/>
        </w:rPr>
        <w:t>供应商须知前附表的</w:t>
      </w:r>
      <w:r>
        <w:rPr>
          <w:rFonts w:hint="eastAsia" w:ascii="宋体" w:hAnsi="宋体" w:cs="宋体"/>
          <w:sz w:val="24"/>
          <w:szCs w:val="24"/>
        </w:rPr>
        <w:t>约定提交不超过合同价2.5%的履约保证金；</w:t>
      </w:r>
    </w:p>
    <w:p w14:paraId="31184B8A">
      <w:pPr>
        <w:spacing w:line="520" w:lineRule="exact"/>
        <w:ind w:firstLine="480" w:firstLineChars="200"/>
        <w:rPr>
          <w:rFonts w:ascii="宋体" w:hAnsi="宋体" w:cs="宋体"/>
          <w:sz w:val="24"/>
          <w:szCs w:val="24"/>
        </w:rPr>
      </w:pPr>
      <w:r>
        <w:rPr>
          <w:rFonts w:hint="eastAsia" w:ascii="宋体" w:hAnsi="宋体" w:cs="宋体"/>
          <w:sz w:val="24"/>
          <w:szCs w:val="24"/>
        </w:rPr>
        <w:t>2.17.2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AB3F99D">
      <w:pPr>
        <w:spacing w:line="520" w:lineRule="exact"/>
        <w:ind w:firstLine="480" w:firstLineChars="200"/>
        <w:outlineLvl w:val="0"/>
        <w:rPr>
          <w:rFonts w:ascii="宋体" w:hAnsi="宋体" w:cs="宋体"/>
          <w:sz w:val="24"/>
          <w:szCs w:val="24"/>
        </w:rPr>
      </w:pPr>
      <w:r>
        <w:rPr>
          <w:rFonts w:hint="eastAsia" w:ascii="宋体" w:hAnsi="宋体" w:cs="宋体"/>
          <w:sz w:val="24"/>
          <w:szCs w:val="24"/>
        </w:rPr>
        <w:t>2.18 合同份数</w:t>
      </w:r>
    </w:p>
    <w:p w14:paraId="2A0E96CA">
      <w:pPr>
        <w:spacing w:line="520" w:lineRule="exact"/>
        <w:ind w:firstLine="480" w:firstLineChars="200"/>
        <w:sectPr>
          <w:headerReference r:id="rId4" w:type="default"/>
          <w:footerReference r:id="rId5" w:type="default"/>
          <w:pgSz w:w="11907" w:h="16839"/>
          <w:pgMar w:top="1118" w:right="1731" w:bottom="1233" w:left="1771" w:header="877" w:footer="982" w:gutter="0"/>
          <w:pgBorders>
            <w:top w:val="none" w:sz="0" w:space="0"/>
            <w:left w:val="none" w:sz="0" w:space="0"/>
            <w:bottom w:val="none" w:sz="0" w:space="0"/>
            <w:right w:val="none" w:sz="0" w:space="0"/>
          </w:pgBorders>
          <w:cols w:space="720" w:num="1"/>
        </w:sectPr>
      </w:pPr>
      <w:r>
        <w:rPr>
          <w:rFonts w:hint="eastAsia" w:ascii="宋体" w:hAnsi="宋体" w:cs="宋体"/>
          <w:sz w:val="24"/>
          <w:szCs w:val="24"/>
        </w:rPr>
        <w:t>合同份数按</w:t>
      </w:r>
      <w:r>
        <w:rPr>
          <w:rFonts w:hint="eastAsia" w:ascii="宋体" w:hAnsi="宋体" w:cs="宋体"/>
          <w:sz w:val="24"/>
          <w:szCs w:val="24"/>
          <w:u w:val="single"/>
        </w:rPr>
        <w:t>合同专用条款</w:t>
      </w:r>
      <w:r>
        <w:rPr>
          <w:rFonts w:hint="eastAsia" w:ascii="宋体" w:hAnsi="宋体" w:cs="宋体"/>
          <w:sz w:val="24"/>
          <w:szCs w:val="24"/>
        </w:rPr>
        <w:t>规定，每份均具有同等法律效力。</w:t>
      </w:r>
    </w:p>
    <w:p w14:paraId="2774D5DC">
      <w:pPr>
        <w:adjustRightInd w:val="0"/>
        <w:snapToGrid w:val="0"/>
        <w:spacing w:line="700" w:lineRule="exact"/>
        <w:jc w:val="center"/>
        <w:rPr>
          <w:rFonts w:ascii="宋体" w:hAnsi="宋体" w:cs="宋体"/>
          <w:b/>
          <w:bCs/>
          <w:sz w:val="24"/>
          <w:szCs w:val="24"/>
        </w:rPr>
      </w:pPr>
      <w:r>
        <w:rPr>
          <w:rFonts w:hint="eastAsia" w:ascii="宋体" w:hAnsi="宋体" w:cs="宋体"/>
          <w:b/>
          <w:bCs/>
          <w:sz w:val="24"/>
          <w:szCs w:val="24"/>
        </w:rPr>
        <w:t>第三部分 合同专用条款</w:t>
      </w:r>
    </w:p>
    <w:p w14:paraId="60CD48F2">
      <w:pPr>
        <w:spacing w:line="520" w:lineRule="exact"/>
        <w:ind w:firstLine="480" w:firstLineChars="200"/>
        <w:rPr>
          <w:rFonts w:ascii="宋体" w:hAnsi="宋体" w:cs="宋体"/>
          <w:sz w:val="24"/>
          <w:szCs w:val="24"/>
        </w:rPr>
      </w:pPr>
      <w:r>
        <w:rPr>
          <w:rFonts w:hint="eastAsia" w:ascii="宋体" w:hAnsi="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591E8AFE">
      <w:pPr>
        <w:spacing w:line="69" w:lineRule="exact"/>
        <w:rPr>
          <w:rFonts w:ascii="宋体" w:hAnsi="宋体" w:cs="宋体"/>
          <w:sz w:val="24"/>
          <w:szCs w:val="24"/>
        </w:rPr>
      </w:pPr>
    </w:p>
    <w:tbl>
      <w:tblPr>
        <w:tblStyle w:val="117"/>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338EB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noWrap/>
            <w:vAlign w:val="center"/>
          </w:tcPr>
          <w:p w14:paraId="3EE48C7F">
            <w:pPr>
              <w:spacing w:before="83" w:line="220" w:lineRule="auto"/>
              <w:ind w:left="47"/>
              <w:jc w:val="center"/>
              <w:rPr>
                <w:rFonts w:ascii="宋体" w:hAnsi="宋体" w:cs="宋体"/>
                <w:b/>
                <w:bCs/>
                <w:sz w:val="24"/>
                <w:szCs w:val="24"/>
              </w:rPr>
            </w:pPr>
            <w:r>
              <w:rPr>
                <w:rFonts w:hint="eastAsia" w:ascii="宋体" w:hAnsi="宋体" w:cs="宋体"/>
                <w:b/>
                <w:bCs/>
                <w:sz w:val="24"/>
                <w:szCs w:val="24"/>
              </w:rPr>
              <w:t>条款号</w:t>
            </w:r>
          </w:p>
        </w:tc>
        <w:tc>
          <w:tcPr>
            <w:tcW w:w="7014" w:type="dxa"/>
            <w:tcBorders>
              <w:left w:val="single" w:color="000000" w:sz="4" w:space="0"/>
              <w:right w:val="single" w:color="000000" w:sz="4" w:space="0"/>
            </w:tcBorders>
            <w:noWrap/>
            <w:vAlign w:val="center"/>
          </w:tcPr>
          <w:p w14:paraId="7A0A4F3E">
            <w:pPr>
              <w:spacing w:before="83" w:line="220" w:lineRule="auto"/>
              <w:jc w:val="center"/>
              <w:rPr>
                <w:rFonts w:ascii="宋体" w:hAnsi="宋体" w:cs="宋体"/>
                <w:b/>
                <w:bCs/>
                <w:sz w:val="24"/>
                <w:szCs w:val="24"/>
              </w:rPr>
            </w:pPr>
            <w:r>
              <w:rPr>
                <w:rFonts w:hint="eastAsia" w:ascii="宋体" w:hAnsi="宋体" w:cs="宋体"/>
                <w:b/>
                <w:bCs/>
                <w:sz w:val="24"/>
                <w:szCs w:val="24"/>
              </w:rPr>
              <w:t>约定内容</w:t>
            </w:r>
          </w:p>
        </w:tc>
      </w:tr>
      <w:tr w14:paraId="4226F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ign w:val="center"/>
          </w:tcPr>
          <w:p w14:paraId="00D5761D">
            <w:pPr>
              <w:rPr>
                <w:rFonts w:ascii="宋体" w:hAnsi="宋体" w:cs="宋体"/>
                <w:sz w:val="24"/>
                <w:szCs w:val="24"/>
              </w:rPr>
            </w:pPr>
          </w:p>
        </w:tc>
        <w:tc>
          <w:tcPr>
            <w:tcW w:w="7014" w:type="dxa"/>
            <w:tcBorders>
              <w:left w:val="single" w:color="000000" w:sz="4" w:space="0"/>
              <w:right w:val="single" w:color="000000" w:sz="4" w:space="0"/>
            </w:tcBorders>
            <w:noWrap/>
            <w:vAlign w:val="center"/>
          </w:tcPr>
          <w:p w14:paraId="20F82C41">
            <w:pPr>
              <w:rPr>
                <w:rFonts w:ascii="宋体" w:hAnsi="宋体" w:cs="宋体"/>
                <w:sz w:val="24"/>
                <w:szCs w:val="24"/>
              </w:rPr>
            </w:pPr>
          </w:p>
        </w:tc>
      </w:tr>
      <w:tr w14:paraId="1591B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ign w:val="center"/>
          </w:tcPr>
          <w:p w14:paraId="2047814D">
            <w:pPr>
              <w:rPr>
                <w:rFonts w:ascii="宋体" w:hAnsi="宋体" w:cs="宋体"/>
                <w:sz w:val="24"/>
                <w:szCs w:val="24"/>
              </w:rPr>
            </w:pPr>
          </w:p>
        </w:tc>
        <w:tc>
          <w:tcPr>
            <w:tcW w:w="7014" w:type="dxa"/>
            <w:tcBorders>
              <w:left w:val="single" w:color="000000" w:sz="4" w:space="0"/>
              <w:right w:val="single" w:color="000000" w:sz="4" w:space="0"/>
            </w:tcBorders>
            <w:noWrap/>
            <w:vAlign w:val="center"/>
          </w:tcPr>
          <w:p w14:paraId="310FCC6B">
            <w:pPr>
              <w:rPr>
                <w:rFonts w:ascii="宋体" w:hAnsi="宋体" w:cs="宋体"/>
                <w:sz w:val="24"/>
                <w:szCs w:val="24"/>
              </w:rPr>
            </w:pPr>
          </w:p>
        </w:tc>
      </w:tr>
      <w:tr w14:paraId="4E8D8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ign w:val="center"/>
          </w:tcPr>
          <w:p w14:paraId="7BCB7E17">
            <w:pPr>
              <w:rPr>
                <w:rFonts w:ascii="宋体" w:hAnsi="宋体" w:cs="宋体"/>
                <w:sz w:val="24"/>
                <w:szCs w:val="24"/>
              </w:rPr>
            </w:pPr>
          </w:p>
        </w:tc>
        <w:tc>
          <w:tcPr>
            <w:tcW w:w="7014" w:type="dxa"/>
            <w:tcBorders>
              <w:left w:val="single" w:color="000000" w:sz="4" w:space="0"/>
              <w:right w:val="single" w:color="000000" w:sz="4" w:space="0"/>
            </w:tcBorders>
            <w:noWrap/>
            <w:vAlign w:val="center"/>
          </w:tcPr>
          <w:p w14:paraId="42B3E89C">
            <w:pPr>
              <w:rPr>
                <w:rFonts w:ascii="宋体" w:hAnsi="宋体" w:cs="宋体"/>
                <w:sz w:val="24"/>
                <w:szCs w:val="24"/>
              </w:rPr>
            </w:pPr>
          </w:p>
        </w:tc>
      </w:tr>
      <w:tr w14:paraId="21C55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ign w:val="center"/>
          </w:tcPr>
          <w:p w14:paraId="6DFCE4BC">
            <w:pPr>
              <w:rPr>
                <w:rFonts w:ascii="宋体" w:hAnsi="宋体" w:cs="宋体"/>
                <w:sz w:val="24"/>
                <w:szCs w:val="24"/>
              </w:rPr>
            </w:pPr>
          </w:p>
        </w:tc>
        <w:tc>
          <w:tcPr>
            <w:tcW w:w="7014" w:type="dxa"/>
            <w:tcBorders>
              <w:left w:val="single" w:color="000000" w:sz="4" w:space="0"/>
              <w:right w:val="single" w:color="000000" w:sz="4" w:space="0"/>
            </w:tcBorders>
            <w:noWrap/>
            <w:vAlign w:val="center"/>
          </w:tcPr>
          <w:p w14:paraId="72A57B36">
            <w:pPr>
              <w:rPr>
                <w:rFonts w:ascii="宋体" w:hAnsi="宋体" w:cs="宋体"/>
                <w:sz w:val="24"/>
                <w:szCs w:val="24"/>
              </w:rPr>
            </w:pPr>
          </w:p>
        </w:tc>
      </w:tr>
      <w:tr w14:paraId="046E0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ign w:val="center"/>
          </w:tcPr>
          <w:p w14:paraId="08E3C78B">
            <w:pPr>
              <w:rPr>
                <w:rFonts w:ascii="宋体" w:hAnsi="宋体" w:cs="宋体"/>
                <w:sz w:val="24"/>
                <w:szCs w:val="24"/>
              </w:rPr>
            </w:pPr>
          </w:p>
        </w:tc>
        <w:tc>
          <w:tcPr>
            <w:tcW w:w="7014" w:type="dxa"/>
            <w:tcBorders>
              <w:left w:val="single" w:color="000000" w:sz="4" w:space="0"/>
              <w:right w:val="single" w:color="000000" w:sz="4" w:space="0"/>
            </w:tcBorders>
            <w:noWrap/>
            <w:vAlign w:val="center"/>
          </w:tcPr>
          <w:p w14:paraId="6290945B">
            <w:pPr>
              <w:rPr>
                <w:rFonts w:ascii="宋体" w:hAnsi="宋体" w:cs="宋体"/>
                <w:sz w:val="24"/>
                <w:szCs w:val="24"/>
              </w:rPr>
            </w:pPr>
          </w:p>
        </w:tc>
      </w:tr>
      <w:tr w14:paraId="7C037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ign w:val="center"/>
          </w:tcPr>
          <w:p w14:paraId="6B468658">
            <w:pPr>
              <w:rPr>
                <w:rFonts w:ascii="宋体" w:hAnsi="宋体" w:cs="宋体"/>
                <w:sz w:val="24"/>
                <w:szCs w:val="24"/>
              </w:rPr>
            </w:pPr>
          </w:p>
        </w:tc>
        <w:tc>
          <w:tcPr>
            <w:tcW w:w="7014" w:type="dxa"/>
            <w:tcBorders>
              <w:left w:val="single" w:color="000000" w:sz="4" w:space="0"/>
              <w:right w:val="single" w:color="000000" w:sz="4" w:space="0"/>
            </w:tcBorders>
            <w:noWrap/>
            <w:vAlign w:val="center"/>
          </w:tcPr>
          <w:p w14:paraId="08427080">
            <w:pPr>
              <w:rPr>
                <w:rFonts w:ascii="宋体" w:hAnsi="宋体" w:cs="宋体"/>
                <w:sz w:val="24"/>
                <w:szCs w:val="24"/>
              </w:rPr>
            </w:pPr>
          </w:p>
        </w:tc>
      </w:tr>
      <w:tr w14:paraId="1E713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ign w:val="center"/>
          </w:tcPr>
          <w:p w14:paraId="24703C66">
            <w:pPr>
              <w:rPr>
                <w:rFonts w:ascii="宋体" w:hAnsi="宋体" w:cs="宋体"/>
                <w:sz w:val="24"/>
                <w:szCs w:val="24"/>
              </w:rPr>
            </w:pPr>
          </w:p>
        </w:tc>
        <w:tc>
          <w:tcPr>
            <w:tcW w:w="7014" w:type="dxa"/>
            <w:tcBorders>
              <w:left w:val="single" w:color="000000" w:sz="4" w:space="0"/>
              <w:right w:val="single" w:color="000000" w:sz="4" w:space="0"/>
            </w:tcBorders>
            <w:noWrap/>
            <w:vAlign w:val="center"/>
          </w:tcPr>
          <w:p w14:paraId="704BFC52">
            <w:pPr>
              <w:rPr>
                <w:rFonts w:ascii="宋体" w:hAnsi="宋体" w:cs="宋体"/>
                <w:sz w:val="24"/>
                <w:szCs w:val="24"/>
              </w:rPr>
            </w:pPr>
          </w:p>
        </w:tc>
      </w:tr>
      <w:tr w14:paraId="5EC76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ign w:val="center"/>
          </w:tcPr>
          <w:p w14:paraId="355A1B77">
            <w:pPr>
              <w:rPr>
                <w:rFonts w:ascii="宋体" w:hAnsi="宋体" w:cs="宋体"/>
                <w:sz w:val="24"/>
                <w:szCs w:val="24"/>
              </w:rPr>
            </w:pPr>
          </w:p>
        </w:tc>
        <w:tc>
          <w:tcPr>
            <w:tcW w:w="7014" w:type="dxa"/>
            <w:tcBorders>
              <w:left w:val="single" w:color="000000" w:sz="4" w:space="0"/>
              <w:right w:val="single" w:color="000000" w:sz="4" w:space="0"/>
            </w:tcBorders>
            <w:noWrap/>
            <w:vAlign w:val="center"/>
          </w:tcPr>
          <w:p w14:paraId="01643697">
            <w:pPr>
              <w:rPr>
                <w:rFonts w:ascii="宋体" w:hAnsi="宋体" w:cs="宋体"/>
                <w:sz w:val="24"/>
                <w:szCs w:val="24"/>
              </w:rPr>
            </w:pPr>
          </w:p>
        </w:tc>
      </w:tr>
      <w:tr w14:paraId="52F61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noWrap/>
            <w:vAlign w:val="center"/>
          </w:tcPr>
          <w:p w14:paraId="0ACC7321">
            <w:pPr>
              <w:rPr>
                <w:rFonts w:ascii="宋体" w:hAnsi="宋体" w:cs="宋体"/>
                <w:sz w:val="24"/>
                <w:szCs w:val="24"/>
              </w:rPr>
            </w:pPr>
          </w:p>
        </w:tc>
        <w:tc>
          <w:tcPr>
            <w:tcW w:w="7014" w:type="dxa"/>
            <w:tcBorders>
              <w:left w:val="single" w:color="000000" w:sz="4" w:space="0"/>
              <w:right w:val="single" w:color="000000" w:sz="4" w:space="0"/>
            </w:tcBorders>
            <w:noWrap/>
            <w:vAlign w:val="center"/>
          </w:tcPr>
          <w:p w14:paraId="20133E87">
            <w:pPr>
              <w:rPr>
                <w:rFonts w:ascii="宋体" w:hAnsi="宋体" w:cs="宋体"/>
                <w:sz w:val="24"/>
                <w:szCs w:val="24"/>
              </w:rPr>
            </w:pPr>
          </w:p>
        </w:tc>
      </w:tr>
    </w:tbl>
    <w:p w14:paraId="1BD8613A">
      <w:pPr>
        <w:spacing w:line="360" w:lineRule="auto"/>
        <w:jc w:val="center"/>
        <w:rPr>
          <w:rFonts w:hint="eastAsia" w:ascii="宋体" w:hAnsi="宋体" w:eastAsia="宋体" w:cs="Times New Roman"/>
          <w:bCs/>
          <w:color w:val="auto"/>
          <w:sz w:val="24"/>
          <w:highlight w:val="none"/>
        </w:rPr>
      </w:pPr>
    </w:p>
    <w:p w14:paraId="194070CB">
      <w:pPr>
        <w:jc w:val="center"/>
        <w:rPr>
          <w:rFonts w:hint="eastAsia" w:cs="宋体"/>
          <w:b/>
          <w:bCs/>
          <w:color w:val="auto"/>
          <w:sz w:val="30"/>
          <w:szCs w:val="30"/>
          <w:highlight w:val="none"/>
        </w:rPr>
      </w:pPr>
      <w:r>
        <w:rPr>
          <w:rFonts w:hint="eastAsia" w:cs="宋体"/>
          <w:color w:val="auto"/>
          <w:sz w:val="30"/>
          <w:szCs w:val="30"/>
          <w:highlight w:val="none"/>
        </w:rPr>
        <w:br w:type="page"/>
      </w:r>
      <w:bookmarkStart w:id="58" w:name="_Toc4725"/>
      <w:r>
        <w:rPr>
          <w:rFonts w:hint="eastAsia" w:cs="宋体"/>
          <w:b/>
          <w:bCs/>
          <w:color w:val="000000" w:themeColor="text1"/>
          <w:sz w:val="30"/>
          <w:szCs w:val="30"/>
          <w:highlight w:val="none"/>
          <w14:textFill>
            <w14:solidFill>
              <w14:schemeClr w14:val="tx1"/>
            </w14:solidFill>
          </w14:textFill>
        </w:rPr>
        <w:t>三、采购需求</w:t>
      </w:r>
      <w:bookmarkEnd w:id="58"/>
    </w:p>
    <w:bookmarkEnd w:id="57"/>
    <w:p w14:paraId="424ED7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val="0"/>
          <w:bCs w:val="0"/>
          <w:color w:val="auto"/>
          <w:sz w:val="24"/>
          <w:szCs w:val="24"/>
          <w:highlight w:val="none"/>
          <w:lang w:val="en-US" w:eastAsia="zh-CN"/>
        </w:rPr>
      </w:pPr>
      <w:bookmarkStart w:id="59" w:name="_Toc7184"/>
      <w:bookmarkStart w:id="60" w:name="_Toc1857"/>
      <w:r>
        <w:rPr>
          <w:rFonts w:hint="eastAsia" w:ascii="宋体" w:hAnsi="宋体" w:cs="宋体"/>
          <w:b/>
          <w:bCs/>
          <w:color w:val="auto"/>
          <w:sz w:val="24"/>
          <w:szCs w:val="24"/>
          <w:highlight w:val="none"/>
          <w:lang w:val="en-US" w:eastAsia="zh-CN"/>
        </w:rPr>
        <w:t>一、项目概况</w:t>
      </w:r>
    </w:p>
    <w:p w14:paraId="78A1BB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i w:val="0"/>
          <w:iCs w:val="0"/>
          <w:sz w:val="24"/>
          <w:szCs w:val="24"/>
          <w:highlight w:val="none"/>
          <w:u w:val="none"/>
          <w:lang w:val="en-US" w:eastAsia="zh-CN"/>
        </w:rPr>
        <w:t>本项目地点位于六安市体育运动学校（六安市全民健身活动中心），地址六安市八公山南路142号，建</w:t>
      </w:r>
      <w:r>
        <w:rPr>
          <w:rFonts w:hint="eastAsia" w:ascii="宋体" w:hAnsi="宋体" w:cs="宋体"/>
          <w:sz w:val="24"/>
          <w:szCs w:val="24"/>
          <w:highlight w:val="none"/>
          <w:lang w:val="en-US" w:eastAsia="zh-CN"/>
        </w:rPr>
        <w:t>筑面积10500㎡（地下1层，地上5层）。涉及部分消防设施设备维护。</w:t>
      </w:r>
    </w:p>
    <w:p w14:paraId="0E2DC0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二、服务内容</w:t>
      </w:r>
    </w:p>
    <w:p w14:paraId="2FC1DC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1、火灾自动报警系统：控制器、手动报警按钮、声光警报器、烟感探测器；</w:t>
      </w:r>
    </w:p>
    <w:p w14:paraId="6FD6AC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2、防排烟系统：排烟风机、送风机；</w:t>
      </w:r>
    </w:p>
    <w:p w14:paraId="237B78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3、消火栓系统：室内外消火栓、阀门、应急照明及疏散指示系统；</w:t>
      </w:r>
    </w:p>
    <w:p w14:paraId="19D473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4、防火分隔设施：防火门及配件；</w:t>
      </w:r>
    </w:p>
    <w:p w14:paraId="2CB9EC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5、自动喷水灭火系统：末端试水装置、喷淋泵；</w:t>
      </w:r>
    </w:p>
    <w:p w14:paraId="00DA73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kern w:val="2"/>
          <w:sz w:val="24"/>
          <w:szCs w:val="24"/>
          <w:lang w:val="en-US" w:eastAsia="zh-CN" w:bidi="ar-SA"/>
        </w:rPr>
        <w:t>6、</w:t>
      </w:r>
      <w:r>
        <w:rPr>
          <w:rFonts w:hint="eastAsia" w:ascii="宋体" w:hAnsi="宋体" w:cs="宋体"/>
          <w:sz w:val="24"/>
          <w:szCs w:val="24"/>
          <w:highlight w:val="none"/>
          <w:lang w:val="en-US" w:eastAsia="zh-CN"/>
        </w:rPr>
        <w:t>灭火器及其他消防设施。</w:t>
      </w:r>
    </w:p>
    <w:p w14:paraId="6A9EC6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cs="宋体"/>
          <w:b/>
          <w:bCs/>
          <w:color w:val="auto"/>
          <w:sz w:val="24"/>
          <w:szCs w:val="24"/>
          <w:highlight w:val="none"/>
          <w:lang w:val="en-US" w:eastAsia="zh-CN"/>
        </w:rPr>
        <w:t>维保服务要求及其他要求</w:t>
      </w:r>
    </w:p>
    <w:p w14:paraId="223372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（一）维保服务要求</w:t>
      </w:r>
    </w:p>
    <w:p w14:paraId="10C6BF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、检测地下室烟感、手报和声光警报器；</w:t>
      </w:r>
    </w:p>
    <w:p w14:paraId="2AE2DA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、联动测试应急照明灯具和疏散指示灯具；</w:t>
      </w:r>
    </w:p>
    <w:p w14:paraId="278B07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、检查室内消火栓，消火栓箱及配件是否齐全，阀门启闭是否正常，测试消火栓静压；</w:t>
      </w:r>
    </w:p>
    <w:p w14:paraId="049179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、检查地下泵房防火门配件是否齐全；</w:t>
      </w:r>
    </w:p>
    <w:p w14:paraId="00C0D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、检查地下室灭火器是否正常；</w:t>
      </w:r>
    </w:p>
    <w:p w14:paraId="05CB52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、检查地下室自动喷水灭火系统压力是否正常，手动启动喷淋泵</w:t>
      </w:r>
      <w:r>
        <w:rPr>
          <w:rFonts w:hint="eastAsia" w:ascii="宋体" w:hAnsi="宋体" w:cs="宋体"/>
          <w:sz w:val="24"/>
          <w:szCs w:val="24"/>
          <w:lang w:val="en-US" w:eastAsia="zh-CN"/>
        </w:rPr>
        <w:t>。</w:t>
      </w:r>
    </w:p>
    <w:p w14:paraId="4AA797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（二）其他要求</w:t>
      </w:r>
    </w:p>
    <w:p w14:paraId="7411E8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1、</w:t>
      </w:r>
      <w:r>
        <w:rPr>
          <w:rFonts w:hint="default" w:ascii="宋体" w:hAnsi="宋体" w:cs="宋体"/>
          <w:sz w:val="24"/>
          <w:szCs w:val="24"/>
          <w:lang w:val="en-US" w:eastAsia="zh-CN"/>
        </w:rPr>
        <w:t>每月至少1次全面检查，提交书面报告（含检测数据、问题清单及整改建议）。</w:t>
      </w:r>
    </w:p>
    <w:p w14:paraId="1AEC2E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2、</w:t>
      </w:r>
      <w:r>
        <w:rPr>
          <w:rFonts w:hint="default" w:ascii="宋体" w:hAnsi="宋体" w:cs="宋体"/>
          <w:sz w:val="24"/>
          <w:szCs w:val="24"/>
          <w:lang w:val="en-US" w:eastAsia="zh-CN"/>
        </w:rPr>
        <w:t>专项检测：</w:t>
      </w:r>
    </w:p>
    <w:p w14:paraId="3C264E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联动测试应急照明及疏散指示系统；</w:t>
      </w:r>
    </w:p>
    <w:p w14:paraId="005B8D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测试消火栓静压及阀门启闭；</w:t>
      </w:r>
    </w:p>
    <w:p w14:paraId="433997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手动启动喷淋泵并记录压力数据；</w:t>
      </w:r>
    </w:p>
    <w:p w14:paraId="607342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检查防火门闭门器、顺序器等配件完整性。</w:t>
      </w:r>
    </w:p>
    <w:p w14:paraId="25B873E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cs="宋体"/>
          <w:b/>
          <w:bCs/>
          <w:color w:val="auto"/>
          <w:sz w:val="24"/>
          <w:szCs w:val="24"/>
          <w:highlight w:val="none"/>
          <w:lang w:val="en-US" w:eastAsia="zh-CN"/>
        </w:rPr>
        <w:t>服务期</w:t>
      </w:r>
    </w:p>
    <w:p w14:paraId="6E32E6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8"/>
          <w:szCs w:val="28"/>
          <w:highlight w:val="none"/>
        </w:rPr>
      </w:pPr>
      <w:r>
        <w:rPr>
          <w:rFonts w:hint="eastAsia" w:ascii="宋体" w:hAnsi="宋体" w:eastAsia="宋体" w:cs="宋体"/>
          <w:b w:val="0"/>
          <w:bCs w:val="0"/>
          <w:sz w:val="24"/>
          <w:szCs w:val="24"/>
          <w:lang w:val="en-US" w:eastAsia="zh-CN"/>
        </w:rPr>
        <w:t>服务期为合同签订后一年。1年期满，根据服务质量、履约情况，经考核合格后，在年度预算能保障的前提下，合同甲乙双方均无异议，可以续签下一年合同，合同一年一签，续签不超过两次，续签合同金额及内容不变。</w:t>
      </w: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四、响应文件格式</w:t>
      </w:r>
      <w:bookmarkEnd w:id="59"/>
      <w:bookmarkEnd w:id="60"/>
    </w:p>
    <w:p w14:paraId="2FE936FD">
      <w:pPr>
        <w:spacing w:line="500" w:lineRule="exact"/>
        <w:ind w:firstLine="643" w:firstLineChars="200"/>
        <w:jc w:val="right"/>
        <w:rPr>
          <w:rFonts w:hint="default" w:ascii="宋体" w:hAnsi="宋体" w:eastAsia="宋体"/>
          <w:b/>
          <w:color w:val="auto"/>
          <w:sz w:val="32"/>
          <w:highlight w:val="none"/>
          <w:lang w:val="en-US" w:eastAsia="zh-CN"/>
        </w:rPr>
      </w:pPr>
      <w:r>
        <w:rPr>
          <w:rFonts w:hint="eastAsia" w:ascii="宋体" w:hAnsi="宋体"/>
          <w:b/>
          <w:color w:val="auto"/>
          <w:sz w:val="32"/>
          <w:highlight w:val="none"/>
          <w:lang w:val="en-US" w:eastAsia="zh-CN"/>
        </w:rPr>
        <w:t>正/副本</w:t>
      </w:r>
    </w:p>
    <w:p w14:paraId="7969F609">
      <w:pPr>
        <w:spacing w:line="500" w:lineRule="exact"/>
        <w:ind w:firstLine="643" w:firstLineChars="200"/>
        <w:jc w:val="center"/>
        <w:rPr>
          <w:rFonts w:ascii="宋体" w:hAnsi="宋体"/>
          <w:b/>
          <w:color w:val="auto"/>
          <w:sz w:val="32"/>
          <w:highlight w:val="none"/>
        </w:rPr>
      </w:pPr>
      <w:r>
        <w:rPr>
          <w:rFonts w:hint="eastAsia" w:ascii="宋体" w:hAnsi="宋体"/>
          <w:b/>
          <w:color w:val="auto"/>
          <w:sz w:val="32"/>
          <w:highlight w:val="none"/>
          <w:u w:val="single"/>
        </w:rPr>
        <w:t>　　　　　　　　　</w:t>
      </w:r>
      <w:r>
        <w:rPr>
          <w:rFonts w:hint="eastAsia" w:ascii="宋体" w:hAnsi="宋体"/>
          <w:b/>
          <w:color w:val="auto"/>
          <w:sz w:val="32"/>
          <w:highlight w:val="none"/>
        </w:rPr>
        <w:t>项目</w:t>
      </w:r>
    </w:p>
    <w:p w14:paraId="50DFF234">
      <w:pPr>
        <w:spacing w:line="900" w:lineRule="exact"/>
        <w:ind w:firstLine="1446" w:firstLineChars="200"/>
        <w:rPr>
          <w:rFonts w:ascii="宋体" w:hAnsi="宋体"/>
          <w:b/>
          <w:color w:val="auto"/>
          <w:sz w:val="72"/>
          <w:highlight w:val="none"/>
        </w:rPr>
      </w:pPr>
    </w:p>
    <w:p w14:paraId="007C4B68">
      <w:pPr>
        <w:spacing w:line="900" w:lineRule="exact"/>
        <w:jc w:val="center"/>
        <w:rPr>
          <w:rFonts w:ascii="宋体" w:hAnsi="宋体"/>
          <w:b/>
          <w:color w:val="auto"/>
          <w:sz w:val="72"/>
          <w:highlight w:val="none"/>
        </w:rPr>
      </w:pPr>
      <w:r>
        <w:rPr>
          <w:rFonts w:hint="eastAsia" w:ascii="宋体" w:hAnsi="宋体"/>
          <w:b/>
          <w:color w:val="auto"/>
          <w:sz w:val="72"/>
          <w:highlight w:val="none"/>
        </w:rPr>
        <w:t>响</w:t>
      </w:r>
    </w:p>
    <w:p w14:paraId="4172BCAC">
      <w:pPr>
        <w:spacing w:line="900" w:lineRule="exact"/>
        <w:ind w:firstLine="1446" w:firstLineChars="200"/>
        <w:jc w:val="center"/>
        <w:rPr>
          <w:rFonts w:ascii="宋体" w:hAnsi="宋体"/>
          <w:b/>
          <w:color w:val="auto"/>
          <w:sz w:val="72"/>
          <w:highlight w:val="none"/>
        </w:rPr>
      </w:pPr>
    </w:p>
    <w:p w14:paraId="66E7CAB9">
      <w:pPr>
        <w:spacing w:line="900" w:lineRule="exact"/>
        <w:jc w:val="center"/>
        <w:rPr>
          <w:rFonts w:ascii="宋体" w:hAnsi="宋体"/>
          <w:b/>
          <w:color w:val="auto"/>
          <w:sz w:val="72"/>
          <w:highlight w:val="none"/>
        </w:rPr>
      </w:pPr>
      <w:r>
        <w:rPr>
          <w:rFonts w:hint="eastAsia" w:ascii="宋体" w:hAnsi="宋体"/>
          <w:b/>
          <w:color w:val="auto"/>
          <w:sz w:val="72"/>
          <w:highlight w:val="none"/>
        </w:rPr>
        <w:t>应</w:t>
      </w:r>
    </w:p>
    <w:p w14:paraId="2B560EA1">
      <w:pPr>
        <w:spacing w:line="900" w:lineRule="exact"/>
        <w:ind w:firstLine="1446" w:firstLineChars="200"/>
        <w:jc w:val="center"/>
        <w:rPr>
          <w:rFonts w:ascii="宋体" w:hAnsi="宋体"/>
          <w:b/>
          <w:color w:val="auto"/>
          <w:sz w:val="72"/>
          <w:highlight w:val="none"/>
        </w:rPr>
      </w:pPr>
    </w:p>
    <w:p w14:paraId="47728D17">
      <w:pPr>
        <w:spacing w:line="900" w:lineRule="exact"/>
        <w:jc w:val="center"/>
        <w:rPr>
          <w:rFonts w:ascii="宋体" w:hAnsi="宋体"/>
          <w:b/>
          <w:color w:val="auto"/>
          <w:sz w:val="72"/>
          <w:highlight w:val="none"/>
        </w:rPr>
      </w:pPr>
      <w:r>
        <w:rPr>
          <w:rFonts w:hint="eastAsia" w:ascii="宋体" w:hAnsi="宋体"/>
          <w:b/>
          <w:color w:val="auto"/>
          <w:sz w:val="72"/>
          <w:highlight w:val="none"/>
        </w:rPr>
        <w:t>文</w:t>
      </w:r>
    </w:p>
    <w:p w14:paraId="3DB1579B">
      <w:pPr>
        <w:spacing w:line="900" w:lineRule="exact"/>
        <w:ind w:firstLine="1446" w:firstLineChars="200"/>
        <w:jc w:val="center"/>
        <w:rPr>
          <w:rFonts w:ascii="宋体" w:hAnsi="宋体"/>
          <w:b/>
          <w:color w:val="auto"/>
          <w:sz w:val="72"/>
          <w:highlight w:val="none"/>
        </w:rPr>
      </w:pPr>
    </w:p>
    <w:p w14:paraId="01FBAB13">
      <w:pPr>
        <w:jc w:val="center"/>
        <w:rPr>
          <w:rFonts w:ascii="宋体" w:hAnsi="宋体"/>
          <w:b/>
          <w:color w:val="auto"/>
          <w:sz w:val="72"/>
          <w:highlight w:val="none"/>
        </w:rPr>
      </w:pPr>
      <w:r>
        <w:rPr>
          <w:rFonts w:hint="eastAsia" w:ascii="宋体" w:hAnsi="宋体"/>
          <w:b/>
          <w:color w:val="auto"/>
          <w:sz w:val="72"/>
          <w:highlight w:val="none"/>
        </w:rPr>
        <w:t>件</w:t>
      </w:r>
    </w:p>
    <w:p w14:paraId="2E505EDB">
      <w:pPr>
        <w:spacing w:after="156" w:afterLines="50"/>
        <w:ind w:firstLine="1446" w:firstLineChars="200"/>
        <w:jc w:val="center"/>
        <w:rPr>
          <w:rFonts w:ascii="宋体" w:hAnsi="宋体"/>
          <w:b/>
          <w:color w:val="auto"/>
          <w:sz w:val="72"/>
          <w:highlight w:val="none"/>
        </w:rPr>
      </w:pPr>
    </w:p>
    <w:p w14:paraId="3176257C">
      <w:pPr>
        <w:spacing w:after="156" w:afterLines="50" w:line="500" w:lineRule="exact"/>
        <w:ind w:firstLine="1446" w:firstLineChars="200"/>
        <w:rPr>
          <w:rFonts w:ascii="宋体" w:hAnsi="宋体"/>
          <w:b/>
          <w:color w:val="auto"/>
          <w:sz w:val="72"/>
          <w:highlight w:val="none"/>
        </w:rPr>
      </w:pPr>
    </w:p>
    <w:p w14:paraId="165FE249">
      <w:pPr>
        <w:spacing w:after="156" w:afterLines="50" w:line="500" w:lineRule="exact"/>
        <w:ind w:firstLine="643" w:firstLineChars="200"/>
        <w:rPr>
          <w:rFonts w:ascii="宋体" w:hAnsi="宋体"/>
          <w:b/>
          <w:color w:val="auto"/>
          <w:sz w:val="32"/>
          <w:highlight w:val="none"/>
          <w:u w:val="single"/>
        </w:rPr>
      </w:pPr>
      <w:r>
        <w:rPr>
          <w:rFonts w:hint="eastAsia" w:ascii="宋体" w:hAnsi="宋体"/>
          <w:b/>
          <w:color w:val="auto"/>
          <w:sz w:val="32"/>
          <w:highlight w:val="none"/>
        </w:rPr>
        <w:t>供应商：</w:t>
      </w:r>
    </w:p>
    <w:p w14:paraId="27008E6C">
      <w:pPr>
        <w:spacing w:after="156" w:afterLines="50" w:line="500" w:lineRule="exact"/>
        <w:ind w:firstLine="643" w:firstLineChars="200"/>
        <w:jc w:val="center"/>
        <w:rPr>
          <w:rFonts w:ascii="宋体" w:hAnsi="宋体"/>
          <w:b/>
          <w:color w:val="auto"/>
          <w:sz w:val="32"/>
          <w:highlight w:val="none"/>
        </w:rPr>
      </w:pPr>
      <w:r>
        <w:rPr>
          <w:rFonts w:hint="eastAsia" w:ascii="宋体" w:hAnsi="宋体"/>
          <w:b/>
          <w:color w:val="auto"/>
          <w:sz w:val="32"/>
          <w:highlight w:val="none"/>
        </w:rPr>
        <w:t>年  月  日</w:t>
      </w:r>
    </w:p>
    <w:p w14:paraId="06C75CA1">
      <w:pPr>
        <w:spacing w:after="156" w:afterLines="50" w:line="500" w:lineRule="exact"/>
        <w:ind w:firstLine="643" w:firstLineChars="200"/>
        <w:jc w:val="center"/>
        <w:rPr>
          <w:rFonts w:ascii="宋体" w:hAnsi="宋体"/>
          <w:b/>
          <w:color w:val="auto"/>
          <w:sz w:val="32"/>
          <w:highlight w:val="none"/>
        </w:rPr>
      </w:pPr>
    </w:p>
    <w:p w14:paraId="0E08F44E">
      <w:pPr>
        <w:spacing w:line="360" w:lineRule="auto"/>
        <w:ind w:firstLine="480" w:firstLineChars="200"/>
        <w:rPr>
          <w:rFonts w:ascii="宋体" w:hAnsi="宋体"/>
          <w:color w:val="auto"/>
          <w:sz w:val="24"/>
          <w:szCs w:val="28"/>
          <w:highlight w:val="none"/>
        </w:rPr>
      </w:pPr>
    </w:p>
    <w:p w14:paraId="7FB3C09E">
      <w:pPr>
        <w:pStyle w:val="4"/>
        <w:spacing w:before="0" w:after="0" w:line="560" w:lineRule="exact"/>
        <w:jc w:val="center"/>
        <w:rPr>
          <w:rFonts w:ascii="宋体" w:hAnsi="宋体" w:eastAsia="宋体" w:cs="宋体"/>
          <w:color w:val="auto"/>
          <w:sz w:val="24"/>
          <w:szCs w:val="24"/>
          <w:highlight w:val="none"/>
        </w:rPr>
      </w:pPr>
      <w:bookmarkStart w:id="61" w:name="_Toc2133"/>
      <w:bookmarkStart w:id="62" w:name="_Toc14928"/>
      <w:r>
        <w:rPr>
          <w:rFonts w:hint="eastAsia" w:ascii="宋体" w:hAnsi="宋体" w:eastAsia="宋体" w:cs="宋体"/>
          <w:color w:val="auto"/>
          <w:sz w:val="24"/>
          <w:szCs w:val="24"/>
          <w:highlight w:val="none"/>
        </w:rPr>
        <w:t>响应文件资料清单</w:t>
      </w:r>
      <w:bookmarkEnd w:id="61"/>
      <w:bookmarkEnd w:id="62"/>
    </w:p>
    <w:tbl>
      <w:tblPr>
        <w:tblStyle w:val="3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3AFE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13EA9A60">
            <w:pPr>
              <w:spacing w:line="40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6038" w:type="dxa"/>
            <w:noWrap w:val="0"/>
            <w:vAlign w:val="center"/>
          </w:tcPr>
          <w:p w14:paraId="08143F88">
            <w:pPr>
              <w:spacing w:line="400" w:lineRule="exact"/>
              <w:jc w:val="center"/>
              <w:rPr>
                <w:rFonts w:ascii="宋体" w:hAnsi="宋体"/>
                <w:b/>
                <w:color w:val="auto"/>
                <w:sz w:val="24"/>
                <w:highlight w:val="none"/>
              </w:rPr>
            </w:pPr>
            <w:r>
              <w:rPr>
                <w:rFonts w:hint="eastAsia" w:ascii="宋体" w:hAnsi="宋体"/>
                <w:b/>
                <w:color w:val="auto"/>
                <w:sz w:val="24"/>
                <w:highlight w:val="none"/>
              </w:rPr>
              <w:t>资料名称</w:t>
            </w:r>
          </w:p>
        </w:tc>
        <w:tc>
          <w:tcPr>
            <w:tcW w:w="1417" w:type="dxa"/>
            <w:noWrap w:val="0"/>
            <w:vAlign w:val="center"/>
          </w:tcPr>
          <w:p w14:paraId="4E339926">
            <w:pPr>
              <w:spacing w:line="400" w:lineRule="exact"/>
              <w:jc w:val="center"/>
              <w:rPr>
                <w:rFonts w:ascii="宋体" w:hAnsi="宋体"/>
                <w:b/>
                <w:color w:val="auto"/>
                <w:sz w:val="24"/>
                <w:highlight w:val="none"/>
              </w:rPr>
            </w:pPr>
            <w:r>
              <w:rPr>
                <w:rFonts w:hint="eastAsia" w:ascii="宋体" w:hAnsi="宋体"/>
                <w:b/>
                <w:color w:val="auto"/>
                <w:sz w:val="24"/>
                <w:highlight w:val="none"/>
              </w:rPr>
              <w:t>备注</w:t>
            </w:r>
          </w:p>
        </w:tc>
      </w:tr>
      <w:tr w14:paraId="7060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2B98D775">
            <w:pPr>
              <w:jc w:val="center"/>
              <w:rPr>
                <w:rFonts w:ascii="Tahoma" w:hAnsi="Tahoma"/>
                <w:color w:val="auto"/>
                <w:sz w:val="24"/>
                <w:highlight w:val="none"/>
              </w:rPr>
            </w:pPr>
            <w:r>
              <w:rPr>
                <w:rFonts w:hint="eastAsia" w:ascii="Tahoma" w:hAnsi="Tahoma"/>
                <w:color w:val="auto"/>
                <w:sz w:val="24"/>
                <w:highlight w:val="none"/>
              </w:rPr>
              <w:t>一</w:t>
            </w:r>
          </w:p>
        </w:tc>
        <w:tc>
          <w:tcPr>
            <w:tcW w:w="6038" w:type="dxa"/>
            <w:noWrap w:val="0"/>
            <w:vAlign w:val="center"/>
          </w:tcPr>
          <w:p w14:paraId="3C92677A">
            <w:pPr>
              <w:spacing w:line="360" w:lineRule="auto"/>
              <w:rPr>
                <w:rFonts w:ascii="Tahoma" w:hAnsi="Tahoma"/>
                <w:color w:val="auto"/>
                <w:sz w:val="24"/>
                <w:highlight w:val="none"/>
              </w:rPr>
            </w:pPr>
            <w:r>
              <w:rPr>
                <w:rFonts w:hint="eastAsia" w:ascii="宋体" w:hAnsi="宋体"/>
                <w:color w:val="auto"/>
                <w:sz w:val="24"/>
                <w:szCs w:val="24"/>
                <w:highlight w:val="none"/>
              </w:rPr>
              <w:t>报价单</w:t>
            </w:r>
          </w:p>
        </w:tc>
        <w:tc>
          <w:tcPr>
            <w:tcW w:w="1417" w:type="dxa"/>
            <w:noWrap w:val="0"/>
            <w:vAlign w:val="center"/>
          </w:tcPr>
          <w:p w14:paraId="3B561AE8">
            <w:pPr>
              <w:spacing w:line="360" w:lineRule="auto"/>
              <w:ind w:firstLine="482" w:firstLineChars="200"/>
              <w:jc w:val="center"/>
              <w:rPr>
                <w:rFonts w:ascii="宋体" w:hAnsi="宋体"/>
                <w:b/>
                <w:color w:val="auto"/>
                <w:sz w:val="24"/>
                <w:highlight w:val="none"/>
              </w:rPr>
            </w:pPr>
          </w:p>
        </w:tc>
      </w:tr>
      <w:tr w14:paraId="71D7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616FA8EE">
            <w:pPr>
              <w:jc w:val="center"/>
              <w:rPr>
                <w:rFonts w:hint="eastAsia" w:ascii="Tahoma" w:hAnsi="Tahoma" w:eastAsia="宋体"/>
                <w:color w:val="auto"/>
                <w:sz w:val="24"/>
                <w:highlight w:val="none"/>
                <w:lang w:eastAsia="zh-CN"/>
              </w:rPr>
            </w:pPr>
            <w:r>
              <w:rPr>
                <w:rFonts w:hint="eastAsia" w:ascii="Tahoma" w:hAnsi="Tahoma"/>
                <w:color w:val="auto"/>
                <w:sz w:val="24"/>
                <w:highlight w:val="none"/>
                <w:lang w:val="en-US" w:eastAsia="zh-CN"/>
              </w:rPr>
              <w:t>二</w:t>
            </w:r>
          </w:p>
        </w:tc>
        <w:tc>
          <w:tcPr>
            <w:tcW w:w="6038" w:type="dxa"/>
            <w:noWrap w:val="0"/>
            <w:vAlign w:val="center"/>
          </w:tcPr>
          <w:p w14:paraId="374FE102">
            <w:pPr>
              <w:spacing w:line="360" w:lineRule="auto"/>
              <w:rPr>
                <w:rFonts w:ascii="Tahoma" w:hAnsi="Tahoma"/>
                <w:color w:val="auto"/>
                <w:sz w:val="24"/>
                <w:highlight w:val="none"/>
              </w:rPr>
            </w:pPr>
            <w:r>
              <w:rPr>
                <w:rFonts w:hint="eastAsia" w:ascii="Tahoma" w:hAnsi="Tahoma"/>
                <w:color w:val="auto"/>
                <w:sz w:val="24"/>
                <w:highlight w:val="none"/>
              </w:rPr>
              <w:t>供应商基本信息</w:t>
            </w:r>
          </w:p>
        </w:tc>
        <w:tc>
          <w:tcPr>
            <w:tcW w:w="1417" w:type="dxa"/>
            <w:noWrap w:val="0"/>
            <w:vAlign w:val="center"/>
          </w:tcPr>
          <w:p w14:paraId="4BA34A11">
            <w:pPr>
              <w:spacing w:line="360" w:lineRule="auto"/>
              <w:ind w:firstLine="482" w:firstLineChars="200"/>
              <w:jc w:val="center"/>
              <w:rPr>
                <w:rFonts w:ascii="宋体" w:hAnsi="宋体"/>
                <w:b/>
                <w:color w:val="auto"/>
                <w:sz w:val="24"/>
                <w:highlight w:val="none"/>
              </w:rPr>
            </w:pPr>
          </w:p>
        </w:tc>
      </w:tr>
      <w:tr w14:paraId="683C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60C79AD2">
            <w:pPr>
              <w:jc w:val="center"/>
              <w:rPr>
                <w:rFonts w:hint="eastAsia" w:ascii="Tahoma" w:hAnsi="Tahoma" w:eastAsia="宋体"/>
                <w:color w:val="auto"/>
                <w:sz w:val="24"/>
                <w:highlight w:val="none"/>
                <w:lang w:eastAsia="zh-CN"/>
              </w:rPr>
            </w:pPr>
            <w:r>
              <w:rPr>
                <w:rFonts w:hint="eastAsia" w:ascii="Tahoma" w:hAnsi="Tahoma"/>
                <w:color w:val="auto"/>
                <w:sz w:val="24"/>
                <w:highlight w:val="none"/>
                <w:lang w:val="en-US" w:eastAsia="zh-CN"/>
              </w:rPr>
              <w:t>三</w:t>
            </w:r>
          </w:p>
        </w:tc>
        <w:tc>
          <w:tcPr>
            <w:tcW w:w="6038" w:type="dxa"/>
            <w:noWrap w:val="0"/>
            <w:vAlign w:val="center"/>
          </w:tcPr>
          <w:p w14:paraId="4A8F4F5E">
            <w:pPr>
              <w:pStyle w:val="102"/>
              <w:rPr>
                <w:color w:val="auto"/>
                <w:highlight w:val="none"/>
              </w:rPr>
            </w:pPr>
            <w:r>
              <w:rPr>
                <w:rFonts w:hint="eastAsia" w:ascii="宋体" w:hAnsi="宋体"/>
                <w:color w:val="auto"/>
                <w:szCs w:val="24"/>
                <w:highlight w:val="none"/>
              </w:rPr>
              <w:t>投标授权书</w:t>
            </w:r>
          </w:p>
        </w:tc>
        <w:tc>
          <w:tcPr>
            <w:tcW w:w="1417" w:type="dxa"/>
            <w:noWrap w:val="0"/>
            <w:vAlign w:val="center"/>
          </w:tcPr>
          <w:p w14:paraId="7938C105">
            <w:pPr>
              <w:spacing w:line="360" w:lineRule="auto"/>
              <w:ind w:firstLine="482" w:firstLineChars="200"/>
              <w:jc w:val="center"/>
              <w:rPr>
                <w:rFonts w:ascii="宋体" w:hAnsi="宋体"/>
                <w:b/>
                <w:color w:val="auto"/>
                <w:sz w:val="24"/>
                <w:highlight w:val="none"/>
              </w:rPr>
            </w:pPr>
          </w:p>
        </w:tc>
      </w:tr>
      <w:tr w14:paraId="696F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2B25980B">
            <w:pPr>
              <w:jc w:val="center"/>
              <w:rPr>
                <w:rFonts w:hint="default" w:ascii="Tahoma" w:hAnsi="Tahoma" w:eastAsia="宋体"/>
                <w:color w:val="auto"/>
                <w:sz w:val="24"/>
                <w:highlight w:val="none"/>
                <w:lang w:val="en-US" w:eastAsia="zh-CN"/>
              </w:rPr>
            </w:pPr>
            <w:r>
              <w:rPr>
                <w:rFonts w:hint="eastAsia" w:ascii="Tahoma" w:hAnsi="Tahoma"/>
                <w:color w:val="auto"/>
                <w:sz w:val="24"/>
                <w:highlight w:val="none"/>
                <w:lang w:val="en-US" w:eastAsia="zh-CN"/>
              </w:rPr>
              <w:t>四</w:t>
            </w:r>
          </w:p>
        </w:tc>
        <w:tc>
          <w:tcPr>
            <w:tcW w:w="6038" w:type="dxa"/>
            <w:noWrap w:val="0"/>
            <w:vAlign w:val="center"/>
          </w:tcPr>
          <w:p w14:paraId="044F18A7">
            <w:pPr>
              <w:pStyle w:val="102"/>
              <w:rPr>
                <w:color w:val="auto"/>
                <w:highlight w:val="none"/>
              </w:rPr>
            </w:pPr>
            <w:r>
              <w:rPr>
                <w:rFonts w:hint="eastAsia" w:ascii="宋体" w:hAnsi="宋体"/>
                <w:color w:val="auto"/>
                <w:szCs w:val="24"/>
                <w:highlight w:val="none"/>
              </w:rPr>
              <w:t>投标函</w:t>
            </w:r>
          </w:p>
        </w:tc>
        <w:tc>
          <w:tcPr>
            <w:tcW w:w="1417" w:type="dxa"/>
            <w:noWrap w:val="0"/>
            <w:vAlign w:val="center"/>
          </w:tcPr>
          <w:p w14:paraId="1D1538F0">
            <w:pPr>
              <w:spacing w:line="360" w:lineRule="auto"/>
              <w:ind w:firstLine="482" w:firstLineChars="200"/>
              <w:jc w:val="center"/>
              <w:rPr>
                <w:rFonts w:ascii="宋体" w:hAnsi="宋体"/>
                <w:b/>
                <w:color w:val="auto"/>
                <w:sz w:val="24"/>
                <w:highlight w:val="none"/>
              </w:rPr>
            </w:pPr>
          </w:p>
        </w:tc>
      </w:tr>
      <w:tr w14:paraId="6F24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10F9FD07">
            <w:pPr>
              <w:jc w:val="center"/>
              <w:rPr>
                <w:rFonts w:hint="eastAsia" w:ascii="Tahoma" w:hAnsi="Tahoma" w:eastAsia="宋体"/>
                <w:color w:val="auto"/>
                <w:sz w:val="24"/>
                <w:highlight w:val="none"/>
                <w:lang w:eastAsia="zh-CN"/>
              </w:rPr>
            </w:pPr>
            <w:r>
              <w:rPr>
                <w:rFonts w:hint="eastAsia" w:ascii="Tahoma" w:hAnsi="Tahoma"/>
                <w:color w:val="auto"/>
                <w:sz w:val="24"/>
                <w:highlight w:val="none"/>
                <w:lang w:val="en-US" w:eastAsia="zh-CN"/>
              </w:rPr>
              <w:t>五</w:t>
            </w:r>
          </w:p>
        </w:tc>
        <w:tc>
          <w:tcPr>
            <w:tcW w:w="6038" w:type="dxa"/>
            <w:noWrap w:val="0"/>
            <w:vAlign w:val="center"/>
          </w:tcPr>
          <w:p w14:paraId="7122B213">
            <w:pPr>
              <w:rPr>
                <w:rFonts w:ascii="宋体" w:hAnsi="宋体" w:cs="宋体"/>
                <w:color w:val="auto"/>
                <w:sz w:val="24"/>
                <w:highlight w:val="none"/>
              </w:rPr>
            </w:pPr>
            <w:r>
              <w:rPr>
                <w:rFonts w:hint="eastAsia" w:ascii="宋体" w:hAnsi="宋体" w:cs="宋体"/>
                <w:color w:val="auto"/>
                <w:sz w:val="24"/>
                <w:szCs w:val="24"/>
                <w:highlight w:val="none"/>
              </w:rPr>
              <w:t>无重大违法记录声明函、无不良信用记录承诺函</w:t>
            </w:r>
          </w:p>
        </w:tc>
        <w:tc>
          <w:tcPr>
            <w:tcW w:w="1417" w:type="dxa"/>
            <w:noWrap w:val="0"/>
            <w:vAlign w:val="center"/>
          </w:tcPr>
          <w:p w14:paraId="097325C2">
            <w:pPr>
              <w:spacing w:line="360" w:lineRule="auto"/>
              <w:ind w:firstLine="482" w:firstLineChars="200"/>
              <w:jc w:val="center"/>
              <w:rPr>
                <w:rFonts w:ascii="宋体" w:hAnsi="宋体"/>
                <w:b/>
                <w:color w:val="auto"/>
                <w:sz w:val="24"/>
                <w:highlight w:val="none"/>
              </w:rPr>
            </w:pPr>
          </w:p>
        </w:tc>
      </w:tr>
      <w:tr w14:paraId="46D2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50" w:type="dxa"/>
            <w:noWrap w:val="0"/>
            <w:vAlign w:val="center"/>
          </w:tcPr>
          <w:p w14:paraId="19A54F8D">
            <w:pPr>
              <w:jc w:val="center"/>
              <w:rPr>
                <w:rFonts w:hint="eastAsia" w:ascii="Tahoma" w:hAnsi="Tahoma" w:eastAsia="宋体"/>
                <w:color w:val="auto"/>
                <w:sz w:val="24"/>
                <w:highlight w:val="none"/>
                <w:lang w:eastAsia="zh-CN"/>
              </w:rPr>
            </w:pPr>
            <w:r>
              <w:rPr>
                <w:rFonts w:hint="eastAsia" w:ascii="Tahoma" w:hAnsi="Tahoma"/>
                <w:color w:val="auto"/>
                <w:sz w:val="24"/>
                <w:highlight w:val="none"/>
                <w:lang w:val="en-US" w:eastAsia="zh-CN"/>
              </w:rPr>
              <w:t>六</w:t>
            </w:r>
          </w:p>
        </w:tc>
        <w:tc>
          <w:tcPr>
            <w:tcW w:w="6038" w:type="dxa"/>
            <w:noWrap w:val="0"/>
            <w:vAlign w:val="center"/>
          </w:tcPr>
          <w:p w14:paraId="7440D7DD">
            <w:pPr>
              <w:rPr>
                <w:rFonts w:hint="default" w:ascii="宋体" w:hAnsi="宋体" w:eastAsia="宋体" w:cs="宋体"/>
                <w:color w:val="auto"/>
                <w:sz w:val="24"/>
                <w:highlight w:val="none"/>
                <w:lang w:val="en-US" w:eastAsia="zh-CN"/>
              </w:rPr>
            </w:pPr>
            <w:r>
              <w:rPr>
                <w:rFonts w:hint="eastAsia" w:ascii="宋体" w:hAnsi="宋体" w:cs="宋体"/>
                <w:color w:val="auto"/>
                <w:sz w:val="24"/>
                <w:szCs w:val="24"/>
                <w:highlight w:val="none"/>
                <w:lang w:val="en-US" w:eastAsia="zh-CN"/>
              </w:rPr>
              <w:t>响应情况表</w:t>
            </w:r>
          </w:p>
        </w:tc>
        <w:tc>
          <w:tcPr>
            <w:tcW w:w="1417" w:type="dxa"/>
            <w:noWrap w:val="0"/>
            <w:vAlign w:val="center"/>
          </w:tcPr>
          <w:p w14:paraId="4F87D25E">
            <w:pPr>
              <w:spacing w:line="360" w:lineRule="auto"/>
              <w:ind w:firstLine="482" w:firstLineChars="200"/>
              <w:rPr>
                <w:rFonts w:ascii="宋体" w:hAnsi="宋体"/>
                <w:b/>
                <w:color w:val="auto"/>
                <w:sz w:val="24"/>
                <w:highlight w:val="none"/>
              </w:rPr>
            </w:pPr>
          </w:p>
        </w:tc>
      </w:tr>
      <w:tr w14:paraId="3726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noWrap w:val="0"/>
            <w:vAlign w:val="center"/>
          </w:tcPr>
          <w:p w14:paraId="4ABF04E5">
            <w:pPr>
              <w:jc w:val="center"/>
              <w:rPr>
                <w:rFonts w:hint="eastAsia" w:eastAsia="宋体"/>
                <w:color w:val="auto"/>
                <w:sz w:val="24"/>
                <w:highlight w:val="none"/>
                <w:lang w:val="en-US" w:eastAsia="zh-CN"/>
              </w:rPr>
            </w:pPr>
            <w:r>
              <w:rPr>
                <w:rFonts w:hint="eastAsia" w:ascii="Tahoma" w:hAnsi="Tahoma"/>
                <w:color w:val="auto"/>
                <w:sz w:val="24"/>
                <w:highlight w:val="none"/>
                <w:lang w:val="en-US" w:eastAsia="zh-CN"/>
              </w:rPr>
              <w:t>七</w:t>
            </w:r>
          </w:p>
        </w:tc>
        <w:tc>
          <w:tcPr>
            <w:tcW w:w="6038" w:type="dxa"/>
            <w:noWrap w:val="0"/>
            <w:vAlign w:val="center"/>
          </w:tcPr>
          <w:p w14:paraId="78136643">
            <w:pPr>
              <w:rPr>
                <w:color w:val="auto"/>
                <w:sz w:val="24"/>
                <w:highlight w:val="none"/>
              </w:rPr>
            </w:pPr>
            <w:r>
              <w:rPr>
                <w:rFonts w:hint="eastAsia" w:ascii="宋体" w:hAnsi="宋体" w:cs="宋体"/>
                <w:color w:val="auto"/>
                <w:sz w:val="24"/>
                <w:szCs w:val="24"/>
                <w:highlight w:val="none"/>
              </w:rPr>
              <w:t>询价文件要求和供应商认为需要提供的其它说明和资料</w:t>
            </w:r>
          </w:p>
        </w:tc>
        <w:tc>
          <w:tcPr>
            <w:tcW w:w="1417" w:type="dxa"/>
            <w:noWrap w:val="0"/>
            <w:vAlign w:val="center"/>
          </w:tcPr>
          <w:p w14:paraId="6EBE79D0">
            <w:pPr>
              <w:spacing w:line="360" w:lineRule="auto"/>
              <w:ind w:firstLine="482" w:firstLineChars="200"/>
              <w:rPr>
                <w:rFonts w:ascii="宋体" w:hAnsi="宋体"/>
                <w:b/>
                <w:color w:val="auto"/>
                <w:sz w:val="24"/>
                <w:highlight w:val="none"/>
              </w:rPr>
            </w:pPr>
          </w:p>
        </w:tc>
      </w:tr>
      <w:tr w14:paraId="650F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29B41A15">
            <w:pPr>
              <w:ind w:firstLine="480" w:firstLineChars="200"/>
              <w:jc w:val="center"/>
              <w:rPr>
                <w:color w:val="auto"/>
                <w:sz w:val="24"/>
                <w:highlight w:val="none"/>
              </w:rPr>
            </w:pPr>
          </w:p>
        </w:tc>
        <w:tc>
          <w:tcPr>
            <w:tcW w:w="6038" w:type="dxa"/>
            <w:noWrap w:val="0"/>
            <w:vAlign w:val="center"/>
          </w:tcPr>
          <w:p w14:paraId="506EEEE5">
            <w:pPr>
              <w:ind w:firstLine="480" w:firstLineChars="200"/>
              <w:rPr>
                <w:color w:val="auto"/>
                <w:sz w:val="24"/>
                <w:highlight w:val="none"/>
              </w:rPr>
            </w:pPr>
          </w:p>
        </w:tc>
        <w:tc>
          <w:tcPr>
            <w:tcW w:w="1417" w:type="dxa"/>
            <w:noWrap w:val="0"/>
            <w:vAlign w:val="center"/>
          </w:tcPr>
          <w:p w14:paraId="399DDD93">
            <w:pPr>
              <w:spacing w:line="360" w:lineRule="auto"/>
              <w:ind w:firstLine="482" w:firstLineChars="200"/>
              <w:rPr>
                <w:rFonts w:ascii="宋体" w:hAnsi="宋体"/>
                <w:b/>
                <w:color w:val="auto"/>
                <w:sz w:val="24"/>
                <w:highlight w:val="none"/>
              </w:rPr>
            </w:pPr>
          </w:p>
        </w:tc>
      </w:tr>
      <w:tr w14:paraId="4DE9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225CA561">
            <w:pPr>
              <w:ind w:firstLine="480" w:firstLineChars="200"/>
              <w:jc w:val="center"/>
              <w:rPr>
                <w:color w:val="auto"/>
                <w:sz w:val="24"/>
                <w:highlight w:val="none"/>
              </w:rPr>
            </w:pPr>
          </w:p>
        </w:tc>
        <w:tc>
          <w:tcPr>
            <w:tcW w:w="6038" w:type="dxa"/>
            <w:noWrap w:val="0"/>
            <w:vAlign w:val="center"/>
          </w:tcPr>
          <w:p w14:paraId="07C45F82">
            <w:pPr>
              <w:ind w:firstLine="480" w:firstLineChars="200"/>
              <w:rPr>
                <w:color w:val="auto"/>
                <w:sz w:val="24"/>
                <w:highlight w:val="none"/>
              </w:rPr>
            </w:pPr>
          </w:p>
        </w:tc>
        <w:tc>
          <w:tcPr>
            <w:tcW w:w="1417" w:type="dxa"/>
            <w:noWrap w:val="0"/>
            <w:vAlign w:val="center"/>
          </w:tcPr>
          <w:p w14:paraId="3D3136B1">
            <w:pPr>
              <w:spacing w:line="360" w:lineRule="auto"/>
              <w:ind w:firstLine="482" w:firstLineChars="200"/>
              <w:rPr>
                <w:rFonts w:ascii="宋体" w:hAnsi="宋体"/>
                <w:b/>
                <w:color w:val="auto"/>
                <w:sz w:val="24"/>
                <w:highlight w:val="none"/>
              </w:rPr>
            </w:pPr>
          </w:p>
        </w:tc>
      </w:tr>
      <w:tr w14:paraId="37A7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noWrap w:val="0"/>
            <w:vAlign w:val="center"/>
          </w:tcPr>
          <w:p w14:paraId="2147C636">
            <w:pPr>
              <w:ind w:firstLine="480" w:firstLineChars="200"/>
              <w:jc w:val="center"/>
              <w:rPr>
                <w:color w:val="auto"/>
                <w:sz w:val="24"/>
                <w:highlight w:val="none"/>
              </w:rPr>
            </w:pPr>
          </w:p>
        </w:tc>
        <w:tc>
          <w:tcPr>
            <w:tcW w:w="6038" w:type="dxa"/>
            <w:noWrap w:val="0"/>
            <w:vAlign w:val="center"/>
          </w:tcPr>
          <w:p w14:paraId="5F743B5F">
            <w:pPr>
              <w:ind w:firstLine="480" w:firstLineChars="200"/>
              <w:rPr>
                <w:color w:val="auto"/>
                <w:sz w:val="24"/>
                <w:highlight w:val="none"/>
              </w:rPr>
            </w:pPr>
          </w:p>
        </w:tc>
        <w:tc>
          <w:tcPr>
            <w:tcW w:w="1417" w:type="dxa"/>
            <w:noWrap w:val="0"/>
            <w:vAlign w:val="center"/>
          </w:tcPr>
          <w:p w14:paraId="5907C929">
            <w:pPr>
              <w:spacing w:line="360" w:lineRule="auto"/>
              <w:ind w:firstLine="482" w:firstLineChars="200"/>
              <w:rPr>
                <w:rFonts w:ascii="宋体" w:hAnsi="宋体"/>
                <w:b/>
                <w:color w:val="auto"/>
                <w:sz w:val="24"/>
                <w:highlight w:val="none"/>
              </w:rPr>
            </w:pPr>
          </w:p>
        </w:tc>
      </w:tr>
      <w:tr w14:paraId="404B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50" w:type="dxa"/>
            <w:noWrap w:val="0"/>
            <w:vAlign w:val="center"/>
          </w:tcPr>
          <w:p w14:paraId="44C46066">
            <w:pPr>
              <w:ind w:firstLine="480" w:firstLineChars="200"/>
              <w:jc w:val="center"/>
              <w:rPr>
                <w:color w:val="auto"/>
                <w:sz w:val="24"/>
                <w:highlight w:val="none"/>
              </w:rPr>
            </w:pPr>
          </w:p>
        </w:tc>
        <w:tc>
          <w:tcPr>
            <w:tcW w:w="6038" w:type="dxa"/>
            <w:noWrap w:val="0"/>
            <w:vAlign w:val="center"/>
          </w:tcPr>
          <w:p w14:paraId="75DD132B">
            <w:pPr>
              <w:ind w:firstLine="480" w:firstLineChars="200"/>
              <w:rPr>
                <w:color w:val="auto"/>
                <w:sz w:val="24"/>
                <w:highlight w:val="none"/>
              </w:rPr>
            </w:pPr>
          </w:p>
        </w:tc>
        <w:tc>
          <w:tcPr>
            <w:tcW w:w="1417" w:type="dxa"/>
            <w:noWrap w:val="0"/>
            <w:vAlign w:val="center"/>
          </w:tcPr>
          <w:p w14:paraId="442C08A8">
            <w:pPr>
              <w:spacing w:line="360" w:lineRule="auto"/>
              <w:ind w:firstLine="482" w:firstLineChars="200"/>
              <w:rPr>
                <w:rFonts w:ascii="宋体" w:hAnsi="宋体"/>
                <w:b/>
                <w:color w:val="auto"/>
                <w:sz w:val="24"/>
                <w:highlight w:val="none"/>
              </w:rPr>
            </w:pPr>
          </w:p>
        </w:tc>
      </w:tr>
      <w:tr w14:paraId="49F4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50" w:type="dxa"/>
            <w:noWrap w:val="0"/>
            <w:vAlign w:val="center"/>
          </w:tcPr>
          <w:p w14:paraId="1D951ED8">
            <w:pPr>
              <w:ind w:firstLine="480" w:firstLineChars="200"/>
              <w:jc w:val="center"/>
              <w:rPr>
                <w:color w:val="auto"/>
                <w:sz w:val="24"/>
                <w:highlight w:val="none"/>
              </w:rPr>
            </w:pPr>
          </w:p>
        </w:tc>
        <w:tc>
          <w:tcPr>
            <w:tcW w:w="6038" w:type="dxa"/>
            <w:noWrap w:val="0"/>
            <w:vAlign w:val="center"/>
          </w:tcPr>
          <w:p w14:paraId="5C293B43">
            <w:pPr>
              <w:ind w:firstLine="480" w:firstLineChars="200"/>
              <w:rPr>
                <w:color w:val="auto"/>
                <w:sz w:val="24"/>
                <w:highlight w:val="none"/>
              </w:rPr>
            </w:pPr>
          </w:p>
        </w:tc>
        <w:tc>
          <w:tcPr>
            <w:tcW w:w="1417" w:type="dxa"/>
            <w:noWrap w:val="0"/>
            <w:vAlign w:val="center"/>
          </w:tcPr>
          <w:p w14:paraId="2A3ACF9B">
            <w:pPr>
              <w:spacing w:line="360" w:lineRule="auto"/>
              <w:ind w:firstLine="482" w:firstLineChars="200"/>
              <w:rPr>
                <w:rFonts w:ascii="宋体" w:hAnsi="宋体"/>
                <w:b/>
                <w:color w:val="auto"/>
                <w:sz w:val="24"/>
                <w:highlight w:val="none"/>
              </w:rPr>
            </w:pPr>
          </w:p>
        </w:tc>
      </w:tr>
      <w:tr w14:paraId="218A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50" w:type="dxa"/>
            <w:noWrap w:val="0"/>
            <w:vAlign w:val="center"/>
          </w:tcPr>
          <w:p w14:paraId="0EE98117">
            <w:pPr>
              <w:ind w:firstLine="480" w:firstLineChars="200"/>
              <w:jc w:val="center"/>
              <w:rPr>
                <w:color w:val="auto"/>
                <w:sz w:val="24"/>
                <w:highlight w:val="none"/>
              </w:rPr>
            </w:pPr>
          </w:p>
        </w:tc>
        <w:tc>
          <w:tcPr>
            <w:tcW w:w="6038" w:type="dxa"/>
            <w:noWrap w:val="0"/>
            <w:vAlign w:val="center"/>
          </w:tcPr>
          <w:p w14:paraId="22C9D711">
            <w:pPr>
              <w:ind w:firstLine="480" w:firstLineChars="200"/>
              <w:rPr>
                <w:color w:val="auto"/>
                <w:sz w:val="24"/>
                <w:highlight w:val="none"/>
              </w:rPr>
            </w:pPr>
          </w:p>
        </w:tc>
        <w:tc>
          <w:tcPr>
            <w:tcW w:w="1417" w:type="dxa"/>
            <w:noWrap w:val="0"/>
            <w:vAlign w:val="center"/>
          </w:tcPr>
          <w:p w14:paraId="68A54E46">
            <w:pPr>
              <w:spacing w:line="360" w:lineRule="auto"/>
              <w:ind w:firstLine="480" w:firstLineChars="200"/>
              <w:rPr>
                <w:rFonts w:ascii="宋体" w:hAnsi="宋体"/>
                <w:color w:val="auto"/>
                <w:sz w:val="24"/>
                <w:highlight w:val="none"/>
              </w:rPr>
            </w:pPr>
          </w:p>
        </w:tc>
      </w:tr>
      <w:tr w14:paraId="5622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50" w:type="dxa"/>
            <w:noWrap w:val="0"/>
            <w:vAlign w:val="center"/>
          </w:tcPr>
          <w:p w14:paraId="3FD5982C">
            <w:pPr>
              <w:ind w:firstLine="480" w:firstLineChars="200"/>
              <w:jc w:val="center"/>
              <w:rPr>
                <w:color w:val="auto"/>
                <w:sz w:val="24"/>
                <w:highlight w:val="none"/>
              </w:rPr>
            </w:pPr>
          </w:p>
        </w:tc>
        <w:tc>
          <w:tcPr>
            <w:tcW w:w="6038" w:type="dxa"/>
            <w:noWrap w:val="0"/>
            <w:vAlign w:val="center"/>
          </w:tcPr>
          <w:p w14:paraId="08BED8FE">
            <w:pPr>
              <w:ind w:firstLine="480" w:firstLineChars="200"/>
              <w:rPr>
                <w:color w:val="auto"/>
                <w:sz w:val="24"/>
                <w:highlight w:val="none"/>
              </w:rPr>
            </w:pPr>
          </w:p>
        </w:tc>
        <w:tc>
          <w:tcPr>
            <w:tcW w:w="1417" w:type="dxa"/>
            <w:noWrap w:val="0"/>
            <w:vAlign w:val="center"/>
          </w:tcPr>
          <w:p w14:paraId="06CD6DDD">
            <w:pPr>
              <w:spacing w:line="500" w:lineRule="exact"/>
              <w:ind w:firstLine="560" w:firstLineChars="200"/>
              <w:rPr>
                <w:rFonts w:ascii="宋体" w:hAnsi="宋体"/>
                <w:color w:val="auto"/>
                <w:sz w:val="28"/>
                <w:highlight w:val="none"/>
              </w:rPr>
            </w:pPr>
          </w:p>
        </w:tc>
      </w:tr>
    </w:tbl>
    <w:p w14:paraId="360B9173">
      <w:pPr>
        <w:spacing w:line="360" w:lineRule="auto"/>
        <w:ind w:firstLine="482" w:firstLineChars="200"/>
        <w:jc w:val="center"/>
        <w:rPr>
          <w:rFonts w:ascii="宋体" w:hAnsi="宋体"/>
          <w:b/>
          <w:color w:val="auto"/>
          <w:sz w:val="24"/>
          <w:highlight w:val="none"/>
        </w:rPr>
      </w:pPr>
    </w:p>
    <w:p w14:paraId="3FD17EB3">
      <w:pPr>
        <w:spacing w:line="360" w:lineRule="auto"/>
        <w:ind w:firstLine="482" w:firstLineChars="200"/>
        <w:jc w:val="center"/>
        <w:rPr>
          <w:rFonts w:ascii="宋体" w:hAnsi="宋体"/>
          <w:b/>
          <w:color w:val="auto"/>
          <w:sz w:val="24"/>
          <w:highlight w:val="none"/>
        </w:rPr>
      </w:pPr>
    </w:p>
    <w:p w14:paraId="7A0A6EB8">
      <w:pPr>
        <w:pStyle w:val="35"/>
        <w:rPr>
          <w:color w:val="auto"/>
          <w:highlight w:val="none"/>
        </w:rPr>
      </w:pPr>
    </w:p>
    <w:p w14:paraId="1EE03A04">
      <w:pPr>
        <w:pStyle w:val="35"/>
        <w:rPr>
          <w:rFonts w:hint="eastAsia"/>
          <w:color w:val="auto"/>
          <w:highlight w:val="none"/>
        </w:rPr>
      </w:pPr>
    </w:p>
    <w:p w14:paraId="1275FFBA">
      <w:pPr>
        <w:rPr>
          <w:rFonts w:hint="eastAsia" w:ascii="宋体" w:hAnsi="宋体" w:eastAsia="宋体" w:cs="宋体"/>
          <w:color w:val="auto"/>
          <w:sz w:val="24"/>
          <w:szCs w:val="24"/>
          <w:highlight w:val="none"/>
        </w:rPr>
      </w:pPr>
      <w:bookmarkStart w:id="63" w:name="_Toc15957"/>
      <w:bookmarkStart w:id="64" w:name="_Toc702"/>
      <w:r>
        <w:rPr>
          <w:rFonts w:hint="eastAsia" w:ascii="宋体" w:hAnsi="宋体" w:eastAsia="宋体" w:cs="宋体"/>
          <w:color w:val="auto"/>
          <w:sz w:val="24"/>
          <w:szCs w:val="24"/>
          <w:highlight w:val="none"/>
        </w:rPr>
        <w:br w:type="page"/>
      </w:r>
    </w:p>
    <w:bookmarkEnd w:id="63"/>
    <w:bookmarkEnd w:id="64"/>
    <w:p w14:paraId="16540982">
      <w:pPr>
        <w:pStyle w:val="4"/>
        <w:spacing w:before="0" w:after="0" w:line="560" w:lineRule="exact"/>
        <w:rPr>
          <w:rFonts w:ascii="宋体" w:hAnsi="宋体" w:eastAsia="宋体" w:cs="宋体"/>
          <w:sz w:val="24"/>
          <w:szCs w:val="24"/>
        </w:rPr>
      </w:pPr>
      <w:bookmarkStart w:id="65" w:name="_Toc8158"/>
      <w:bookmarkStart w:id="66" w:name="_Toc7432"/>
      <w:bookmarkStart w:id="67" w:name="_Toc10603"/>
      <w:bookmarkStart w:id="68" w:name="_Toc9884"/>
      <w:r>
        <w:rPr>
          <w:rFonts w:hint="eastAsia" w:ascii="宋体" w:hAnsi="宋体" w:eastAsia="宋体" w:cs="宋体"/>
          <w:sz w:val="24"/>
          <w:szCs w:val="24"/>
        </w:rPr>
        <w:t>附件一</w:t>
      </w:r>
      <w:bookmarkEnd w:id="65"/>
      <w:bookmarkEnd w:id="66"/>
      <w:bookmarkEnd w:id="67"/>
    </w:p>
    <w:p w14:paraId="4A545351">
      <w:pPr>
        <w:pStyle w:val="4"/>
        <w:spacing w:before="0" w:after="0" w:line="560" w:lineRule="exact"/>
        <w:ind w:firstLine="482" w:firstLineChars="200"/>
        <w:jc w:val="center"/>
        <w:rPr>
          <w:rFonts w:ascii="宋体" w:hAnsi="宋体" w:eastAsia="宋体" w:cs="宋体"/>
          <w:color w:val="auto"/>
          <w:sz w:val="24"/>
          <w:szCs w:val="24"/>
          <w:highlight w:val="none"/>
        </w:rPr>
      </w:pPr>
      <w:bookmarkStart w:id="69" w:name="_Toc5601"/>
      <w:bookmarkStart w:id="70" w:name="_Toc1567"/>
      <w:r>
        <w:rPr>
          <w:rFonts w:hint="eastAsia" w:ascii="宋体" w:hAnsi="宋体" w:eastAsia="宋体" w:cs="宋体"/>
          <w:color w:val="auto"/>
          <w:sz w:val="24"/>
          <w:szCs w:val="24"/>
          <w:highlight w:val="none"/>
        </w:rPr>
        <w:t>报价单</w:t>
      </w:r>
      <w:bookmarkEnd w:id="69"/>
      <w:bookmarkEnd w:id="70"/>
    </w:p>
    <w:tbl>
      <w:tblPr>
        <w:tblStyle w:val="36"/>
        <w:tblW w:w="9059"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2126"/>
        <w:gridCol w:w="2251"/>
        <w:gridCol w:w="4682"/>
      </w:tblGrid>
      <w:tr w14:paraId="3AF2E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41" w:hRule="atLeast"/>
        </w:trPr>
        <w:tc>
          <w:tcPr>
            <w:tcW w:w="2126" w:type="dxa"/>
            <w:tcBorders>
              <w:top w:val="single" w:color="auto" w:sz="12" w:space="0"/>
              <w:left w:val="single" w:color="auto" w:sz="12" w:space="0"/>
              <w:bottom w:val="single" w:color="auto" w:sz="6" w:space="0"/>
              <w:right w:val="single" w:color="auto" w:sz="6" w:space="0"/>
            </w:tcBorders>
            <w:shd w:val="clear" w:color="auto" w:fill="auto"/>
            <w:noWrap w:val="0"/>
            <w:vAlign w:val="center"/>
          </w:tcPr>
          <w:p w14:paraId="31C40F0E">
            <w:pPr>
              <w:pStyle w:val="111"/>
              <w:spacing w:before="0" w:after="0" w:afterAutospacing="0"/>
              <w:jc w:val="center"/>
              <w:rPr>
                <w:rFonts w:ascii="宋体" w:hAnsi="宋体" w:cs="MingLiUfalt"/>
                <w:color w:val="auto"/>
                <w:sz w:val="24"/>
                <w:szCs w:val="24"/>
              </w:rPr>
            </w:pPr>
            <w:r>
              <w:rPr>
                <w:rStyle w:val="112"/>
                <w:rFonts w:hint="eastAsia" w:ascii="宋体" w:hAnsi="宋体" w:cs="MingLiUfalt"/>
                <w:color w:val="auto"/>
                <w:sz w:val="24"/>
                <w:szCs w:val="24"/>
              </w:rPr>
              <w:t>供应商名称</w:t>
            </w:r>
          </w:p>
        </w:tc>
        <w:tc>
          <w:tcPr>
            <w:tcW w:w="6933" w:type="dxa"/>
            <w:gridSpan w:val="2"/>
            <w:tcBorders>
              <w:top w:val="single" w:color="auto" w:sz="12" w:space="0"/>
              <w:left w:val="single" w:color="auto" w:sz="6" w:space="0"/>
              <w:bottom w:val="single" w:color="auto" w:sz="6" w:space="0"/>
              <w:right w:val="single" w:color="auto" w:sz="12" w:space="0"/>
            </w:tcBorders>
            <w:shd w:val="clear" w:color="auto" w:fill="auto"/>
            <w:noWrap w:val="0"/>
            <w:vAlign w:val="center"/>
          </w:tcPr>
          <w:p w14:paraId="5C65C1F0">
            <w:pPr>
              <w:jc w:val="center"/>
              <w:rPr>
                <w:rFonts w:ascii="宋体" w:hAnsi="宋体"/>
                <w:color w:val="auto"/>
                <w:szCs w:val="21"/>
              </w:rPr>
            </w:pPr>
          </w:p>
        </w:tc>
      </w:tr>
      <w:tr w14:paraId="6F91C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1263" w:hRule="atLeast"/>
        </w:trPr>
        <w:tc>
          <w:tcPr>
            <w:tcW w:w="2126"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1D9671C1">
            <w:pPr>
              <w:pStyle w:val="111"/>
              <w:spacing w:before="0" w:after="0" w:afterAutospacing="0"/>
              <w:jc w:val="center"/>
              <w:rPr>
                <w:rStyle w:val="113"/>
                <w:rFonts w:hint="default" w:ascii="宋体" w:hAnsi="宋体" w:eastAsia="宋体" w:cs="MingLiUfalt"/>
                <w:color w:val="auto"/>
                <w:kern w:val="2"/>
                <w:sz w:val="24"/>
                <w:szCs w:val="24"/>
                <w:shd w:val="clear" w:color="auto" w:fill="auto"/>
                <w:lang w:val="en-US" w:eastAsia="zh-CN"/>
              </w:rPr>
            </w:pPr>
            <w:r>
              <w:rPr>
                <w:rStyle w:val="112"/>
                <w:rFonts w:hint="eastAsia" w:ascii="宋体" w:hAnsi="宋体" w:cs="MingLiUfalt"/>
                <w:color w:val="auto"/>
                <w:sz w:val="24"/>
                <w:szCs w:val="24"/>
                <w:lang w:val="en-US" w:eastAsia="zh-CN"/>
              </w:rPr>
              <w:t>响应报价</w:t>
            </w:r>
          </w:p>
        </w:tc>
        <w:tc>
          <w:tcPr>
            <w:tcW w:w="6933" w:type="dxa"/>
            <w:gridSpan w:val="2"/>
            <w:tcBorders>
              <w:top w:val="single" w:color="auto" w:sz="6" w:space="0"/>
              <w:left w:val="single" w:color="auto" w:sz="6" w:space="0"/>
              <w:bottom w:val="single" w:color="auto" w:sz="6" w:space="0"/>
              <w:right w:val="single" w:color="auto" w:sz="12" w:space="0"/>
            </w:tcBorders>
            <w:shd w:val="clear" w:color="auto" w:fill="auto"/>
            <w:noWrap w:val="0"/>
            <w:vAlign w:val="center"/>
          </w:tcPr>
          <w:p w14:paraId="5DBAAE97">
            <w:pPr>
              <w:pStyle w:val="111"/>
              <w:spacing w:before="0" w:after="0" w:afterAutospacing="0" w:line="360" w:lineRule="auto"/>
              <w:jc w:val="both"/>
              <w:rPr>
                <w:rFonts w:hint="eastAsia" w:ascii="宋体" w:hAnsi="宋体" w:cs="宋体"/>
                <w:i w:val="0"/>
                <w:iCs w:val="0"/>
                <w:caps w:val="0"/>
                <w:color w:val="000000"/>
                <w:spacing w:val="0"/>
                <w:kern w:val="0"/>
                <w:sz w:val="24"/>
                <w:szCs w:val="24"/>
                <w:highlight w:val="none"/>
                <w:u w:val="none"/>
                <w:shd w:val="clear" w:color="auto" w:fill="FFFFFF"/>
                <w:lang w:val="en-US" w:eastAsia="zh-CN" w:bidi="ar"/>
              </w:rPr>
            </w:pPr>
            <w:r>
              <w:rPr>
                <w:rFonts w:hint="eastAsia" w:ascii="宋体" w:hAnsi="宋体" w:cs="宋体"/>
                <w:i w:val="0"/>
                <w:iCs w:val="0"/>
                <w:caps w:val="0"/>
                <w:color w:val="000000"/>
                <w:spacing w:val="0"/>
                <w:kern w:val="0"/>
                <w:sz w:val="24"/>
                <w:szCs w:val="24"/>
                <w:highlight w:val="none"/>
                <w:u w:val="none"/>
                <w:shd w:val="clear" w:color="auto" w:fill="FFFFFF"/>
                <w:lang w:val="en-US" w:eastAsia="zh-CN" w:bidi="ar"/>
              </w:rPr>
              <w:t xml:space="preserve">人民币小写（元）：    </w:t>
            </w:r>
          </w:p>
          <w:p w14:paraId="576AC581">
            <w:pPr>
              <w:pStyle w:val="111"/>
              <w:spacing w:before="0" w:after="0" w:afterAutospacing="0" w:line="360" w:lineRule="auto"/>
              <w:jc w:val="both"/>
              <w:rPr>
                <w:rStyle w:val="113"/>
                <w:rFonts w:hint="default" w:ascii="宋体" w:hAnsi="宋体" w:cs="MingLiUfalt"/>
                <w:color w:val="auto"/>
                <w:sz w:val="24"/>
                <w:szCs w:val="24"/>
                <w:shd w:val="clear" w:color="auto" w:fill="auto"/>
                <w:lang w:val="en-US"/>
              </w:rPr>
            </w:pPr>
            <w:r>
              <w:rPr>
                <w:rFonts w:hint="eastAsia" w:ascii="宋体" w:hAnsi="宋体" w:cs="宋体"/>
                <w:i w:val="0"/>
                <w:iCs w:val="0"/>
                <w:caps w:val="0"/>
                <w:color w:val="000000"/>
                <w:spacing w:val="0"/>
                <w:kern w:val="0"/>
                <w:sz w:val="24"/>
                <w:szCs w:val="24"/>
                <w:highlight w:val="none"/>
                <w:u w:val="none"/>
                <w:shd w:val="clear" w:color="auto" w:fill="FFFFFF"/>
                <w:lang w:val="en-US" w:eastAsia="zh-CN" w:bidi="ar"/>
              </w:rPr>
              <w:t>人民币大写（元）：</w:t>
            </w:r>
            <w:r>
              <w:rPr>
                <w:rFonts w:hint="eastAsia" w:ascii="宋体" w:hAnsi="宋体" w:cs="宋体"/>
                <w:i w:val="0"/>
                <w:iCs w:val="0"/>
                <w:caps w:val="0"/>
                <w:color w:val="000000"/>
                <w:spacing w:val="0"/>
                <w:kern w:val="0"/>
                <w:sz w:val="24"/>
                <w:szCs w:val="24"/>
                <w:highlight w:val="none"/>
                <w:u w:val="single"/>
                <w:shd w:val="clear" w:color="auto" w:fill="FFFFFF"/>
                <w:lang w:val="en-US" w:eastAsia="zh-CN" w:bidi="ar"/>
              </w:rPr>
              <w:t xml:space="preserve">              </w:t>
            </w:r>
            <w:r>
              <w:rPr>
                <w:rFonts w:hint="eastAsia" w:ascii="宋体" w:hAnsi="宋体" w:cs="宋体"/>
                <w:i w:val="0"/>
                <w:iCs w:val="0"/>
                <w:caps w:val="0"/>
                <w:color w:val="000000"/>
                <w:spacing w:val="0"/>
                <w:kern w:val="0"/>
                <w:sz w:val="24"/>
                <w:szCs w:val="24"/>
                <w:highlight w:val="none"/>
                <w:u w:val="none"/>
                <w:shd w:val="clear" w:color="auto" w:fill="FFFFFF"/>
                <w:lang w:val="en-US" w:eastAsia="zh-CN" w:bidi="ar"/>
              </w:rPr>
              <w:t xml:space="preserve">      </w:t>
            </w:r>
          </w:p>
        </w:tc>
      </w:tr>
      <w:tr w14:paraId="4663F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87" w:hRule="atLeast"/>
        </w:trPr>
        <w:tc>
          <w:tcPr>
            <w:tcW w:w="2126"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7E7EBB8F">
            <w:pPr>
              <w:pStyle w:val="111"/>
              <w:spacing w:before="0" w:after="0" w:afterAutospacing="0"/>
              <w:jc w:val="center"/>
              <w:rPr>
                <w:rStyle w:val="113"/>
                <w:rFonts w:ascii="宋体" w:hAnsi="宋体" w:cs="MingLiUfalt"/>
                <w:color w:val="auto"/>
                <w:kern w:val="2"/>
                <w:sz w:val="24"/>
                <w:szCs w:val="24"/>
                <w:shd w:val="clear" w:color="auto" w:fill="auto"/>
              </w:rPr>
            </w:pPr>
            <w:r>
              <w:rPr>
                <w:rStyle w:val="113"/>
                <w:rFonts w:hint="eastAsia" w:ascii="宋体" w:hAnsi="宋体" w:cs="MingLiUfalt"/>
                <w:color w:val="auto"/>
                <w:sz w:val="24"/>
                <w:szCs w:val="24"/>
                <w:shd w:val="clear" w:color="auto" w:fill="auto"/>
              </w:rPr>
              <w:t>付款方式</w:t>
            </w:r>
          </w:p>
          <w:p w14:paraId="40C04210">
            <w:pPr>
              <w:pStyle w:val="111"/>
              <w:spacing w:before="0" w:after="0" w:afterAutospacing="0"/>
              <w:jc w:val="center"/>
              <w:rPr>
                <w:rFonts w:ascii="宋体" w:hAnsi="宋体"/>
                <w:color w:val="auto"/>
              </w:rPr>
            </w:pPr>
            <w:r>
              <w:rPr>
                <w:rStyle w:val="113"/>
                <w:rFonts w:hint="eastAsia" w:ascii="宋体" w:hAnsi="宋体" w:cs="MingLiUfalt"/>
                <w:color w:val="auto"/>
                <w:sz w:val="24"/>
                <w:szCs w:val="24"/>
                <w:shd w:val="clear" w:color="auto" w:fill="auto"/>
              </w:rPr>
              <w:t>是否响应</w:t>
            </w:r>
          </w:p>
        </w:tc>
        <w:tc>
          <w:tcPr>
            <w:tcW w:w="225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4E35DEC">
            <w:pPr>
              <w:pStyle w:val="111"/>
              <w:spacing w:before="0" w:after="0" w:afterAutospacing="0"/>
              <w:jc w:val="center"/>
              <w:rPr>
                <w:rFonts w:ascii="宋体" w:hAnsi="宋体" w:cs="MingLiUfalt"/>
                <w:color w:val="auto"/>
                <w:sz w:val="24"/>
                <w:szCs w:val="24"/>
              </w:rPr>
            </w:pPr>
            <w:r>
              <w:rPr>
                <w:rStyle w:val="113"/>
                <w:rFonts w:hint="eastAsia" w:ascii="宋体" w:hAnsi="宋体" w:cs="MingLiUfalt"/>
                <w:color w:val="auto"/>
                <w:sz w:val="24"/>
                <w:szCs w:val="24"/>
                <w:shd w:val="clear" w:color="auto" w:fill="auto"/>
              </w:rPr>
              <w:t>是口否口</w:t>
            </w:r>
          </w:p>
        </w:tc>
        <w:tc>
          <w:tcPr>
            <w:tcW w:w="4682"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6C6F941D">
            <w:pPr>
              <w:pStyle w:val="111"/>
              <w:spacing w:before="0" w:after="0" w:afterAutospacing="0"/>
              <w:jc w:val="center"/>
              <w:rPr>
                <w:rFonts w:ascii="宋体" w:hAnsi="宋体" w:cs="MingLiUfalt"/>
                <w:color w:val="auto"/>
                <w:sz w:val="24"/>
                <w:szCs w:val="24"/>
              </w:rPr>
            </w:pPr>
            <w:r>
              <w:rPr>
                <w:rStyle w:val="113"/>
                <w:rFonts w:ascii="宋体" w:hAnsi="宋体" w:cs="MingLiUfalt"/>
                <w:color w:val="auto"/>
                <w:sz w:val="24"/>
                <w:szCs w:val="24"/>
                <w:shd w:val="clear" w:color="auto" w:fill="auto"/>
              </w:rPr>
              <w:t>(划</w:t>
            </w:r>
            <w:r>
              <w:rPr>
                <w:rStyle w:val="114"/>
                <w:rFonts w:hint="eastAsia" w:ascii="宋体" w:hAnsi="宋体" w:cs="MingLiUfalt"/>
                <w:color w:val="auto"/>
                <w:sz w:val="24"/>
                <w:szCs w:val="24"/>
              </w:rPr>
              <w:t>√</w:t>
            </w:r>
            <w:r>
              <w:rPr>
                <w:rStyle w:val="114"/>
                <w:rFonts w:ascii="宋体" w:hAnsi="宋体" w:cs="MingLiUfalt"/>
                <w:color w:val="auto"/>
                <w:sz w:val="24"/>
                <w:szCs w:val="24"/>
              </w:rPr>
              <w:t>)</w:t>
            </w:r>
          </w:p>
        </w:tc>
      </w:tr>
      <w:tr w14:paraId="5A54C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16" w:hRule="atLeast"/>
        </w:trPr>
        <w:tc>
          <w:tcPr>
            <w:tcW w:w="2126"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3BB953B9">
            <w:pPr>
              <w:pStyle w:val="111"/>
              <w:spacing w:before="0" w:after="0" w:afterAutospacing="0"/>
              <w:jc w:val="center"/>
              <w:rPr>
                <w:rFonts w:hint="default" w:ascii="宋体" w:hAnsi="宋体" w:eastAsia="宋体" w:cs="MingLiUfalt"/>
                <w:color w:val="auto"/>
                <w:sz w:val="24"/>
                <w:szCs w:val="24"/>
                <w:lang w:val="en-US" w:eastAsia="zh-CN"/>
              </w:rPr>
            </w:pPr>
            <w:r>
              <w:rPr>
                <w:rFonts w:hint="eastAsia" w:ascii="宋体" w:hAnsi="宋体" w:cs="MingLiUfalt"/>
                <w:color w:val="auto"/>
                <w:sz w:val="24"/>
                <w:szCs w:val="24"/>
                <w:lang w:val="en-US" w:eastAsia="zh-CN"/>
              </w:rPr>
              <w:t>工期是否响应</w:t>
            </w:r>
          </w:p>
        </w:tc>
        <w:tc>
          <w:tcPr>
            <w:tcW w:w="225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4DC8C59">
            <w:pPr>
              <w:pStyle w:val="111"/>
              <w:spacing w:before="0" w:after="0" w:afterAutospacing="0"/>
              <w:jc w:val="center"/>
              <w:rPr>
                <w:rFonts w:ascii="宋体" w:hAnsi="宋体" w:cs="MingLiUfalt"/>
                <w:color w:val="auto"/>
                <w:sz w:val="24"/>
                <w:szCs w:val="24"/>
              </w:rPr>
            </w:pPr>
            <w:r>
              <w:rPr>
                <w:rStyle w:val="113"/>
                <w:rFonts w:hint="eastAsia" w:ascii="宋体" w:hAnsi="宋体" w:cs="MingLiUfalt"/>
                <w:color w:val="auto"/>
                <w:sz w:val="24"/>
                <w:szCs w:val="24"/>
                <w:shd w:val="clear" w:color="auto" w:fill="auto"/>
              </w:rPr>
              <w:t>是口否口</w:t>
            </w:r>
          </w:p>
        </w:tc>
        <w:tc>
          <w:tcPr>
            <w:tcW w:w="4682"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08215BEE">
            <w:pPr>
              <w:pStyle w:val="111"/>
              <w:spacing w:before="0" w:after="0" w:afterAutospacing="0"/>
              <w:jc w:val="center"/>
              <w:rPr>
                <w:rFonts w:ascii="宋体" w:hAnsi="宋体" w:cs="MingLiUfalt"/>
                <w:color w:val="auto"/>
                <w:sz w:val="24"/>
                <w:szCs w:val="24"/>
              </w:rPr>
            </w:pPr>
            <w:r>
              <w:rPr>
                <w:rStyle w:val="113"/>
                <w:rFonts w:ascii="宋体" w:hAnsi="宋体" w:cs="MingLiUfalt"/>
                <w:color w:val="auto"/>
                <w:sz w:val="24"/>
                <w:szCs w:val="24"/>
                <w:shd w:val="clear" w:color="auto" w:fill="auto"/>
              </w:rPr>
              <w:t>(划</w:t>
            </w:r>
            <w:r>
              <w:rPr>
                <w:rStyle w:val="114"/>
                <w:rFonts w:hint="eastAsia" w:ascii="宋体" w:hAnsi="宋体" w:cs="MingLiUfalt"/>
                <w:color w:val="auto"/>
                <w:sz w:val="24"/>
                <w:szCs w:val="24"/>
              </w:rPr>
              <w:t>√</w:t>
            </w:r>
            <w:r>
              <w:rPr>
                <w:rStyle w:val="114"/>
                <w:rFonts w:ascii="宋体" w:hAnsi="宋体" w:cs="MingLiUfalt"/>
                <w:color w:val="auto"/>
                <w:sz w:val="24"/>
                <w:szCs w:val="24"/>
              </w:rPr>
              <w:t>)</w:t>
            </w:r>
          </w:p>
        </w:tc>
      </w:tr>
      <w:tr w14:paraId="52C08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16" w:hRule="atLeast"/>
        </w:trPr>
        <w:tc>
          <w:tcPr>
            <w:tcW w:w="2126"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36B5E7E8">
            <w:pPr>
              <w:pStyle w:val="111"/>
              <w:spacing w:before="0" w:after="0" w:afterAutospacing="0"/>
              <w:jc w:val="center"/>
              <w:rPr>
                <w:rFonts w:hint="default" w:ascii="宋体" w:hAnsi="宋体" w:cs="MingLiUfalt"/>
                <w:color w:val="auto"/>
                <w:sz w:val="24"/>
                <w:szCs w:val="24"/>
                <w:lang w:val="en-US" w:eastAsia="zh-CN"/>
              </w:rPr>
            </w:pPr>
            <w:r>
              <w:rPr>
                <w:rFonts w:hint="eastAsia" w:ascii="宋体" w:hAnsi="宋体" w:cs="MingLiUfalt"/>
                <w:color w:val="auto"/>
                <w:sz w:val="24"/>
                <w:szCs w:val="24"/>
                <w:lang w:val="en-US" w:eastAsia="zh-CN"/>
              </w:rPr>
              <w:t>质保期是否响应</w:t>
            </w:r>
          </w:p>
        </w:tc>
        <w:tc>
          <w:tcPr>
            <w:tcW w:w="225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E60FE5E">
            <w:pPr>
              <w:pStyle w:val="111"/>
              <w:spacing w:before="0" w:after="0" w:afterAutospacing="0"/>
              <w:jc w:val="center"/>
              <w:rPr>
                <w:rStyle w:val="113"/>
                <w:rFonts w:hint="eastAsia" w:ascii="宋体" w:hAnsi="宋体" w:cs="MingLiUfalt"/>
                <w:color w:val="auto"/>
                <w:sz w:val="24"/>
                <w:szCs w:val="24"/>
                <w:shd w:val="clear" w:color="auto" w:fill="auto"/>
              </w:rPr>
            </w:pPr>
            <w:r>
              <w:rPr>
                <w:rStyle w:val="113"/>
                <w:rFonts w:hint="eastAsia" w:ascii="宋体" w:hAnsi="宋体" w:cs="MingLiUfalt"/>
                <w:color w:val="auto"/>
                <w:sz w:val="24"/>
                <w:szCs w:val="24"/>
                <w:shd w:val="clear" w:color="auto" w:fill="auto"/>
              </w:rPr>
              <w:t>是口否口</w:t>
            </w:r>
          </w:p>
        </w:tc>
        <w:tc>
          <w:tcPr>
            <w:tcW w:w="4682"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2AE9ACD8">
            <w:pPr>
              <w:pStyle w:val="111"/>
              <w:spacing w:before="0" w:after="0" w:afterAutospacing="0"/>
              <w:jc w:val="center"/>
              <w:rPr>
                <w:rStyle w:val="113"/>
                <w:rFonts w:ascii="宋体" w:hAnsi="宋体" w:cs="MingLiUfalt"/>
                <w:color w:val="auto"/>
                <w:sz w:val="24"/>
                <w:szCs w:val="24"/>
                <w:shd w:val="clear" w:color="auto" w:fill="auto"/>
              </w:rPr>
            </w:pPr>
            <w:r>
              <w:rPr>
                <w:rStyle w:val="113"/>
                <w:rFonts w:ascii="宋体" w:hAnsi="宋体" w:cs="MingLiUfalt"/>
                <w:color w:val="auto"/>
                <w:sz w:val="24"/>
                <w:szCs w:val="24"/>
                <w:shd w:val="clear" w:color="auto" w:fill="auto"/>
              </w:rPr>
              <w:t>(划</w:t>
            </w:r>
            <w:r>
              <w:rPr>
                <w:rStyle w:val="114"/>
                <w:rFonts w:hint="eastAsia" w:ascii="宋体" w:hAnsi="宋体" w:cs="MingLiUfalt"/>
                <w:color w:val="auto"/>
                <w:sz w:val="24"/>
                <w:szCs w:val="24"/>
              </w:rPr>
              <w:t>√</w:t>
            </w:r>
            <w:r>
              <w:rPr>
                <w:rStyle w:val="114"/>
                <w:rFonts w:ascii="宋体" w:hAnsi="宋体" w:cs="MingLiUfalt"/>
                <w:color w:val="auto"/>
                <w:sz w:val="24"/>
                <w:szCs w:val="24"/>
              </w:rPr>
              <w:t>)</w:t>
            </w:r>
          </w:p>
        </w:tc>
      </w:tr>
      <w:tr w14:paraId="077CC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672" w:hRule="atLeast"/>
        </w:trPr>
        <w:tc>
          <w:tcPr>
            <w:tcW w:w="9059" w:type="dxa"/>
            <w:gridSpan w:val="3"/>
            <w:tcBorders>
              <w:top w:val="single" w:color="auto" w:sz="6" w:space="0"/>
              <w:left w:val="single" w:color="auto" w:sz="12" w:space="0"/>
              <w:bottom w:val="single" w:color="auto" w:sz="12" w:space="0"/>
              <w:right w:val="single" w:color="auto" w:sz="12" w:space="0"/>
            </w:tcBorders>
            <w:shd w:val="clear" w:color="auto" w:fill="auto"/>
            <w:noWrap w:val="0"/>
            <w:vAlign w:val="top"/>
          </w:tcPr>
          <w:p w14:paraId="59DAFA2B">
            <w:pPr>
              <w:pStyle w:val="111"/>
              <w:spacing w:before="0" w:after="0" w:afterAutospacing="0"/>
              <w:jc w:val="left"/>
              <w:rPr>
                <w:rFonts w:ascii="宋体" w:hAnsi="宋体" w:cs="MingLiUfalt"/>
                <w:color w:val="auto"/>
                <w:sz w:val="24"/>
                <w:szCs w:val="24"/>
              </w:rPr>
            </w:pPr>
            <w:r>
              <w:rPr>
                <w:rStyle w:val="112"/>
                <w:rFonts w:hint="eastAsia" w:ascii="宋体" w:hAnsi="宋体" w:cs="MingLiUfalt"/>
                <w:color w:val="auto"/>
                <w:sz w:val="24"/>
                <w:szCs w:val="24"/>
              </w:rPr>
              <w:t>其他说明：</w:t>
            </w:r>
          </w:p>
        </w:tc>
      </w:tr>
    </w:tbl>
    <w:p w14:paraId="7D6532E1">
      <w:pPr>
        <w:pStyle w:val="20"/>
        <w:spacing w:line="360" w:lineRule="auto"/>
        <w:rPr>
          <w:rFonts w:ascii="宋体" w:hAnsi="宋体" w:eastAsia="宋体" w:cs="宋体"/>
          <w:b/>
          <w:bCs/>
          <w:sz w:val="24"/>
        </w:rPr>
      </w:pPr>
    </w:p>
    <w:p w14:paraId="1BDDB2D4">
      <w:pPr>
        <w:pStyle w:val="20"/>
        <w:spacing w:line="560" w:lineRule="exact"/>
        <w:rPr>
          <w:rFonts w:ascii="宋体" w:hAnsi="宋体" w:eastAsia="宋体" w:cs="宋体"/>
          <w:b/>
          <w:bCs/>
          <w:sz w:val="24"/>
          <w:szCs w:val="28"/>
        </w:rPr>
      </w:pPr>
      <w:r>
        <w:rPr>
          <w:rFonts w:hint="eastAsia" w:ascii="宋体" w:hAnsi="宋体" w:eastAsia="宋体" w:cs="宋体"/>
          <w:b/>
          <w:bCs/>
          <w:sz w:val="24"/>
        </w:rPr>
        <w:t>供应商</w:t>
      </w:r>
      <w:r>
        <w:rPr>
          <w:rFonts w:hint="eastAsia" w:ascii="宋体" w:hAnsi="宋体" w:eastAsia="宋体" w:cs="宋体"/>
          <w:b/>
          <w:bCs/>
          <w:sz w:val="24"/>
          <w:lang w:val="en-US" w:eastAsia="zh-CN"/>
        </w:rPr>
        <w:t>盖公章</w:t>
      </w:r>
      <w:r>
        <w:rPr>
          <w:rFonts w:hint="eastAsia" w:ascii="宋体" w:hAnsi="宋体" w:eastAsia="宋体" w:cs="宋体"/>
          <w:b/>
          <w:bCs/>
          <w:sz w:val="24"/>
        </w:rPr>
        <w:t>：</w:t>
      </w:r>
    </w:p>
    <w:p w14:paraId="5C2DE1F3">
      <w:pPr>
        <w:adjustRightInd w:val="0"/>
        <w:snapToGrid w:val="0"/>
        <w:spacing w:line="560" w:lineRule="exact"/>
        <w:rPr>
          <w:rFonts w:ascii="宋体" w:hAnsi="宋体" w:cs="宋体"/>
          <w:b/>
          <w:bCs/>
          <w:sz w:val="24"/>
          <w:szCs w:val="28"/>
        </w:rPr>
      </w:pPr>
      <w:r>
        <w:rPr>
          <w:rFonts w:hint="eastAsia" w:ascii="宋体" w:hAnsi="宋体" w:cs="宋体"/>
          <w:b/>
          <w:bCs/>
          <w:sz w:val="24"/>
          <w:szCs w:val="28"/>
        </w:rPr>
        <w:t>日  期：   年   月   日</w:t>
      </w:r>
    </w:p>
    <w:p w14:paraId="4A500586">
      <w:pPr>
        <w:adjustRightInd w:val="0"/>
        <w:snapToGrid w:val="0"/>
        <w:spacing w:line="360" w:lineRule="auto"/>
        <w:rPr>
          <w:rFonts w:ascii="宋体" w:hAnsi="宋体" w:cs="宋体"/>
          <w:b/>
          <w:bCs/>
          <w:sz w:val="24"/>
          <w:szCs w:val="28"/>
        </w:rPr>
      </w:pPr>
    </w:p>
    <w:p w14:paraId="3016521C">
      <w:pPr>
        <w:adjustRightInd w:val="0"/>
        <w:snapToGrid w:val="0"/>
        <w:spacing w:line="360" w:lineRule="auto"/>
        <w:rPr>
          <w:rFonts w:ascii="宋体" w:hAnsi="宋体" w:cs="宋体"/>
          <w:b/>
          <w:sz w:val="24"/>
          <w:szCs w:val="24"/>
        </w:rPr>
      </w:pPr>
    </w:p>
    <w:p w14:paraId="3D8FB906">
      <w:pPr>
        <w:adjustRightInd w:val="0"/>
        <w:snapToGrid w:val="0"/>
        <w:spacing w:line="360" w:lineRule="auto"/>
        <w:rPr>
          <w:rFonts w:ascii="宋体" w:hAnsi="宋体" w:cs="宋体"/>
          <w:b/>
          <w:sz w:val="24"/>
          <w:szCs w:val="24"/>
        </w:rPr>
      </w:pPr>
      <w:r>
        <w:rPr>
          <w:rFonts w:hint="eastAsia" w:ascii="宋体" w:hAnsi="宋体" w:cs="宋体"/>
          <w:b/>
          <w:sz w:val="24"/>
          <w:szCs w:val="24"/>
        </w:rPr>
        <w:t>注：表中所列服务为对应本项目需求的全部服务内容。如有漏项或缺项，供应商承担全部责任。</w:t>
      </w:r>
    </w:p>
    <w:p w14:paraId="3A02C49E">
      <w:pP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br w:type="page"/>
      </w:r>
    </w:p>
    <w:p w14:paraId="41A6F269">
      <w:pPr>
        <w:keepNext/>
        <w:keepLines/>
        <w:adjustRightInd w:val="0"/>
        <w:spacing w:line="560" w:lineRule="exact"/>
        <w:jc w:val="left"/>
        <w:textAlignment w:val="baseline"/>
        <w:outlineLvl w:val="1"/>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附件</w:t>
      </w:r>
      <w:r>
        <w:rPr>
          <w:rFonts w:hint="eastAsia" w:ascii="宋体" w:hAnsi="宋体" w:cs="宋体"/>
          <w:b/>
          <w:color w:val="auto"/>
          <w:kern w:val="0"/>
          <w:sz w:val="24"/>
          <w:szCs w:val="24"/>
          <w:highlight w:val="none"/>
          <w:lang w:val="en-US" w:eastAsia="zh-CN"/>
        </w:rPr>
        <w:t>二</w:t>
      </w:r>
    </w:p>
    <w:p w14:paraId="51BBC6C5">
      <w:pPr>
        <w:keepNext/>
        <w:keepLines/>
        <w:adjustRightInd w:val="0"/>
        <w:spacing w:line="560" w:lineRule="exact"/>
        <w:jc w:val="center"/>
        <w:textAlignment w:val="baseline"/>
        <w:outlineLvl w:val="1"/>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供应商基本信息</w:t>
      </w:r>
      <w:bookmarkEnd w:id="68"/>
    </w:p>
    <w:p w14:paraId="013F16FC">
      <w:pPr>
        <w:spacing w:line="360" w:lineRule="auto"/>
        <w:jc w:val="center"/>
        <w:rPr>
          <w:color w:val="auto"/>
          <w:sz w:val="24"/>
          <w:szCs w:val="24"/>
          <w:highlight w:val="none"/>
        </w:rPr>
      </w:pPr>
      <w:r>
        <w:rPr>
          <w:rFonts w:hint="eastAsia"/>
          <w:color w:val="auto"/>
          <w:sz w:val="24"/>
          <w:szCs w:val="24"/>
          <w:highlight w:val="none"/>
        </w:rPr>
        <w:t>（营业执照、资质证书等相关企业</w:t>
      </w:r>
      <w:r>
        <w:rPr>
          <w:rFonts w:hint="eastAsia"/>
          <w:color w:val="auto"/>
          <w:sz w:val="24"/>
          <w:szCs w:val="24"/>
          <w:highlight w:val="none"/>
          <w:lang w:val="en-US" w:eastAsia="zh-CN"/>
        </w:rPr>
        <w:t>基本信息</w:t>
      </w:r>
      <w:r>
        <w:rPr>
          <w:rFonts w:hint="eastAsia"/>
          <w:color w:val="auto"/>
          <w:sz w:val="24"/>
          <w:szCs w:val="24"/>
          <w:highlight w:val="none"/>
        </w:rPr>
        <w:t>）</w:t>
      </w:r>
    </w:p>
    <w:p w14:paraId="23CCE681">
      <w:pPr>
        <w:pStyle w:val="35"/>
        <w:rPr>
          <w:color w:val="auto"/>
          <w:highlight w:val="none"/>
          <w:lang w:val="zh-CN"/>
        </w:rPr>
      </w:pPr>
    </w:p>
    <w:p w14:paraId="5713D78E">
      <w:pPr>
        <w:spacing w:after="120" w:line="520" w:lineRule="exact"/>
        <w:ind w:firstLine="480" w:firstLineChars="200"/>
        <w:rPr>
          <w:color w:val="auto"/>
          <w:sz w:val="22"/>
          <w:szCs w:val="18"/>
          <w:highlight w:val="none"/>
        </w:rPr>
      </w:pPr>
      <w:r>
        <w:rPr>
          <w:rFonts w:hint="eastAsia" w:ascii="宋体" w:hAnsi="宋体" w:cs="宋体"/>
          <w:color w:val="auto"/>
          <w:sz w:val="24"/>
          <w:szCs w:val="24"/>
          <w:highlight w:val="none"/>
          <w:lang w:val="zh-CN"/>
        </w:rPr>
        <w:t xml:space="preserve">              </w:t>
      </w:r>
      <w:r>
        <w:rPr>
          <w:rFonts w:hint="eastAsia" w:ascii="宋体" w:hAnsi="宋体" w:cs="宋体"/>
          <w:color w:val="auto"/>
          <w:sz w:val="24"/>
          <w:szCs w:val="24"/>
          <w:highlight w:val="none"/>
        </w:rPr>
        <w:t xml:space="preserve">                         </w:t>
      </w:r>
    </w:p>
    <w:p w14:paraId="5EE67EEA">
      <w:pPr>
        <w:pStyle w:val="35"/>
        <w:ind w:firstLine="480" w:firstLineChars="200"/>
        <w:rPr>
          <w:color w:val="auto"/>
          <w:highlight w:val="none"/>
        </w:rPr>
      </w:pPr>
    </w:p>
    <w:p w14:paraId="4FAC8D22">
      <w:pPr>
        <w:pStyle w:val="35"/>
        <w:ind w:firstLine="480" w:firstLineChars="200"/>
        <w:rPr>
          <w:color w:val="auto"/>
          <w:highlight w:val="none"/>
        </w:rPr>
      </w:pPr>
    </w:p>
    <w:p w14:paraId="4B9A07EA">
      <w:pPr>
        <w:pStyle w:val="35"/>
        <w:ind w:firstLine="480" w:firstLineChars="200"/>
        <w:rPr>
          <w:color w:val="auto"/>
          <w:highlight w:val="none"/>
        </w:rPr>
      </w:pPr>
    </w:p>
    <w:p w14:paraId="624F0434">
      <w:pPr>
        <w:pStyle w:val="35"/>
        <w:ind w:firstLine="480" w:firstLineChars="200"/>
        <w:rPr>
          <w:color w:val="auto"/>
          <w:highlight w:val="none"/>
        </w:rPr>
      </w:pPr>
    </w:p>
    <w:p w14:paraId="3B9F125C">
      <w:pPr>
        <w:pStyle w:val="35"/>
        <w:ind w:firstLine="480" w:firstLineChars="200"/>
        <w:rPr>
          <w:color w:val="auto"/>
          <w:highlight w:val="none"/>
        </w:rPr>
      </w:pPr>
    </w:p>
    <w:p w14:paraId="7E225D14">
      <w:pPr>
        <w:pStyle w:val="35"/>
        <w:ind w:firstLine="480" w:firstLineChars="200"/>
        <w:rPr>
          <w:rFonts w:hint="eastAsia"/>
          <w:color w:val="auto"/>
          <w:highlight w:val="none"/>
        </w:rPr>
      </w:pPr>
    </w:p>
    <w:p w14:paraId="25E03BC2">
      <w:pPr>
        <w:pStyle w:val="4"/>
        <w:wordWrap w:val="0"/>
        <w:spacing w:before="0" w:after="0" w:line="560" w:lineRule="exact"/>
        <w:ind w:firstLine="482" w:firstLineChars="200"/>
        <w:rPr>
          <w:rFonts w:hint="default" w:ascii="宋体" w:hAnsi="宋体" w:eastAsia="宋体" w:cs="宋体"/>
          <w:color w:val="auto"/>
          <w:sz w:val="24"/>
          <w:szCs w:val="24"/>
          <w:highlight w:val="none"/>
          <w:lang w:val="en-US" w:eastAsia="zh-CN"/>
        </w:rPr>
      </w:pPr>
      <w:bookmarkStart w:id="71" w:name="_Toc13504"/>
      <w:bookmarkStart w:id="72" w:name="_Toc2860"/>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bookmarkEnd w:id="71"/>
      <w:bookmarkEnd w:id="72"/>
      <w:r>
        <w:rPr>
          <w:rFonts w:hint="eastAsia" w:ascii="宋体" w:hAnsi="宋体" w:eastAsia="宋体" w:cs="宋体"/>
          <w:color w:val="auto"/>
          <w:sz w:val="24"/>
          <w:szCs w:val="24"/>
          <w:highlight w:val="none"/>
          <w:lang w:val="en-US" w:eastAsia="zh-CN"/>
        </w:rPr>
        <w:t>三</w:t>
      </w:r>
    </w:p>
    <w:p w14:paraId="7A0F9F19">
      <w:pPr>
        <w:pStyle w:val="4"/>
        <w:spacing w:before="0" w:after="0" w:line="560" w:lineRule="exact"/>
        <w:ind w:firstLine="482" w:firstLineChars="200"/>
        <w:jc w:val="center"/>
        <w:rPr>
          <w:rFonts w:ascii="宋体" w:hAnsi="宋体" w:eastAsia="宋体" w:cs="宋体"/>
          <w:color w:val="auto"/>
          <w:sz w:val="24"/>
          <w:szCs w:val="24"/>
          <w:highlight w:val="none"/>
        </w:rPr>
      </w:pPr>
      <w:bookmarkStart w:id="73" w:name="_Toc10696"/>
      <w:bookmarkStart w:id="74" w:name="_Toc22870"/>
      <w:r>
        <w:rPr>
          <w:rFonts w:hint="eastAsia" w:ascii="宋体" w:hAnsi="宋体" w:eastAsia="宋体" w:cs="宋体"/>
          <w:color w:val="auto"/>
          <w:sz w:val="24"/>
          <w:szCs w:val="24"/>
          <w:highlight w:val="none"/>
        </w:rPr>
        <w:t>投标授权书</w:t>
      </w:r>
      <w:bookmarkEnd w:id="73"/>
      <w:bookmarkEnd w:id="74"/>
    </w:p>
    <w:p w14:paraId="11D3268B">
      <w:pPr>
        <w:ind w:firstLine="480" w:firstLineChars="200"/>
        <w:rPr>
          <w:rFonts w:ascii="宋体" w:hAnsi="宋体"/>
          <w:color w:val="auto"/>
          <w:sz w:val="24"/>
          <w:szCs w:val="24"/>
          <w:highlight w:val="none"/>
        </w:rPr>
      </w:pPr>
    </w:p>
    <w:p w14:paraId="022404D4">
      <w:pPr>
        <w:spacing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采购人、采购代理机构（名称）</w:t>
      </w:r>
    </w:p>
    <w:p w14:paraId="184C60D2">
      <w:pPr>
        <w:spacing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本授权书声明：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（供应商名称）的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（法人代表姓名）授权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（被授权人的姓名）为我方就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活动的合法代理人，以我方名义全权处理与该项目</w:t>
      </w:r>
      <w:r>
        <w:rPr>
          <w:rFonts w:hint="eastAsia" w:ascii="宋体" w:hAnsi="宋体"/>
          <w:color w:val="auto"/>
          <w:sz w:val="24"/>
          <w:szCs w:val="24"/>
          <w:highlight w:val="none"/>
          <w:lang w:val="en-US" w:eastAsia="zh-CN"/>
        </w:rPr>
        <w:t>采购活动</w:t>
      </w:r>
      <w:r>
        <w:rPr>
          <w:rFonts w:hint="eastAsia" w:ascii="宋体" w:hAnsi="宋体"/>
          <w:color w:val="auto"/>
          <w:sz w:val="24"/>
          <w:szCs w:val="24"/>
          <w:highlight w:val="none"/>
        </w:rPr>
        <w:t>、签订合同以及合同执行有关的一切事务。</w:t>
      </w:r>
    </w:p>
    <w:p w14:paraId="0CFA8E9C">
      <w:pPr>
        <w:spacing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特此声明。</w:t>
      </w:r>
    </w:p>
    <w:p w14:paraId="66D43C11">
      <w:pPr>
        <w:spacing w:line="360" w:lineRule="auto"/>
        <w:ind w:firstLine="480" w:firstLineChars="200"/>
        <w:jc w:val="left"/>
        <w:rPr>
          <w:rFonts w:ascii="宋体" w:hAnsi="宋体"/>
          <w:color w:val="auto"/>
          <w:sz w:val="24"/>
          <w:szCs w:val="24"/>
          <w:highlight w:val="none"/>
        </w:rPr>
      </w:pPr>
    </w:p>
    <w:p w14:paraId="37E1C000">
      <w:pPr>
        <w:spacing w:line="360" w:lineRule="auto"/>
        <w:ind w:firstLine="482" w:firstLineChars="200"/>
        <w:jc w:val="left"/>
        <w:rPr>
          <w:rFonts w:ascii="宋体" w:hAnsi="宋体"/>
          <w:color w:val="auto"/>
          <w:sz w:val="24"/>
          <w:szCs w:val="24"/>
          <w:highlight w:val="none"/>
          <w:u w:val="single"/>
        </w:rPr>
      </w:pPr>
      <w:r>
        <w:rPr>
          <w:rFonts w:hint="eastAsia" w:ascii="宋体" w:hAnsi="宋体"/>
          <w:b/>
          <w:bCs/>
          <w:color w:val="auto"/>
          <w:sz w:val="24"/>
          <w:szCs w:val="24"/>
          <w:highlight w:val="none"/>
        </w:rPr>
        <w:t>法定代表人签字：</w:t>
      </w:r>
      <w:r>
        <w:rPr>
          <w:rFonts w:hint="eastAsia" w:ascii="宋体" w:hAnsi="宋体"/>
          <w:color w:val="auto"/>
          <w:sz w:val="24"/>
          <w:szCs w:val="24"/>
          <w:highlight w:val="none"/>
          <w:u w:val="single"/>
        </w:rPr>
        <w:t xml:space="preserve">                            </w:t>
      </w:r>
    </w:p>
    <w:p w14:paraId="47EF2668">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 xml:space="preserve">          职    务：</w:t>
      </w:r>
      <w:r>
        <w:rPr>
          <w:rFonts w:hint="eastAsia" w:ascii="宋体" w:hAnsi="宋体"/>
          <w:color w:val="auto"/>
          <w:sz w:val="24"/>
          <w:szCs w:val="24"/>
          <w:highlight w:val="none"/>
          <w:u w:val="single"/>
        </w:rPr>
        <w:t xml:space="preserve">                        </w:t>
      </w:r>
    </w:p>
    <w:p w14:paraId="7CDF5656">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 xml:space="preserve">          联系手机：</w:t>
      </w:r>
      <w:r>
        <w:rPr>
          <w:rFonts w:hint="eastAsia" w:ascii="宋体" w:hAnsi="宋体"/>
          <w:color w:val="auto"/>
          <w:sz w:val="24"/>
          <w:szCs w:val="24"/>
          <w:highlight w:val="none"/>
          <w:u w:val="single"/>
        </w:rPr>
        <w:t xml:space="preserve">                        </w:t>
      </w:r>
    </w:p>
    <w:p w14:paraId="7E4453FB">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固定电话：</w:t>
      </w:r>
      <w:r>
        <w:rPr>
          <w:rFonts w:hint="eastAsia" w:ascii="宋体" w:hAnsi="宋体"/>
          <w:color w:val="auto"/>
          <w:sz w:val="24"/>
          <w:szCs w:val="24"/>
          <w:highlight w:val="none"/>
          <w:u w:val="single"/>
        </w:rPr>
        <w:t xml:space="preserve">                         </w:t>
      </w:r>
    </w:p>
    <w:p w14:paraId="7A483FB0">
      <w:pPr>
        <w:spacing w:line="360" w:lineRule="auto"/>
        <w:ind w:firstLine="482" w:firstLineChars="200"/>
        <w:jc w:val="left"/>
        <w:rPr>
          <w:rFonts w:ascii="宋体" w:hAnsi="宋体"/>
          <w:color w:val="auto"/>
          <w:sz w:val="24"/>
          <w:szCs w:val="24"/>
          <w:highlight w:val="none"/>
        </w:rPr>
      </w:pPr>
      <w:r>
        <w:rPr>
          <w:rFonts w:hint="eastAsia" w:ascii="宋体" w:hAnsi="宋体"/>
          <w:b/>
          <w:bCs/>
          <w:color w:val="auto"/>
          <w:sz w:val="24"/>
          <w:szCs w:val="24"/>
          <w:highlight w:val="none"/>
        </w:rPr>
        <w:t>代理人（被授权人）：</w:t>
      </w:r>
      <w:r>
        <w:rPr>
          <w:rFonts w:hint="eastAsia" w:ascii="宋体" w:hAnsi="宋体"/>
          <w:color w:val="auto"/>
          <w:sz w:val="24"/>
          <w:szCs w:val="24"/>
          <w:highlight w:val="none"/>
          <w:u w:val="single"/>
        </w:rPr>
        <w:t xml:space="preserve">                     </w:t>
      </w:r>
    </w:p>
    <w:p w14:paraId="20AA9F8E">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 xml:space="preserve">          职    务：</w:t>
      </w:r>
      <w:r>
        <w:rPr>
          <w:rFonts w:hint="eastAsia" w:ascii="宋体" w:hAnsi="宋体"/>
          <w:color w:val="auto"/>
          <w:sz w:val="24"/>
          <w:szCs w:val="24"/>
          <w:highlight w:val="none"/>
          <w:u w:val="single"/>
        </w:rPr>
        <w:t xml:space="preserve">                         </w:t>
      </w:r>
    </w:p>
    <w:p w14:paraId="22F071D9">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 xml:space="preserve">          联系手机：</w:t>
      </w:r>
      <w:r>
        <w:rPr>
          <w:rFonts w:hint="eastAsia" w:ascii="宋体" w:hAnsi="宋体"/>
          <w:color w:val="auto"/>
          <w:sz w:val="24"/>
          <w:szCs w:val="24"/>
          <w:highlight w:val="none"/>
          <w:u w:val="single"/>
        </w:rPr>
        <w:t xml:space="preserve">                          </w:t>
      </w:r>
    </w:p>
    <w:p w14:paraId="2D93E638">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固定电话：</w:t>
      </w:r>
    </w:p>
    <w:p w14:paraId="4A298519">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 xml:space="preserve">                          </w:t>
      </w:r>
    </w:p>
    <w:p w14:paraId="27CB22F0">
      <w:pPr>
        <w:spacing w:line="360" w:lineRule="auto"/>
        <w:ind w:firstLine="482" w:firstLineChars="200"/>
        <w:jc w:val="left"/>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rPr>
        <w:t>注：后附法定代表人及授权委托人身份证</w:t>
      </w:r>
      <w:r>
        <w:rPr>
          <w:rFonts w:hint="eastAsia" w:ascii="宋体" w:hAnsi="宋体"/>
          <w:b/>
          <w:bCs/>
          <w:color w:val="auto"/>
          <w:sz w:val="24"/>
          <w:szCs w:val="24"/>
          <w:highlight w:val="none"/>
          <w:lang w:val="en-US" w:eastAsia="zh-CN"/>
        </w:rPr>
        <w:t>扫描件/复印件</w:t>
      </w:r>
    </w:p>
    <w:p w14:paraId="497B5FA0">
      <w:pPr>
        <w:wordWrap w:val="0"/>
        <w:spacing w:line="360" w:lineRule="auto"/>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 xml:space="preserve">                                                      </w:t>
      </w:r>
    </w:p>
    <w:p w14:paraId="6BE102C5">
      <w:pPr>
        <w:spacing w:line="360" w:lineRule="auto"/>
        <w:ind w:firstLine="482" w:firstLineChars="200"/>
        <w:rPr>
          <w:rFonts w:ascii="宋体" w:hAnsi="宋体"/>
          <w:b/>
          <w:bCs/>
          <w:color w:val="auto"/>
          <w:sz w:val="24"/>
          <w:szCs w:val="24"/>
          <w:highlight w:val="none"/>
          <w:u w:val="single"/>
        </w:rPr>
      </w:pPr>
      <w:r>
        <w:rPr>
          <w:rFonts w:hint="eastAsia" w:ascii="宋体" w:hAnsi="宋体"/>
          <w:b/>
          <w:bCs/>
          <w:color w:val="auto"/>
          <w:sz w:val="24"/>
          <w:szCs w:val="24"/>
          <w:highlight w:val="none"/>
        </w:rPr>
        <w:t>供应商盖</w:t>
      </w:r>
      <w:r>
        <w:rPr>
          <w:rFonts w:hint="eastAsia" w:ascii="宋体" w:hAnsi="宋体"/>
          <w:b/>
          <w:bCs/>
          <w:color w:val="auto"/>
          <w:sz w:val="24"/>
          <w:szCs w:val="24"/>
          <w:highlight w:val="none"/>
          <w:lang w:val="en-US" w:eastAsia="zh-CN"/>
        </w:rPr>
        <w:t>公</w:t>
      </w:r>
      <w:r>
        <w:rPr>
          <w:rFonts w:hint="eastAsia" w:ascii="宋体" w:hAnsi="宋体"/>
          <w:b/>
          <w:bCs/>
          <w:color w:val="auto"/>
          <w:sz w:val="24"/>
          <w:szCs w:val="24"/>
          <w:highlight w:val="none"/>
        </w:rPr>
        <w:t>章：</w:t>
      </w:r>
    </w:p>
    <w:p w14:paraId="132EDE60">
      <w:pPr>
        <w:tabs>
          <w:tab w:val="left" w:pos="630"/>
        </w:tabs>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日期：</w:t>
      </w:r>
    </w:p>
    <w:p w14:paraId="3BC7E082">
      <w:pPr>
        <w:pStyle w:val="35"/>
        <w:rPr>
          <w:color w:val="auto"/>
          <w:highlight w:val="none"/>
        </w:rPr>
      </w:pPr>
    </w:p>
    <w:p w14:paraId="2C3B6981">
      <w:pPr>
        <w:pStyle w:val="35"/>
        <w:rPr>
          <w:color w:val="auto"/>
          <w:highlight w:val="none"/>
        </w:rPr>
      </w:pPr>
    </w:p>
    <w:p w14:paraId="299C6DFA">
      <w:pPr>
        <w:pStyle w:val="35"/>
        <w:rPr>
          <w:rFonts w:hint="eastAsia"/>
          <w:color w:val="auto"/>
          <w:highlight w:val="none"/>
        </w:rPr>
      </w:pPr>
    </w:p>
    <w:p w14:paraId="57872B5B">
      <w:pPr>
        <w:pStyle w:val="4"/>
        <w:spacing w:before="0" w:after="0" w:line="560" w:lineRule="exact"/>
        <w:ind w:firstLine="482" w:firstLineChars="200"/>
        <w:rPr>
          <w:rFonts w:hint="eastAsia" w:ascii="宋体" w:hAnsi="宋体" w:eastAsia="宋体" w:cs="宋体"/>
          <w:color w:val="auto"/>
          <w:sz w:val="24"/>
          <w:szCs w:val="24"/>
          <w:highlight w:val="none"/>
          <w:lang w:eastAsia="zh-CN"/>
        </w:rPr>
      </w:pPr>
      <w:bookmarkStart w:id="75" w:name="_Toc16258"/>
      <w:bookmarkStart w:id="76" w:name="_Toc18631"/>
      <w:r>
        <w:rPr>
          <w:rFonts w:hint="eastAsia" w:ascii="宋体" w:hAnsi="宋体" w:eastAsia="宋体" w:cs="宋体"/>
          <w:color w:val="auto"/>
          <w:sz w:val="24"/>
          <w:szCs w:val="24"/>
          <w:highlight w:val="none"/>
        </w:rPr>
        <w:t>附件</w:t>
      </w:r>
      <w:bookmarkEnd w:id="75"/>
      <w:bookmarkEnd w:id="76"/>
      <w:r>
        <w:rPr>
          <w:rFonts w:hint="eastAsia" w:ascii="宋体" w:hAnsi="宋体" w:eastAsia="宋体" w:cs="宋体"/>
          <w:color w:val="auto"/>
          <w:sz w:val="24"/>
          <w:szCs w:val="24"/>
          <w:highlight w:val="none"/>
          <w:lang w:val="en-US" w:eastAsia="zh-CN"/>
        </w:rPr>
        <w:t>四</w:t>
      </w:r>
    </w:p>
    <w:p w14:paraId="71DE110C">
      <w:pPr>
        <w:pStyle w:val="4"/>
        <w:spacing w:before="0" w:after="0" w:line="560" w:lineRule="exact"/>
        <w:ind w:firstLine="482" w:firstLineChars="200"/>
        <w:jc w:val="center"/>
        <w:rPr>
          <w:rFonts w:ascii="宋体" w:hAnsi="宋体" w:eastAsia="宋体" w:cs="宋体"/>
          <w:color w:val="auto"/>
          <w:sz w:val="24"/>
          <w:szCs w:val="24"/>
          <w:highlight w:val="none"/>
        </w:rPr>
      </w:pPr>
      <w:bookmarkStart w:id="77" w:name="_Toc32151"/>
      <w:bookmarkStart w:id="78" w:name="_Toc29263"/>
      <w:bookmarkStart w:id="79" w:name="_Toc417045478"/>
      <w:r>
        <w:rPr>
          <w:rFonts w:hint="eastAsia" w:ascii="宋体" w:hAnsi="宋体" w:eastAsia="宋体" w:cs="宋体"/>
          <w:color w:val="auto"/>
          <w:sz w:val="24"/>
          <w:szCs w:val="24"/>
          <w:highlight w:val="none"/>
        </w:rPr>
        <w:t>响应函</w:t>
      </w:r>
      <w:bookmarkEnd w:id="77"/>
      <w:bookmarkEnd w:id="78"/>
    </w:p>
    <w:p w14:paraId="407C1CE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采购人、采购代理机构（名称）</w:t>
      </w:r>
    </w:p>
    <w:p w14:paraId="193FCD2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1、根据项目编号：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号询价公告的内容，我方决定参加贵方组织的“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”项目的询价采购。我方授权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(姓名)代表我方___</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单位的名称）全权处理本项目</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的有关事宜。</w:t>
      </w:r>
    </w:p>
    <w:p w14:paraId="5BD6593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2、我方愿意按照采购书规定的各项要求，</w:t>
      </w:r>
      <w:r>
        <w:rPr>
          <w:rFonts w:hint="eastAsia" w:ascii="宋体" w:hAnsi="宋体"/>
          <w:sz w:val="24"/>
          <w:szCs w:val="24"/>
        </w:rPr>
        <w:t>向采购人提供所需的建设需求及服务</w:t>
      </w:r>
      <w:r>
        <w:rPr>
          <w:rFonts w:hint="eastAsia" w:ascii="宋体" w:hAnsi="宋体"/>
          <w:color w:val="auto"/>
          <w:sz w:val="24"/>
          <w:szCs w:val="24"/>
          <w:highlight w:val="none"/>
        </w:rPr>
        <w:t>。</w:t>
      </w:r>
    </w:p>
    <w:p w14:paraId="4826A23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sz w:val="24"/>
          <w:szCs w:val="24"/>
        </w:rPr>
        <w:t>一旦我方成交，我方将严格履行合同规定的责任和义务，保证于采购人要求的日期内完成项目的全部内容，并交付采购人验收、使用</w:t>
      </w:r>
      <w:r>
        <w:rPr>
          <w:rFonts w:hint="eastAsia" w:ascii="宋体" w:hAnsi="宋体"/>
          <w:color w:val="auto"/>
          <w:sz w:val="24"/>
          <w:szCs w:val="24"/>
          <w:highlight w:val="none"/>
        </w:rPr>
        <w:t>。</w:t>
      </w:r>
    </w:p>
    <w:p w14:paraId="2DB4C9A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4、如我公司成交，我公司承诺愿意按询价文件规定缴纳履约保证金。</w:t>
      </w:r>
    </w:p>
    <w:p w14:paraId="4EB528A7">
      <w:pPr>
        <w:tabs>
          <w:tab w:val="left" w:pos="84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5、我方愿意提供贵方可能另外要求的、与投标有关的文件资料，并保证我方已提供和将要提供的文件是真实的、准确的。</w:t>
      </w:r>
    </w:p>
    <w:p w14:paraId="2937524B">
      <w:pPr>
        <w:tabs>
          <w:tab w:val="left" w:pos="0"/>
          <w:tab w:val="left" w:pos="84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6、我方完全理解贵方不一定将合同授予最低报价的供应商。</w:t>
      </w:r>
    </w:p>
    <w:p w14:paraId="151334A7">
      <w:pPr>
        <w:tabs>
          <w:tab w:val="left" w:pos="0"/>
          <w:tab w:val="left" w:pos="840"/>
        </w:tabs>
        <w:rPr>
          <w:rFonts w:ascii="宋体" w:hAnsi="宋体"/>
          <w:color w:val="auto"/>
          <w:sz w:val="24"/>
          <w:szCs w:val="24"/>
          <w:highlight w:val="none"/>
        </w:rPr>
      </w:pPr>
    </w:p>
    <w:p w14:paraId="0485F940">
      <w:pPr>
        <w:spacing w:line="360" w:lineRule="auto"/>
        <w:ind w:firstLine="482" w:firstLineChars="200"/>
        <w:rPr>
          <w:rFonts w:ascii="宋体" w:hAnsi="宋体"/>
          <w:b/>
          <w:bCs/>
          <w:color w:val="auto"/>
          <w:sz w:val="24"/>
          <w:szCs w:val="24"/>
          <w:highlight w:val="none"/>
          <w:u w:val="single"/>
        </w:rPr>
      </w:pPr>
      <w:r>
        <w:rPr>
          <w:rFonts w:hint="eastAsia" w:ascii="宋体" w:hAnsi="宋体"/>
          <w:b/>
          <w:bCs/>
          <w:color w:val="auto"/>
          <w:sz w:val="24"/>
          <w:szCs w:val="24"/>
          <w:highlight w:val="none"/>
        </w:rPr>
        <w:t>供应商盖</w:t>
      </w:r>
      <w:r>
        <w:rPr>
          <w:rFonts w:hint="eastAsia" w:ascii="宋体" w:hAnsi="宋体"/>
          <w:b/>
          <w:bCs/>
          <w:color w:val="auto"/>
          <w:sz w:val="24"/>
          <w:szCs w:val="24"/>
          <w:highlight w:val="none"/>
          <w:lang w:val="en-US" w:eastAsia="zh-CN"/>
        </w:rPr>
        <w:t>公</w:t>
      </w:r>
      <w:r>
        <w:rPr>
          <w:rFonts w:hint="eastAsia" w:ascii="宋体" w:hAnsi="宋体"/>
          <w:b/>
          <w:bCs/>
          <w:color w:val="auto"/>
          <w:sz w:val="24"/>
          <w:szCs w:val="24"/>
          <w:highlight w:val="none"/>
        </w:rPr>
        <w:t>章：</w:t>
      </w:r>
    </w:p>
    <w:p w14:paraId="2EC6AD34">
      <w:pPr>
        <w:tabs>
          <w:tab w:val="left" w:pos="630"/>
        </w:tabs>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日期：</w:t>
      </w:r>
    </w:p>
    <w:p w14:paraId="39E4769C">
      <w:pPr>
        <w:pStyle w:val="35"/>
        <w:rPr>
          <w:color w:val="auto"/>
          <w:highlight w:val="none"/>
        </w:rPr>
      </w:pPr>
    </w:p>
    <w:p w14:paraId="5B130C4A">
      <w:pPr>
        <w:pStyle w:val="35"/>
        <w:rPr>
          <w:color w:val="auto"/>
          <w:highlight w:val="none"/>
        </w:rPr>
      </w:pPr>
    </w:p>
    <w:p w14:paraId="173D3436">
      <w:pPr>
        <w:pStyle w:val="35"/>
        <w:rPr>
          <w:color w:val="auto"/>
          <w:highlight w:val="none"/>
        </w:rPr>
      </w:pPr>
    </w:p>
    <w:p w14:paraId="71E34052">
      <w:pPr>
        <w:pStyle w:val="35"/>
        <w:ind w:firstLine="0"/>
        <w:rPr>
          <w:color w:val="auto"/>
          <w:highlight w:val="none"/>
        </w:rPr>
      </w:pPr>
    </w:p>
    <w:p w14:paraId="1C47D0AB">
      <w:pPr>
        <w:pStyle w:val="35"/>
        <w:ind w:firstLine="0"/>
        <w:rPr>
          <w:color w:val="auto"/>
          <w:highlight w:val="none"/>
        </w:rPr>
      </w:pPr>
    </w:p>
    <w:p w14:paraId="0AD45D48">
      <w:pPr>
        <w:pStyle w:val="35"/>
        <w:rPr>
          <w:color w:val="auto"/>
          <w:highlight w:val="none"/>
        </w:rPr>
      </w:pPr>
    </w:p>
    <w:p w14:paraId="5E1A2B56">
      <w:pPr>
        <w:pStyle w:val="35"/>
        <w:rPr>
          <w:color w:val="auto"/>
          <w:highlight w:val="none"/>
        </w:rPr>
      </w:pPr>
    </w:p>
    <w:p w14:paraId="6D95532B">
      <w:pPr>
        <w:pStyle w:val="35"/>
        <w:rPr>
          <w:color w:val="auto"/>
          <w:highlight w:val="none"/>
        </w:rPr>
      </w:pPr>
    </w:p>
    <w:p w14:paraId="70893FDC">
      <w:pPr>
        <w:pStyle w:val="35"/>
        <w:rPr>
          <w:color w:val="auto"/>
          <w:highlight w:val="none"/>
        </w:rPr>
      </w:pPr>
    </w:p>
    <w:p w14:paraId="0210DDA3">
      <w:pPr>
        <w:pStyle w:val="35"/>
        <w:rPr>
          <w:rFonts w:hint="eastAsia"/>
          <w:color w:val="auto"/>
          <w:highlight w:val="none"/>
        </w:rPr>
      </w:pPr>
    </w:p>
    <w:p w14:paraId="67B7C12D">
      <w:pPr>
        <w:pStyle w:val="4"/>
        <w:spacing w:before="0" w:after="0" w:line="560" w:lineRule="exact"/>
        <w:ind w:firstLine="482" w:firstLineChars="200"/>
        <w:rPr>
          <w:rFonts w:hint="eastAsia" w:ascii="宋体" w:hAnsi="宋体" w:eastAsia="宋体" w:cs="宋体"/>
          <w:color w:val="auto"/>
          <w:sz w:val="24"/>
          <w:szCs w:val="24"/>
          <w:highlight w:val="none"/>
          <w:lang w:eastAsia="zh-CN"/>
        </w:rPr>
      </w:pPr>
      <w:bookmarkStart w:id="80" w:name="_Toc25329"/>
      <w:bookmarkStart w:id="81" w:name="_Toc18090"/>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bookmarkEnd w:id="79"/>
      <w:bookmarkEnd w:id="80"/>
      <w:bookmarkEnd w:id="81"/>
      <w:r>
        <w:rPr>
          <w:rFonts w:hint="eastAsia" w:ascii="宋体" w:hAnsi="宋体" w:eastAsia="宋体" w:cs="宋体"/>
          <w:color w:val="auto"/>
          <w:sz w:val="24"/>
          <w:szCs w:val="24"/>
          <w:highlight w:val="none"/>
          <w:lang w:val="en-US" w:eastAsia="zh-CN"/>
        </w:rPr>
        <w:t>五</w:t>
      </w:r>
    </w:p>
    <w:p w14:paraId="30867216">
      <w:pPr>
        <w:pStyle w:val="35"/>
        <w:ind w:firstLine="2891" w:firstLineChars="1200"/>
        <w:rPr>
          <w:rFonts w:ascii="宋体" w:hAnsi="宋体" w:cs="宋体"/>
          <w:b/>
          <w:color w:val="auto"/>
          <w:szCs w:val="24"/>
          <w:highlight w:val="none"/>
          <w:lang w:val="zh-CN"/>
        </w:rPr>
      </w:pPr>
      <w:bookmarkStart w:id="82" w:name="_Toc363199274"/>
      <w:bookmarkStart w:id="83" w:name="_Hlk77793942"/>
      <w:r>
        <w:rPr>
          <w:rFonts w:hint="eastAsia" w:ascii="宋体" w:hAnsi="宋体" w:cs="宋体"/>
          <w:b/>
          <w:color w:val="auto"/>
          <w:szCs w:val="24"/>
          <w:highlight w:val="none"/>
          <w:lang w:val="zh-CN"/>
        </w:rPr>
        <w:t>无重大违法记录声明函</w:t>
      </w:r>
    </w:p>
    <w:p w14:paraId="3BB29832">
      <w:pPr>
        <w:pStyle w:val="35"/>
        <w:ind w:firstLine="480" w:firstLineChars="200"/>
        <w:rPr>
          <w:rFonts w:ascii="宋体" w:hAnsi="宋体"/>
          <w:color w:val="auto"/>
          <w:szCs w:val="24"/>
          <w:highlight w:val="none"/>
        </w:rPr>
      </w:pPr>
      <w:bookmarkStart w:id="84" w:name="_Hlk77793969"/>
      <w:r>
        <w:rPr>
          <w:rFonts w:hint="eastAsia" w:ascii="宋体" w:hAnsi="宋体"/>
          <w:color w:val="auto"/>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采购监管部门限制参加采购活动或曾被采购监管部门限制参加采购活动但已不在限制期内。</w:t>
      </w:r>
    </w:p>
    <w:p w14:paraId="35B5F320">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本公司对上述声明的真实性负责。如有虚假，将依法承担相应责任。</w:t>
      </w:r>
    </w:p>
    <w:p w14:paraId="28201166">
      <w:pPr>
        <w:spacing w:line="360" w:lineRule="auto"/>
        <w:ind w:firstLine="435"/>
        <w:rPr>
          <w:rFonts w:ascii="宋体" w:hAnsi="宋体"/>
          <w:color w:val="auto"/>
          <w:sz w:val="24"/>
          <w:szCs w:val="24"/>
          <w:highlight w:val="none"/>
        </w:rPr>
      </w:pPr>
    </w:p>
    <w:p w14:paraId="1EC4C0D2">
      <w:pPr>
        <w:spacing w:line="360" w:lineRule="auto"/>
        <w:ind w:firstLine="5450" w:firstLineChars="2262"/>
        <w:rPr>
          <w:rFonts w:ascii="宋体" w:hAnsi="宋体"/>
          <w:b/>
          <w:bCs w:val="0"/>
          <w:color w:val="auto"/>
          <w:sz w:val="24"/>
          <w:szCs w:val="24"/>
          <w:highlight w:val="none"/>
          <w:u w:val="single"/>
        </w:rPr>
      </w:pPr>
      <w:r>
        <w:rPr>
          <w:rFonts w:hint="eastAsia" w:ascii="宋体" w:hAnsi="宋体"/>
          <w:b/>
          <w:bCs w:val="0"/>
          <w:color w:val="auto"/>
          <w:sz w:val="24"/>
          <w:szCs w:val="24"/>
          <w:highlight w:val="none"/>
        </w:rPr>
        <w:t>供应商</w:t>
      </w:r>
      <w:r>
        <w:rPr>
          <w:rFonts w:hint="eastAsia" w:ascii="宋体" w:hAnsi="宋体"/>
          <w:b/>
          <w:bCs w:val="0"/>
          <w:color w:val="auto"/>
          <w:sz w:val="24"/>
          <w:szCs w:val="24"/>
          <w:highlight w:val="none"/>
          <w:lang w:val="en-US" w:eastAsia="zh-CN"/>
        </w:rPr>
        <w:t>盖公</w:t>
      </w:r>
      <w:r>
        <w:rPr>
          <w:rFonts w:hint="eastAsia" w:ascii="宋体" w:hAnsi="宋体"/>
          <w:b/>
          <w:bCs w:val="0"/>
          <w:color w:val="auto"/>
          <w:sz w:val="24"/>
          <w:szCs w:val="24"/>
          <w:highlight w:val="none"/>
        </w:rPr>
        <w:t>章：</w:t>
      </w:r>
    </w:p>
    <w:p w14:paraId="51A74ED5">
      <w:pPr>
        <w:tabs>
          <w:tab w:val="left" w:pos="630"/>
        </w:tabs>
        <w:spacing w:line="360" w:lineRule="auto"/>
        <w:ind w:firstLine="5450" w:firstLineChars="2262"/>
        <w:rPr>
          <w:rFonts w:ascii="宋体" w:hAnsi="宋体"/>
          <w:b/>
          <w:bCs w:val="0"/>
          <w:color w:val="auto"/>
          <w:sz w:val="24"/>
          <w:szCs w:val="24"/>
          <w:highlight w:val="none"/>
          <w:lang w:val="zh-CN"/>
        </w:rPr>
      </w:pPr>
      <w:r>
        <w:rPr>
          <w:rFonts w:hint="eastAsia" w:ascii="宋体" w:hAnsi="宋体"/>
          <w:b/>
          <w:bCs w:val="0"/>
          <w:color w:val="auto"/>
          <w:sz w:val="24"/>
          <w:szCs w:val="24"/>
          <w:highlight w:val="none"/>
        </w:rPr>
        <w:t>日期：</w:t>
      </w:r>
    </w:p>
    <w:bookmarkEnd w:id="84"/>
    <w:p w14:paraId="50154EAB">
      <w:pPr>
        <w:pStyle w:val="35"/>
        <w:ind w:firstLine="210"/>
        <w:rPr>
          <w:color w:val="auto"/>
          <w:highlight w:val="none"/>
        </w:rPr>
      </w:pPr>
    </w:p>
    <w:p w14:paraId="476AEE14">
      <w:pPr>
        <w:pStyle w:val="35"/>
        <w:ind w:firstLine="210"/>
        <w:rPr>
          <w:color w:val="auto"/>
          <w:highlight w:val="none"/>
        </w:rPr>
      </w:pPr>
    </w:p>
    <w:p w14:paraId="4A0FD5E1">
      <w:pPr>
        <w:tabs>
          <w:tab w:val="left" w:pos="630"/>
        </w:tabs>
        <w:spacing w:after="156" w:afterLines="50" w:line="360" w:lineRule="auto"/>
        <w:ind w:firstLine="3188" w:firstLineChars="1323"/>
        <w:rPr>
          <w:rFonts w:ascii="宋体" w:hAnsi="宋体"/>
          <w:color w:val="auto"/>
          <w:sz w:val="24"/>
          <w:szCs w:val="24"/>
          <w:highlight w:val="none"/>
        </w:rPr>
      </w:pPr>
      <w:r>
        <w:rPr>
          <w:rFonts w:hint="eastAsia" w:ascii="宋体" w:hAnsi="宋体"/>
          <w:b/>
          <w:color w:val="auto"/>
          <w:sz w:val="24"/>
          <w:szCs w:val="24"/>
          <w:highlight w:val="none"/>
          <w:lang w:val="zh-CN"/>
        </w:rPr>
        <w:t>无不良信用记录承诺函</w:t>
      </w:r>
    </w:p>
    <w:p w14:paraId="66D67F7B">
      <w:pPr>
        <w:spacing w:line="360" w:lineRule="auto"/>
        <w:ind w:firstLine="435"/>
        <w:rPr>
          <w:rFonts w:ascii="宋体" w:hAnsi="宋体"/>
          <w:color w:val="auto"/>
          <w:sz w:val="24"/>
          <w:szCs w:val="24"/>
          <w:highlight w:val="none"/>
        </w:rPr>
      </w:pPr>
      <w:bookmarkStart w:id="85" w:name="_Hlk77794010"/>
      <w:r>
        <w:rPr>
          <w:rFonts w:hint="eastAsia" w:ascii="宋体" w:hAnsi="宋体"/>
          <w:color w:val="auto"/>
          <w:sz w:val="24"/>
          <w:szCs w:val="24"/>
          <w:highlight w:val="none"/>
        </w:rPr>
        <w:t>本公司郑重承诺，我公司无以下不良信用记录情形：</w:t>
      </w:r>
    </w:p>
    <w:p w14:paraId="76011EFF">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1、公司被人民法院列入失信被执行人；</w:t>
      </w:r>
    </w:p>
    <w:p w14:paraId="3C8A0AF8">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2、公司被市场监督管理部门列入</w:t>
      </w:r>
      <w:r>
        <w:rPr>
          <w:rFonts w:hint="eastAsia" w:ascii="宋体" w:hAnsi="宋体"/>
          <w:color w:val="auto"/>
          <w:sz w:val="24"/>
          <w:szCs w:val="24"/>
          <w:highlight w:val="none"/>
          <w:lang w:eastAsia="zh-CN"/>
        </w:rPr>
        <w:t>严重违法失信企业</w:t>
      </w:r>
      <w:r>
        <w:rPr>
          <w:rFonts w:hint="eastAsia" w:ascii="宋体" w:hAnsi="宋体"/>
          <w:color w:val="auto"/>
          <w:sz w:val="24"/>
          <w:szCs w:val="24"/>
          <w:highlight w:val="none"/>
        </w:rPr>
        <w:t>名录；</w:t>
      </w:r>
    </w:p>
    <w:p w14:paraId="2F6849E2">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3、公司被税务部门列入重大税收违法案件当事人名单的；</w:t>
      </w:r>
    </w:p>
    <w:p w14:paraId="3959DBFF">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4、公司被政府采购监管部门列入政府采购严重违法失信行为记录名单。</w:t>
      </w:r>
    </w:p>
    <w:p w14:paraId="566F8DD2">
      <w:pPr>
        <w:spacing w:line="360" w:lineRule="auto"/>
        <w:ind w:firstLine="435"/>
        <w:rPr>
          <w:rFonts w:ascii="宋体" w:hAnsi="宋体" w:cs="宋体"/>
          <w:color w:val="auto"/>
          <w:kern w:val="0"/>
          <w:sz w:val="32"/>
          <w:szCs w:val="32"/>
          <w:highlight w:val="none"/>
        </w:rPr>
      </w:pPr>
      <w:r>
        <w:rPr>
          <w:rFonts w:ascii="宋体" w:hAnsi="宋体"/>
          <w:color w:val="auto"/>
          <w:sz w:val="24"/>
          <w:szCs w:val="24"/>
          <w:highlight w:val="none"/>
        </w:rPr>
        <w:t>我公司承诺</w:t>
      </w:r>
      <w:r>
        <w:rPr>
          <w:rFonts w:hint="eastAsia" w:ascii="宋体" w:hAnsi="宋体"/>
          <w:color w:val="auto"/>
          <w:sz w:val="24"/>
          <w:szCs w:val="24"/>
          <w:highlight w:val="none"/>
        </w:rPr>
        <w:t>：</w:t>
      </w:r>
      <w:r>
        <w:rPr>
          <w:rFonts w:ascii="宋体" w:hAnsi="宋体"/>
          <w:color w:val="auto"/>
          <w:sz w:val="24"/>
          <w:szCs w:val="24"/>
          <w:highlight w:val="none"/>
        </w:rPr>
        <w:t>合同签订前，若我公司具有不良信用记录情形，贵方可取消我公司</w:t>
      </w:r>
      <w:r>
        <w:rPr>
          <w:rFonts w:hint="eastAsia" w:ascii="宋体" w:hAnsi="宋体"/>
          <w:color w:val="auto"/>
          <w:sz w:val="24"/>
          <w:szCs w:val="24"/>
          <w:highlight w:val="none"/>
        </w:rPr>
        <w:t>成交</w:t>
      </w:r>
      <w:r>
        <w:rPr>
          <w:rFonts w:ascii="宋体" w:hAnsi="宋体"/>
          <w:color w:val="auto"/>
          <w:sz w:val="24"/>
          <w:szCs w:val="24"/>
          <w:highlight w:val="none"/>
        </w:rPr>
        <w:t xml:space="preserve">资格或者不授予合同，所有责任由我公司自行承担。同时，我公司愿意无条件接受监管部门的调查处理。 </w:t>
      </w:r>
    </w:p>
    <w:p w14:paraId="74AB3409">
      <w:pPr>
        <w:tabs>
          <w:tab w:val="left" w:pos="630"/>
        </w:tabs>
        <w:spacing w:line="360" w:lineRule="auto"/>
        <w:ind w:firstLine="630"/>
        <w:rPr>
          <w:rFonts w:ascii="宋体" w:hAnsi="宋体"/>
          <w:color w:val="auto"/>
          <w:sz w:val="24"/>
          <w:szCs w:val="24"/>
          <w:highlight w:val="none"/>
        </w:rPr>
      </w:pPr>
    </w:p>
    <w:bookmarkEnd w:id="82"/>
    <w:bookmarkEnd w:id="83"/>
    <w:bookmarkEnd w:id="85"/>
    <w:p w14:paraId="05234174">
      <w:pPr>
        <w:spacing w:line="360" w:lineRule="auto"/>
        <w:ind w:firstLine="5450" w:firstLineChars="2262"/>
        <w:rPr>
          <w:rFonts w:ascii="宋体" w:hAnsi="宋体"/>
          <w:b/>
          <w:bCs w:val="0"/>
          <w:color w:val="auto"/>
          <w:sz w:val="24"/>
          <w:szCs w:val="24"/>
          <w:highlight w:val="none"/>
          <w:u w:val="single"/>
        </w:rPr>
      </w:pPr>
      <w:bookmarkStart w:id="86" w:name="_Toc471299110"/>
      <w:r>
        <w:rPr>
          <w:rFonts w:hint="eastAsia" w:ascii="宋体" w:hAnsi="宋体"/>
          <w:b/>
          <w:bCs w:val="0"/>
          <w:color w:val="auto"/>
          <w:sz w:val="24"/>
          <w:szCs w:val="24"/>
          <w:highlight w:val="none"/>
        </w:rPr>
        <w:t>供应商</w:t>
      </w:r>
      <w:r>
        <w:rPr>
          <w:rFonts w:hint="eastAsia" w:ascii="宋体" w:hAnsi="宋体"/>
          <w:b/>
          <w:bCs w:val="0"/>
          <w:color w:val="auto"/>
          <w:sz w:val="24"/>
          <w:szCs w:val="24"/>
          <w:highlight w:val="none"/>
          <w:lang w:val="en-US" w:eastAsia="zh-CN"/>
        </w:rPr>
        <w:t>盖公</w:t>
      </w:r>
      <w:r>
        <w:rPr>
          <w:rFonts w:hint="eastAsia" w:ascii="宋体" w:hAnsi="宋体"/>
          <w:b/>
          <w:bCs w:val="0"/>
          <w:color w:val="auto"/>
          <w:sz w:val="24"/>
          <w:szCs w:val="24"/>
          <w:highlight w:val="none"/>
        </w:rPr>
        <w:t>章：</w:t>
      </w:r>
    </w:p>
    <w:p w14:paraId="3808234E">
      <w:pPr>
        <w:tabs>
          <w:tab w:val="left" w:pos="630"/>
        </w:tabs>
        <w:spacing w:line="360" w:lineRule="auto"/>
        <w:ind w:firstLine="5450" w:firstLineChars="2262"/>
        <w:rPr>
          <w:rFonts w:ascii="宋体" w:hAnsi="宋体"/>
          <w:b/>
          <w:bCs w:val="0"/>
          <w:color w:val="auto"/>
          <w:sz w:val="24"/>
          <w:szCs w:val="24"/>
          <w:highlight w:val="none"/>
          <w:lang w:val="zh-CN"/>
        </w:rPr>
      </w:pPr>
      <w:r>
        <w:rPr>
          <w:rFonts w:hint="eastAsia" w:ascii="宋体" w:hAnsi="宋体"/>
          <w:b/>
          <w:bCs w:val="0"/>
          <w:color w:val="auto"/>
          <w:sz w:val="24"/>
          <w:szCs w:val="24"/>
          <w:highlight w:val="none"/>
        </w:rPr>
        <w:t>日期：</w:t>
      </w:r>
    </w:p>
    <w:p w14:paraId="0372B747">
      <w:pPr>
        <w:ind w:firstLine="480" w:firstLineChars="200"/>
        <w:jc w:val="center"/>
        <w:rPr>
          <w:rFonts w:ascii="宋体" w:hAnsi="宋体"/>
          <w:color w:val="auto"/>
          <w:sz w:val="24"/>
          <w:szCs w:val="28"/>
          <w:highlight w:val="none"/>
        </w:rPr>
      </w:pPr>
      <w:r>
        <w:rPr>
          <w:rFonts w:hint="eastAsia"/>
          <w:color w:val="auto"/>
          <w:sz w:val="24"/>
          <w:szCs w:val="24"/>
          <w:highlight w:val="none"/>
        </w:rPr>
        <w:br w:type="page"/>
      </w:r>
      <w:bookmarkEnd w:id="86"/>
    </w:p>
    <w:p w14:paraId="45C64D59">
      <w:pPr>
        <w:tabs>
          <w:tab w:val="left" w:pos="630"/>
        </w:tabs>
        <w:spacing w:line="360" w:lineRule="auto"/>
        <w:rPr>
          <w:rFonts w:ascii="宋体" w:hAnsi="宋体"/>
          <w:bCs/>
          <w:sz w:val="24"/>
          <w:szCs w:val="24"/>
          <w:u w:val="single"/>
        </w:rPr>
      </w:pPr>
      <w:bookmarkStart w:id="87" w:name="_Toc18709"/>
      <w:bookmarkStart w:id="88" w:name="_Toc20743"/>
      <w:r>
        <w:rPr>
          <w:rStyle w:val="116"/>
          <w:rFonts w:hint="eastAsia" w:ascii="宋体" w:hAnsi="宋体" w:eastAsia="宋体" w:cs="宋体"/>
          <w:sz w:val="24"/>
          <w:szCs w:val="24"/>
        </w:rPr>
        <w:t>附件六</w:t>
      </w:r>
      <w:bookmarkEnd w:id="87"/>
      <w:bookmarkEnd w:id="88"/>
    </w:p>
    <w:p w14:paraId="2379F17B">
      <w:pPr>
        <w:pStyle w:val="4"/>
        <w:spacing w:before="0" w:after="0" w:line="560" w:lineRule="exact"/>
        <w:jc w:val="center"/>
        <w:rPr>
          <w:rFonts w:ascii="宋体" w:hAnsi="宋体" w:eastAsia="宋体" w:cs="宋体"/>
          <w:sz w:val="24"/>
          <w:szCs w:val="24"/>
          <w:lang w:val="zh-CN"/>
        </w:rPr>
      </w:pPr>
      <w:bookmarkStart w:id="89" w:name="_Toc27754"/>
      <w:bookmarkStart w:id="90" w:name="_Toc30075"/>
      <w:bookmarkStart w:id="91" w:name="_Toc18402"/>
      <w:bookmarkStart w:id="92" w:name="_Toc25238"/>
      <w:r>
        <w:rPr>
          <w:rFonts w:hint="eastAsia" w:ascii="宋体" w:hAnsi="宋体" w:eastAsia="宋体" w:cs="宋体"/>
          <w:sz w:val="24"/>
          <w:szCs w:val="24"/>
          <w:lang w:val="zh-CN"/>
        </w:rPr>
        <w:t>响应情况表</w:t>
      </w:r>
      <w:bookmarkEnd w:id="89"/>
      <w:bookmarkEnd w:id="90"/>
      <w:bookmarkEnd w:id="91"/>
      <w:bookmarkEnd w:id="92"/>
    </w:p>
    <w:p w14:paraId="343B9416">
      <w:pPr>
        <w:jc w:val="center"/>
        <w:rPr>
          <w:rFonts w:ascii="宋体" w:hAnsi="宋体" w:cs="宋体"/>
          <w:bCs/>
          <w:sz w:val="24"/>
          <w:szCs w:val="24"/>
          <w:lang w:val="zh-CN"/>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1DC3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7195352F">
            <w:pPr>
              <w:jc w:val="center"/>
              <w:rPr>
                <w:rFonts w:ascii="宋体" w:hAnsi="宋体" w:cs="宋体"/>
                <w:b/>
                <w:sz w:val="24"/>
                <w:szCs w:val="21"/>
              </w:rPr>
            </w:pPr>
            <w:r>
              <w:rPr>
                <w:rFonts w:hint="eastAsia" w:ascii="宋体" w:hAnsi="宋体" w:cs="宋体"/>
                <w:b/>
                <w:sz w:val="24"/>
                <w:szCs w:val="21"/>
              </w:rPr>
              <w:t>按</w:t>
            </w:r>
            <w:r>
              <w:rPr>
                <w:rFonts w:hint="eastAsia" w:ascii="宋体" w:hAnsi="宋体" w:cs="宋体"/>
                <w:b/>
                <w:sz w:val="24"/>
                <w:szCs w:val="21"/>
                <w:lang w:val="en-US" w:eastAsia="zh-CN"/>
              </w:rPr>
              <w:t>询价</w:t>
            </w:r>
            <w:r>
              <w:rPr>
                <w:rFonts w:hint="eastAsia" w:ascii="宋体" w:hAnsi="宋体" w:cs="宋体"/>
                <w:b/>
                <w:sz w:val="24"/>
                <w:szCs w:val="21"/>
              </w:rPr>
              <w:t>文件规定填写</w:t>
            </w:r>
          </w:p>
        </w:tc>
        <w:tc>
          <w:tcPr>
            <w:tcW w:w="4200" w:type="dxa"/>
            <w:gridSpan w:val="2"/>
            <w:vAlign w:val="center"/>
          </w:tcPr>
          <w:p w14:paraId="555D3A2E">
            <w:pPr>
              <w:jc w:val="center"/>
              <w:rPr>
                <w:rFonts w:ascii="宋体" w:hAnsi="宋体" w:cs="宋体"/>
                <w:b/>
                <w:sz w:val="24"/>
                <w:szCs w:val="21"/>
              </w:rPr>
            </w:pPr>
            <w:r>
              <w:rPr>
                <w:rFonts w:hint="eastAsia" w:ascii="宋体" w:hAnsi="宋体" w:cs="宋体"/>
                <w:b/>
                <w:sz w:val="24"/>
                <w:szCs w:val="21"/>
              </w:rPr>
              <w:t>按供应商所投内容填写</w:t>
            </w:r>
          </w:p>
        </w:tc>
      </w:tr>
      <w:tr w14:paraId="7F9D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130AA211">
            <w:pPr>
              <w:jc w:val="center"/>
              <w:rPr>
                <w:rFonts w:ascii="宋体" w:hAnsi="宋体" w:cs="宋体"/>
                <w:b/>
                <w:sz w:val="24"/>
                <w:szCs w:val="21"/>
              </w:rPr>
            </w:pPr>
            <w:r>
              <w:rPr>
                <w:rFonts w:hint="eastAsia" w:ascii="宋体" w:hAnsi="宋体" w:cs="宋体"/>
                <w:b/>
                <w:sz w:val="24"/>
                <w:szCs w:val="21"/>
              </w:rPr>
              <w:t>序号</w:t>
            </w:r>
          </w:p>
        </w:tc>
        <w:tc>
          <w:tcPr>
            <w:tcW w:w="1794" w:type="dxa"/>
            <w:vAlign w:val="center"/>
          </w:tcPr>
          <w:p w14:paraId="50395FA3">
            <w:pPr>
              <w:jc w:val="center"/>
              <w:rPr>
                <w:rFonts w:ascii="宋体" w:hAnsi="宋体" w:cs="宋体"/>
                <w:b/>
                <w:sz w:val="24"/>
                <w:szCs w:val="21"/>
              </w:rPr>
            </w:pPr>
            <w:r>
              <w:rPr>
                <w:rFonts w:hint="eastAsia" w:ascii="宋体" w:hAnsi="宋体" w:cs="宋体"/>
                <w:b/>
                <w:sz w:val="24"/>
                <w:szCs w:val="21"/>
              </w:rPr>
              <w:t>内容</w:t>
            </w:r>
          </w:p>
        </w:tc>
        <w:tc>
          <w:tcPr>
            <w:tcW w:w="2196" w:type="dxa"/>
            <w:vAlign w:val="center"/>
          </w:tcPr>
          <w:p w14:paraId="39FD25F3">
            <w:pPr>
              <w:jc w:val="center"/>
              <w:rPr>
                <w:rFonts w:ascii="宋体" w:hAnsi="宋体" w:cs="宋体"/>
                <w:b/>
                <w:sz w:val="24"/>
                <w:szCs w:val="21"/>
              </w:rPr>
            </w:pPr>
            <w:r>
              <w:rPr>
                <w:rFonts w:hint="eastAsia" w:ascii="宋体" w:hAnsi="宋体" w:cs="宋体"/>
                <w:b/>
                <w:sz w:val="24"/>
                <w:szCs w:val="21"/>
                <w:lang w:val="en-US" w:eastAsia="zh-CN"/>
              </w:rPr>
              <w:t>询价</w:t>
            </w:r>
            <w:r>
              <w:rPr>
                <w:rFonts w:hint="eastAsia" w:ascii="宋体" w:hAnsi="宋体" w:cs="宋体"/>
                <w:b/>
                <w:sz w:val="24"/>
                <w:szCs w:val="21"/>
              </w:rPr>
              <w:t>文件要求</w:t>
            </w:r>
          </w:p>
        </w:tc>
        <w:tc>
          <w:tcPr>
            <w:tcW w:w="2222" w:type="dxa"/>
            <w:vAlign w:val="center"/>
          </w:tcPr>
          <w:p w14:paraId="45BBBA09">
            <w:pPr>
              <w:jc w:val="center"/>
              <w:rPr>
                <w:rFonts w:ascii="宋体" w:hAnsi="宋体" w:cs="宋体"/>
                <w:b/>
                <w:sz w:val="24"/>
                <w:szCs w:val="21"/>
              </w:rPr>
            </w:pPr>
            <w:r>
              <w:rPr>
                <w:rFonts w:hint="eastAsia" w:ascii="宋体" w:hAnsi="宋体" w:cs="宋体"/>
                <w:b/>
                <w:sz w:val="24"/>
                <w:szCs w:val="21"/>
              </w:rPr>
              <w:t>响应承诺</w:t>
            </w:r>
          </w:p>
        </w:tc>
        <w:tc>
          <w:tcPr>
            <w:tcW w:w="1978" w:type="dxa"/>
            <w:vAlign w:val="center"/>
          </w:tcPr>
          <w:p w14:paraId="6DEF4A5F">
            <w:pPr>
              <w:jc w:val="center"/>
              <w:rPr>
                <w:rFonts w:ascii="宋体" w:hAnsi="宋体" w:cs="宋体"/>
                <w:b/>
                <w:sz w:val="24"/>
                <w:szCs w:val="21"/>
              </w:rPr>
            </w:pPr>
            <w:r>
              <w:rPr>
                <w:rFonts w:hint="eastAsia" w:ascii="宋体" w:hAnsi="宋体" w:cs="宋体"/>
                <w:b/>
                <w:sz w:val="24"/>
                <w:szCs w:val="21"/>
              </w:rPr>
              <w:t>偏离说明</w:t>
            </w:r>
          </w:p>
        </w:tc>
      </w:tr>
      <w:tr w14:paraId="4D9A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D78558F">
            <w:pPr>
              <w:jc w:val="center"/>
              <w:rPr>
                <w:rFonts w:ascii="宋体" w:hAnsi="宋体" w:cs="宋体"/>
                <w:sz w:val="24"/>
                <w:szCs w:val="24"/>
              </w:rPr>
            </w:pPr>
            <w:r>
              <w:rPr>
                <w:rFonts w:hint="eastAsia" w:ascii="宋体" w:hAnsi="宋体" w:cs="宋体"/>
                <w:sz w:val="24"/>
                <w:szCs w:val="24"/>
              </w:rPr>
              <w:t>1</w:t>
            </w:r>
          </w:p>
        </w:tc>
        <w:tc>
          <w:tcPr>
            <w:tcW w:w="1794" w:type="dxa"/>
            <w:vAlign w:val="center"/>
          </w:tcPr>
          <w:p w14:paraId="5CE3DD88">
            <w:pPr>
              <w:jc w:val="center"/>
              <w:rPr>
                <w:rFonts w:ascii="宋体" w:hAnsi="宋体" w:cs="宋体"/>
                <w:sz w:val="24"/>
                <w:szCs w:val="24"/>
              </w:rPr>
            </w:pPr>
            <w:r>
              <w:rPr>
                <w:rFonts w:hint="eastAsia" w:ascii="宋体" w:hAnsi="宋体" w:cs="宋体"/>
                <w:sz w:val="24"/>
                <w:szCs w:val="28"/>
                <w:lang w:val="en-US" w:eastAsia="zh-CN"/>
              </w:rPr>
              <w:t>采购需求</w:t>
            </w:r>
            <w:r>
              <w:rPr>
                <w:rFonts w:hint="eastAsia" w:ascii="宋体" w:hAnsi="宋体" w:cs="宋体"/>
                <w:sz w:val="24"/>
                <w:szCs w:val="28"/>
              </w:rPr>
              <w:t>响应</w:t>
            </w:r>
          </w:p>
        </w:tc>
        <w:tc>
          <w:tcPr>
            <w:tcW w:w="2196" w:type="dxa"/>
            <w:vAlign w:val="center"/>
          </w:tcPr>
          <w:p w14:paraId="0653DED4">
            <w:pPr>
              <w:rPr>
                <w:rFonts w:ascii="宋体" w:hAnsi="宋体" w:cs="宋体"/>
                <w:sz w:val="24"/>
                <w:szCs w:val="24"/>
              </w:rPr>
            </w:pPr>
          </w:p>
        </w:tc>
        <w:tc>
          <w:tcPr>
            <w:tcW w:w="2222" w:type="dxa"/>
            <w:vAlign w:val="center"/>
          </w:tcPr>
          <w:p w14:paraId="0427F08A">
            <w:pPr>
              <w:rPr>
                <w:rFonts w:ascii="宋体" w:hAnsi="宋体" w:cs="宋体"/>
                <w:sz w:val="24"/>
                <w:szCs w:val="24"/>
              </w:rPr>
            </w:pPr>
          </w:p>
        </w:tc>
        <w:tc>
          <w:tcPr>
            <w:tcW w:w="1978" w:type="dxa"/>
            <w:vAlign w:val="center"/>
          </w:tcPr>
          <w:p w14:paraId="7FAF46E1">
            <w:pPr>
              <w:rPr>
                <w:rFonts w:ascii="宋体" w:hAnsi="宋体" w:cs="宋体"/>
                <w:sz w:val="24"/>
                <w:szCs w:val="24"/>
              </w:rPr>
            </w:pPr>
          </w:p>
        </w:tc>
      </w:tr>
      <w:tr w14:paraId="3AF4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DB1C83C">
            <w:pPr>
              <w:jc w:val="center"/>
              <w:rPr>
                <w:rFonts w:ascii="宋体" w:hAnsi="宋体" w:cs="宋体"/>
                <w:sz w:val="24"/>
                <w:szCs w:val="24"/>
              </w:rPr>
            </w:pPr>
            <w:r>
              <w:rPr>
                <w:rFonts w:hint="eastAsia" w:ascii="宋体" w:hAnsi="宋体" w:cs="宋体"/>
                <w:sz w:val="24"/>
                <w:szCs w:val="24"/>
              </w:rPr>
              <w:t>2</w:t>
            </w:r>
          </w:p>
        </w:tc>
        <w:tc>
          <w:tcPr>
            <w:tcW w:w="1794" w:type="dxa"/>
            <w:vAlign w:val="center"/>
          </w:tcPr>
          <w:p w14:paraId="215F18A6">
            <w:pPr>
              <w:jc w:val="center"/>
              <w:rPr>
                <w:rFonts w:ascii="宋体" w:hAnsi="宋体" w:cs="宋体"/>
                <w:sz w:val="24"/>
                <w:szCs w:val="24"/>
              </w:rPr>
            </w:pPr>
            <w:r>
              <w:rPr>
                <w:rFonts w:hint="eastAsia" w:ascii="宋体" w:hAnsi="宋体" w:cs="宋体"/>
                <w:sz w:val="24"/>
                <w:szCs w:val="28"/>
              </w:rPr>
              <w:t>付款响应</w:t>
            </w:r>
          </w:p>
        </w:tc>
        <w:tc>
          <w:tcPr>
            <w:tcW w:w="2196" w:type="dxa"/>
            <w:vAlign w:val="center"/>
          </w:tcPr>
          <w:p w14:paraId="04303ED1">
            <w:pPr>
              <w:rPr>
                <w:rFonts w:ascii="宋体" w:hAnsi="宋体" w:cs="宋体"/>
                <w:sz w:val="24"/>
                <w:szCs w:val="24"/>
              </w:rPr>
            </w:pPr>
          </w:p>
        </w:tc>
        <w:tc>
          <w:tcPr>
            <w:tcW w:w="2222" w:type="dxa"/>
            <w:vAlign w:val="center"/>
          </w:tcPr>
          <w:p w14:paraId="05082BFE">
            <w:pPr>
              <w:rPr>
                <w:rFonts w:ascii="宋体" w:hAnsi="宋体" w:cs="宋体"/>
                <w:sz w:val="24"/>
                <w:szCs w:val="24"/>
              </w:rPr>
            </w:pPr>
          </w:p>
        </w:tc>
        <w:tc>
          <w:tcPr>
            <w:tcW w:w="1978" w:type="dxa"/>
            <w:vAlign w:val="center"/>
          </w:tcPr>
          <w:p w14:paraId="7E4FD7F9">
            <w:pPr>
              <w:rPr>
                <w:rFonts w:ascii="宋体" w:hAnsi="宋体" w:cs="宋体"/>
                <w:sz w:val="24"/>
                <w:szCs w:val="24"/>
              </w:rPr>
            </w:pPr>
          </w:p>
        </w:tc>
      </w:tr>
      <w:tr w14:paraId="09A3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6F3EA1E">
            <w:pPr>
              <w:jc w:val="center"/>
              <w:rPr>
                <w:rFonts w:ascii="宋体" w:hAnsi="宋体" w:cs="宋体"/>
                <w:sz w:val="24"/>
                <w:szCs w:val="24"/>
              </w:rPr>
            </w:pPr>
            <w:r>
              <w:rPr>
                <w:rFonts w:hint="eastAsia" w:ascii="宋体" w:hAnsi="宋体" w:cs="宋体"/>
                <w:sz w:val="24"/>
                <w:szCs w:val="24"/>
              </w:rPr>
              <w:t>3</w:t>
            </w:r>
          </w:p>
        </w:tc>
        <w:tc>
          <w:tcPr>
            <w:tcW w:w="1794" w:type="dxa"/>
            <w:vAlign w:val="center"/>
          </w:tcPr>
          <w:p w14:paraId="7EB73DE0">
            <w:pPr>
              <w:jc w:val="center"/>
              <w:rPr>
                <w:rFonts w:ascii="宋体" w:hAnsi="宋体" w:cs="宋体"/>
                <w:sz w:val="24"/>
                <w:szCs w:val="24"/>
              </w:rPr>
            </w:pPr>
            <w:r>
              <w:rPr>
                <w:rFonts w:hint="eastAsia" w:ascii="宋体" w:hAnsi="宋体" w:cs="宋体"/>
                <w:sz w:val="24"/>
                <w:szCs w:val="28"/>
              </w:rPr>
              <w:t>服务期响应</w:t>
            </w:r>
          </w:p>
        </w:tc>
        <w:tc>
          <w:tcPr>
            <w:tcW w:w="2196" w:type="dxa"/>
            <w:vAlign w:val="center"/>
          </w:tcPr>
          <w:p w14:paraId="49FB6393">
            <w:pPr>
              <w:rPr>
                <w:rFonts w:ascii="宋体" w:hAnsi="宋体" w:cs="宋体"/>
                <w:sz w:val="24"/>
                <w:szCs w:val="24"/>
              </w:rPr>
            </w:pPr>
          </w:p>
        </w:tc>
        <w:tc>
          <w:tcPr>
            <w:tcW w:w="2222" w:type="dxa"/>
            <w:vAlign w:val="center"/>
          </w:tcPr>
          <w:p w14:paraId="6B65462E">
            <w:pPr>
              <w:rPr>
                <w:rFonts w:ascii="宋体" w:hAnsi="宋体" w:cs="宋体"/>
                <w:sz w:val="24"/>
                <w:szCs w:val="24"/>
              </w:rPr>
            </w:pPr>
          </w:p>
        </w:tc>
        <w:tc>
          <w:tcPr>
            <w:tcW w:w="1978" w:type="dxa"/>
            <w:vAlign w:val="center"/>
          </w:tcPr>
          <w:p w14:paraId="6F53EE9F">
            <w:pPr>
              <w:rPr>
                <w:rFonts w:ascii="宋体" w:hAnsi="宋体" w:cs="宋体"/>
                <w:sz w:val="24"/>
                <w:szCs w:val="24"/>
              </w:rPr>
            </w:pPr>
          </w:p>
        </w:tc>
      </w:tr>
      <w:tr w14:paraId="7245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26F9B5FD">
            <w:pPr>
              <w:jc w:val="center"/>
              <w:rPr>
                <w:rFonts w:ascii="宋体" w:hAnsi="宋体" w:cs="宋体"/>
                <w:sz w:val="24"/>
                <w:szCs w:val="24"/>
              </w:rPr>
            </w:pPr>
            <w:r>
              <w:rPr>
                <w:rFonts w:hint="eastAsia" w:ascii="宋体" w:hAnsi="宋体" w:cs="宋体"/>
                <w:sz w:val="24"/>
                <w:szCs w:val="24"/>
              </w:rPr>
              <w:t>4</w:t>
            </w:r>
          </w:p>
        </w:tc>
        <w:tc>
          <w:tcPr>
            <w:tcW w:w="1794" w:type="dxa"/>
            <w:vAlign w:val="center"/>
          </w:tcPr>
          <w:p w14:paraId="596C669C">
            <w:pPr>
              <w:jc w:val="center"/>
              <w:rPr>
                <w:rFonts w:ascii="宋体" w:hAnsi="宋体" w:cs="宋体"/>
                <w:sz w:val="24"/>
                <w:szCs w:val="24"/>
              </w:rPr>
            </w:pPr>
            <w:r>
              <w:rPr>
                <w:rFonts w:hint="eastAsia" w:ascii="宋体" w:hAnsi="宋体" w:cs="宋体"/>
                <w:sz w:val="24"/>
                <w:szCs w:val="24"/>
              </w:rPr>
              <w:t>其他</w:t>
            </w:r>
          </w:p>
        </w:tc>
        <w:tc>
          <w:tcPr>
            <w:tcW w:w="2196" w:type="dxa"/>
            <w:vAlign w:val="center"/>
          </w:tcPr>
          <w:p w14:paraId="0B677643">
            <w:pPr>
              <w:rPr>
                <w:rFonts w:ascii="宋体" w:hAnsi="宋体" w:cs="宋体"/>
                <w:sz w:val="24"/>
                <w:szCs w:val="24"/>
              </w:rPr>
            </w:pPr>
          </w:p>
        </w:tc>
        <w:tc>
          <w:tcPr>
            <w:tcW w:w="2222" w:type="dxa"/>
            <w:vAlign w:val="center"/>
          </w:tcPr>
          <w:p w14:paraId="24F34AE7">
            <w:pPr>
              <w:rPr>
                <w:rFonts w:ascii="宋体" w:hAnsi="宋体" w:cs="宋体"/>
                <w:sz w:val="24"/>
                <w:szCs w:val="24"/>
              </w:rPr>
            </w:pPr>
          </w:p>
        </w:tc>
        <w:tc>
          <w:tcPr>
            <w:tcW w:w="1978" w:type="dxa"/>
            <w:vAlign w:val="center"/>
          </w:tcPr>
          <w:p w14:paraId="19DD82C7">
            <w:pPr>
              <w:rPr>
                <w:rFonts w:ascii="宋体" w:hAnsi="宋体" w:cs="宋体"/>
                <w:sz w:val="24"/>
                <w:szCs w:val="24"/>
              </w:rPr>
            </w:pPr>
          </w:p>
        </w:tc>
      </w:tr>
    </w:tbl>
    <w:p w14:paraId="05529BF7">
      <w:pPr>
        <w:snapToGrid w:val="0"/>
        <w:spacing w:line="360" w:lineRule="auto"/>
        <w:rPr>
          <w:rFonts w:ascii="宋体" w:hAnsi="宋体" w:cs="宋体"/>
          <w:sz w:val="24"/>
          <w:szCs w:val="24"/>
        </w:rPr>
      </w:pPr>
    </w:p>
    <w:p w14:paraId="7C0DCACD">
      <w:pPr>
        <w:snapToGrid w:val="0"/>
        <w:spacing w:line="460" w:lineRule="exact"/>
        <w:rPr>
          <w:rFonts w:ascii="宋体" w:hAnsi="宋体" w:cs="宋体"/>
          <w:b/>
          <w:bCs/>
          <w:sz w:val="24"/>
          <w:szCs w:val="24"/>
        </w:rPr>
      </w:pPr>
    </w:p>
    <w:p w14:paraId="1E068752">
      <w:pPr>
        <w:snapToGrid w:val="0"/>
        <w:spacing w:line="460" w:lineRule="exact"/>
        <w:rPr>
          <w:rFonts w:ascii="宋体" w:hAnsi="宋体" w:cs="宋体"/>
          <w:b/>
          <w:bCs/>
          <w:sz w:val="24"/>
          <w:szCs w:val="24"/>
        </w:rPr>
      </w:pPr>
      <w:r>
        <w:rPr>
          <w:rFonts w:hint="eastAsia" w:ascii="宋体" w:hAnsi="宋体" w:cs="宋体"/>
          <w:b/>
          <w:bCs/>
          <w:sz w:val="24"/>
          <w:szCs w:val="24"/>
        </w:rPr>
        <w:t>供应商</w:t>
      </w:r>
      <w:r>
        <w:rPr>
          <w:rFonts w:hint="eastAsia" w:ascii="宋体" w:hAnsi="宋体" w:cs="宋体"/>
          <w:b/>
          <w:bCs/>
          <w:sz w:val="24"/>
          <w:szCs w:val="24"/>
          <w:lang w:val="en-US" w:eastAsia="zh-CN"/>
        </w:rPr>
        <w:t>盖公章</w:t>
      </w:r>
      <w:r>
        <w:rPr>
          <w:rFonts w:hint="eastAsia" w:ascii="宋体" w:hAnsi="宋体" w:cs="宋体"/>
          <w:b/>
          <w:bCs/>
          <w:sz w:val="24"/>
          <w:szCs w:val="24"/>
        </w:rPr>
        <w:t>：</w:t>
      </w:r>
    </w:p>
    <w:p w14:paraId="6C119F60">
      <w:pPr>
        <w:spacing w:line="460" w:lineRule="exact"/>
        <w:jc w:val="left"/>
        <w:rPr>
          <w:rFonts w:ascii="宋体" w:hAnsi="宋体" w:cs="宋体"/>
          <w:sz w:val="24"/>
          <w:szCs w:val="24"/>
        </w:rPr>
      </w:pPr>
      <w:r>
        <w:rPr>
          <w:rFonts w:hint="eastAsia" w:ascii="宋体" w:hAnsi="宋体" w:cs="宋体"/>
          <w:b/>
          <w:bCs/>
          <w:sz w:val="24"/>
          <w:szCs w:val="24"/>
        </w:rPr>
        <w:t>日期：   年   月   日</w:t>
      </w:r>
    </w:p>
    <w:p w14:paraId="6C0A7F71">
      <w:pPr>
        <w:spacing w:line="460" w:lineRule="exact"/>
        <w:rPr>
          <w:rFonts w:ascii="宋体" w:hAnsi="宋体" w:cs="宋体"/>
          <w:sz w:val="24"/>
          <w:szCs w:val="24"/>
        </w:rPr>
      </w:pPr>
    </w:p>
    <w:p w14:paraId="427809F7">
      <w:pPr>
        <w:ind w:firstLine="482" w:firstLineChars="200"/>
        <w:rPr>
          <w:color w:val="auto"/>
          <w:highlight w:val="none"/>
        </w:rPr>
      </w:pPr>
      <w:r>
        <w:rPr>
          <w:rFonts w:hint="eastAsia" w:ascii="宋体" w:hAnsi="宋体" w:cs="宋体"/>
          <w:b/>
          <w:bCs/>
          <w:sz w:val="24"/>
          <w:szCs w:val="24"/>
        </w:rPr>
        <w:t>注：</w:t>
      </w:r>
      <w:r>
        <w:rPr>
          <w:rFonts w:hint="eastAsia" w:ascii="宋体" w:hAnsi="宋体" w:cs="宋体"/>
          <w:sz w:val="24"/>
          <w:szCs w:val="28"/>
        </w:rPr>
        <w:t>提供的服务满足采购需求；付款及服务期等均应响应磋商文件要求。</w:t>
      </w:r>
    </w:p>
    <w:p w14:paraId="41D8754B">
      <w:pPr>
        <w:ind w:firstLine="420" w:firstLineChars="200"/>
        <w:rPr>
          <w:color w:val="auto"/>
          <w:highlight w:val="none"/>
        </w:rPr>
      </w:pPr>
    </w:p>
    <w:p w14:paraId="7CC2B693">
      <w:pPr>
        <w:rPr>
          <w:rFonts w:hint="eastAsia" w:ascii="宋体" w:hAnsi="宋体" w:eastAsia="宋体" w:cs="宋体"/>
          <w:color w:val="auto"/>
          <w:sz w:val="24"/>
          <w:szCs w:val="24"/>
          <w:highlight w:val="none"/>
        </w:rPr>
      </w:pPr>
      <w:bookmarkStart w:id="93" w:name="_Toc11184"/>
      <w:bookmarkStart w:id="94" w:name="_Toc27540"/>
      <w:bookmarkStart w:id="95" w:name="_Toc3177"/>
      <w:r>
        <w:rPr>
          <w:rFonts w:hint="eastAsia" w:ascii="宋体" w:hAnsi="宋体" w:eastAsia="宋体" w:cs="宋体"/>
          <w:color w:val="auto"/>
          <w:sz w:val="24"/>
          <w:szCs w:val="24"/>
          <w:highlight w:val="none"/>
        </w:rPr>
        <w:br w:type="page"/>
      </w:r>
    </w:p>
    <w:p w14:paraId="75C01B03">
      <w:pPr>
        <w:pStyle w:val="4"/>
        <w:spacing w:before="0" w:after="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附件</w:t>
      </w:r>
      <w:bookmarkEnd w:id="93"/>
      <w:bookmarkEnd w:id="94"/>
      <w:r>
        <w:rPr>
          <w:rFonts w:hint="eastAsia" w:ascii="宋体" w:hAnsi="宋体" w:eastAsia="宋体" w:cs="宋体"/>
          <w:color w:val="auto"/>
          <w:sz w:val="24"/>
          <w:szCs w:val="24"/>
          <w:highlight w:val="none"/>
          <w:lang w:val="en-US" w:eastAsia="zh-CN"/>
        </w:rPr>
        <w:t>七</w:t>
      </w:r>
    </w:p>
    <w:bookmarkEnd w:id="95"/>
    <w:p w14:paraId="64D4D919">
      <w:pPr>
        <w:ind w:firstLine="420" w:firstLineChars="200"/>
        <w:rPr>
          <w:color w:val="auto"/>
          <w:highlight w:val="none"/>
        </w:rPr>
      </w:pPr>
    </w:p>
    <w:p w14:paraId="15B115C3">
      <w:pPr>
        <w:pStyle w:val="4"/>
        <w:spacing w:before="0" w:after="0" w:line="560" w:lineRule="exact"/>
        <w:ind w:firstLine="480" w:firstLineChars="200"/>
        <w:jc w:val="center"/>
        <w:rPr>
          <w:rFonts w:hint="eastAsia" w:ascii="宋体" w:hAnsi="宋体" w:eastAsia="宋体" w:cs="宋体"/>
          <w:b w:val="0"/>
          <w:bCs/>
          <w:color w:val="auto"/>
          <w:sz w:val="24"/>
          <w:szCs w:val="24"/>
          <w:highlight w:val="none"/>
        </w:rPr>
      </w:pPr>
      <w:bookmarkStart w:id="96" w:name="_Toc15032"/>
      <w:bookmarkStart w:id="97" w:name="_Toc28850"/>
      <w:r>
        <w:rPr>
          <w:rFonts w:hint="eastAsia" w:ascii="宋体" w:hAnsi="宋体" w:eastAsia="宋体" w:cs="宋体"/>
          <w:b w:val="0"/>
          <w:bCs/>
          <w:color w:val="auto"/>
          <w:sz w:val="24"/>
          <w:szCs w:val="24"/>
          <w:highlight w:val="none"/>
        </w:rPr>
        <w:t>询价文件要求和供应商认为需要提供的其它说明和资料</w:t>
      </w:r>
      <w:bookmarkEnd w:id="96"/>
      <w:bookmarkEnd w:id="97"/>
    </w:p>
    <w:p w14:paraId="2A2C8D71">
      <w:pPr>
        <w:rPr>
          <w:rFonts w:hint="eastAsia" w:ascii="宋体" w:hAnsi="宋体" w:eastAsia="宋体" w:cs="宋体"/>
          <w:b/>
          <w:bCs/>
          <w:color w:val="auto"/>
          <w:sz w:val="24"/>
          <w:szCs w:val="24"/>
          <w:highlight w:val="none"/>
        </w:rPr>
      </w:pPr>
    </w:p>
    <w:p w14:paraId="38413A9C">
      <w:pPr>
        <w:adjustRightInd w:val="0"/>
        <w:snapToGrid w:val="0"/>
        <w:spacing w:line="520" w:lineRule="exact"/>
        <w:rPr>
          <w:rFonts w:hint="default" w:ascii="宋体" w:hAnsi="宋体" w:eastAsia="宋体" w:cs="宋体"/>
          <w:b/>
          <w:bCs/>
          <w:color w:val="auto"/>
          <w:sz w:val="24"/>
          <w:szCs w:val="24"/>
          <w:highlight w:val="none"/>
          <w:lang w:val="en-US" w:eastAsia="zh-CN"/>
        </w:rPr>
      </w:pPr>
    </w:p>
    <w:sectPr>
      <w:headerReference r:id="rId6" w:type="default"/>
      <w:footerReference r:id="rId8" w:type="default"/>
      <w:headerReference r:id="rId7" w:type="even"/>
      <w:footerReference r:id="rId9" w:type="even"/>
      <w:pgSz w:w="11906" w:h="16838"/>
      <w:pgMar w:top="1417" w:right="1304" w:bottom="1417"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Helvetica Neue">
    <w:altName w:val="微软雅黑"/>
    <w:panose1 w:val="00000000000000000000"/>
    <w:charset w:val="00"/>
    <w:family w:val="auto"/>
    <w:pitch w:val="default"/>
    <w:sig w:usb0="00000000" w:usb1="00000000" w:usb2="0000001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ngLiUfalt">
    <w:altName w:val="Calibri"/>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F8B30">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914C055">
                          <w:pPr>
                            <w:pStyle w:val="23"/>
                          </w:pPr>
                          <w:r>
                            <w:t xml:space="preserve">— </w:t>
                          </w:r>
                          <w:r>
                            <w:fldChar w:fldCharType="begin"/>
                          </w:r>
                          <w:r>
                            <w:instrText xml:space="preserve"> PAGE  \* MERGEFORMAT </w:instrText>
                          </w:r>
                          <w:r>
                            <w:fldChar w:fldCharType="separate"/>
                          </w:r>
                          <w:r>
                            <w:t>20</w:t>
                          </w:r>
                          <w: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fill on="f" focussize="0,0"/>
              <v:stroke on="f"/>
              <v:imagedata o:title=""/>
              <o:lock v:ext="edit" aspectratio="f"/>
              <v:textbox inset="0mm,0mm,0mm,0mm" style="mso-fit-shape-to-text:t;">
                <w:txbxContent>
                  <w:p w14:paraId="2914C055">
                    <w:pPr>
                      <w:pStyle w:val="23"/>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p w14:paraId="0567264D">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EB021">
    <w:pPr>
      <w:spacing w:line="220" w:lineRule="auto"/>
      <w:ind w:left="3323"/>
      <w:rPr>
        <w:rFonts w:ascii="宋体" w:hAnsi="宋体"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717EED">
                          <w:pPr>
                            <w:pStyle w:val="23"/>
                          </w:pPr>
                          <w:r>
                            <w:t xml:space="preserve">— </w:t>
                          </w:r>
                          <w:r>
                            <w:fldChar w:fldCharType="begin"/>
                          </w:r>
                          <w:r>
                            <w:instrText xml:space="preserve"> PAGE  \* MERGEFORMAT </w:instrText>
                          </w:r>
                          <w:r>
                            <w:fldChar w:fldCharType="separate"/>
                          </w:r>
                          <w:r>
                            <w:t>28</w:t>
                          </w:r>
                          <w:r>
                            <w:fldChar w:fldCharType="end"/>
                          </w:r>
                          <w: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KIh/czwEAAKoDAAAOAAAAAAAAAAEAIAAAAB4BAABkcnMv&#10;ZTJvRG9jLnhtbFBLBQYAAAAABgAGAFkBAABfBQAAAAA=&#10;">
              <v:fill on="f" focussize="0,0"/>
              <v:stroke on="f"/>
              <v:imagedata o:title=""/>
              <o:lock v:ext="edit" aspectratio="f"/>
              <v:textbox inset="0mm,0mm,0mm,0mm" style="mso-fit-shape-to-text:t;">
                <w:txbxContent>
                  <w:p w14:paraId="18717EED">
                    <w:pPr>
                      <w:pStyle w:val="23"/>
                    </w:pPr>
                    <w:r>
                      <w:t xml:space="preserve">— </w:t>
                    </w:r>
                    <w:r>
                      <w:fldChar w:fldCharType="begin"/>
                    </w:r>
                    <w:r>
                      <w:instrText xml:space="preserve"> PAGE  \* MERGEFORMAT </w:instrText>
                    </w:r>
                    <w:r>
                      <w:fldChar w:fldCharType="separate"/>
                    </w:r>
                    <w:r>
                      <w:t>28</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3520">
    <w:pPr>
      <w:pStyle w:val="23"/>
      <w:framePr w:wrap="around" w:vAnchor="text" w:hAnchor="margin" w:xAlign="center" w:y="1"/>
      <w:rPr>
        <w:rStyle w:val="40"/>
      </w:rPr>
    </w:pPr>
    <w:r>
      <w:fldChar w:fldCharType="begin"/>
    </w:r>
    <w:r>
      <w:rPr>
        <w:rStyle w:val="40"/>
      </w:rPr>
      <w:instrText xml:space="preserve">PAGE  </w:instrText>
    </w:r>
    <w:r>
      <w:fldChar w:fldCharType="separate"/>
    </w:r>
    <w:r>
      <w:rPr>
        <w:rStyle w:val="40"/>
      </w:rPr>
      <w:t>18</w:t>
    </w:r>
    <w:r>
      <w:fldChar w:fldCharType="end"/>
    </w:r>
  </w:p>
  <w:p w14:paraId="71B66E20">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B302C">
    <w:pPr>
      <w:pStyle w:val="23"/>
      <w:framePr w:wrap="around" w:vAnchor="text" w:hAnchor="margin" w:xAlign="center" w:y="1"/>
      <w:rPr>
        <w:rStyle w:val="40"/>
      </w:rPr>
    </w:pPr>
    <w:r>
      <w:fldChar w:fldCharType="begin"/>
    </w:r>
    <w:r>
      <w:rPr>
        <w:rStyle w:val="40"/>
      </w:rPr>
      <w:instrText xml:space="preserve">PAGE  </w:instrText>
    </w:r>
    <w:r>
      <w:fldChar w:fldCharType="end"/>
    </w:r>
  </w:p>
  <w:p w14:paraId="2804E8C4">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A96F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F4D8D">
    <w:pPr>
      <w:pStyle w:val="24"/>
      <w:pBdr>
        <w:bottom w:val="single" w:color="auto" w:sz="4" w:space="0"/>
      </w:pBdr>
      <w:tabs>
        <w:tab w:val="left" w:pos="8460"/>
        <w:tab w:val="left" w:pos="9180"/>
        <w:tab w:val="clear" w:pos="4153"/>
        <w:tab w:val="clear" w:pos="8306"/>
      </w:tabs>
      <w:ind w:right="-94" w:right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348AA">
    <w:pPr>
      <w:pStyle w:val="24"/>
      <w:framePr w:wrap="around" w:vAnchor="text" w:hAnchor="margin" w:xAlign="right" w:y="1"/>
      <w:rPr>
        <w:rStyle w:val="40"/>
      </w:rPr>
    </w:pPr>
    <w:r>
      <w:fldChar w:fldCharType="begin"/>
    </w:r>
    <w:r>
      <w:rPr>
        <w:rStyle w:val="40"/>
      </w:rPr>
      <w:instrText xml:space="preserve">PAGE  </w:instrText>
    </w:r>
    <w:r>
      <w:fldChar w:fldCharType="end"/>
    </w:r>
  </w:p>
  <w:p w14:paraId="3FEB8FAD">
    <w:pPr>
      <w:pStyle w:val="2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86"/>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23D85349"/>
    <w:multiLevelType w:val="singleLevel"/>
    <w:tmpl w:val="23D85349"/>
    <w:lvl w:ilvl="0" w:tentative="0">
      <w:start w:val="2"/>
      <w:numFmt w:val="chineseCounting"/>
      <w:suff w:val="nothing"/>
      <w:lvlText w:val="（%1）"/>
      <w:lvlJc w:val="left"/>
      <w:rPr>
        <w:rFonts w:hint="eastAsia"/>
      </w:rPr>
    </w:lvl>
  </w:abstractNum>
  <w:abstractNum w:abstractNumId="2">
    <w:nsid w:val="49E9DC59"/>
    <w:multiLevelType w:val="singleLevel"/>
    <w:tmpl w:val="49E9DC59"/>
    <w:lvl w:ilvl="0" w:tentative="0">
      <w:start w:val="8"/>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DAzZDMyYzRlNTM5OGViMjJiNjc3OWZjNjIzM2IifQ=="/>
  </w:docVars>
  <w:rsids>
    <w:rsidRoot w:val="002D677B"/>
    <w:rsid w:val="000277F6"/>
    <w:rsid w:val="00032049"/>
    <w:rsid w:val="00042454"/>
    <w:rsid w:val="00066BCF"/>
    <w:rsid w:val="0007184F"/>
    <w:rsid w:val="0008734A"/>
    <w:rsid w:val="00095459"/>
    <w:rsid w:val="000D1AB1"/>
    <w:rsid w:val="0010048A"/>
    <w:rsid w:val="00103897"/>
    <w:rsid w:val="00106760"/>
    <w:rsid w:val="001252D5"/>
    <w:rsid w:val="001336FF"/>
    <w:rsid w:val="00133DB4"/>
    <w:rsid w:val="00135355"/>
    <w:rsid w:val="001723C8"/>
    <w:rsid w:val="0018099E"/>
    <w:rsid w:val="001A3254"/>
    <w:rsid w:val="001A4716"/>
    <w:rsid w:val="001A64C4"/>
    <w:rsid w:val="001D5D3B"/>
    <w:rsid w:val="001E3648"/>
    <w:rsid w:val="001E5C2F"/>
    <w:rsid w:val="001F3ADA"/>
    <w:rsid w:val="00207852"/>
    <w:rsid w:val="00215AA4"/>
    <w:rsid w:val="00222133"/>
    <w:rsid w:val="00232B23"/>
    <w:rsid w:val="00257C18"/>
    <w:rsid w:val="002858E9"/>
    <w:rsid w:val="002D269B"/>
    <w:rsid w:val="002D677B"/>
    <w:rsid w:val="002F0678"/>
    <w:rsid w:val="002F5374"/>
    <w:rsid w:val="00312045"/>
    <w:rsid w:val="0032032C"/>
    <w:rsid w:val="0033043C"/>
    <w:rsid w:val="003448A7"/>
    <w:rsid w:val="003452C5"/>
    <w:rsid w:val="00377076"/>
    <w:rsid w:val="00377965"/>
    <w:rsid w:val="00381942"/>
    <w:rsid w:val="00381DD2"/>
    <w:rsid w:val="00393144"/>
    <w:rsid w:val="003A03AB"/>
    <w:rsid w:val="003B2E59"/>
    <w:rsid w:val="003C28DE"/>
    <w:rsid w:val="003D21B2"/>
    <w:rsid w:val="003E7C3B"/>
    <w:rsid w:val="00403EFB"/>
    <w:rsid w:val="00432943"/>
    <w:rsid w:val="00437FF4"/>
    <w:rsid w:val="004413B4"/>
    <w:rsid w:val="004530AB"/>
    <w:rsid w:val="00453F7D"/>
    <w:rsid w:val="0046375D"/>
    <w:rsid w:val="00480A24"/>
    <w:rsid w:val="00483936"/>
    <w:rsid w:val="004874D5"/>
    <w:rsid w:val="00490B57"/>
    <w:rsid w:val="00491564"/>
    <w:rsid w:val="004C64FF"/>
    <w:rsid w:val="004E506D"/>
    <w:rsid w:val="00500B6A"/>
    <w:rsid w:val="00512F83"/>
    <w:rsid w:val="00524A87"/>
    <w:rsid w:val="005414B3"/>
    <w:rsid w:val="005566CF"/>
    <w:rsid w:val="00557B83"/>
    <w:rsid w:val="005617EA"/>
    <w:rsid w:val="00563274"/>
    <w:rsid w:val="00566718"/>
    <w:rsid w:val="00573DFE"/>
    <w:rsid w:val="00577718"/>
    <w:rsid w:val="005855EE"/>
    <w:rsid w:val="00592582"/>
    <w:rsid w:val="005A6193"/>
    <w:rsid w:val="005B755B"/>
    <w:rsid w:val="005C5DAE"/>
    <w:rsid w:val="005C6ECC"/>
    <w:rsid w:val="005E1F00"/>
    <w:rsid w:val="005E56CC"/>
    <w:rsid w:val="005F65CD"/>
    <w:rsid w:val="00621C14"/>
    <w:rsid w:val="00624A63"/>
    <w:rsid w:val="00643B41"/>
    <w:rsid w:val="00644038"/>
    <w:rsid w:val="006446B0"/>
    <w:rsid w:val="006637DE"/>
    <w:rsid w:val="00664194"/>
    <w:rsid w:val="006A48CC"/>
    <w:rsid w:val="006B21E7"/>
    <w:rsid w:val="006B6D1F"/>
    <w:rsid w:val="006D0CE9"/>
    <w:rsid w:val="006D4E10"/>
    <w:rsid w:val="006D6F3B"/>
    <w:rsid w:val="006E08F4"/>
    <w:rsid w:val="006F01D1"/>
    <w:rsid w:val="00703A7D"/>
    <w:rsid w:val="00733E26"/>
    <w:rsid w:val="00756E91"/>
    <w:rsid w:val="007A1658"/>
    <w:rsid w:val="007A6F63"/>
    <w:rsid w:val="007B00FB"/>
    <w:rsid w:val="007B0F3A"/>
    <w:rsid w:val="007B1B24"/>
    <w:rsid w:val="007D4C24"/>
    <w:rsid w:val="007E5141"/>
    <w:rsid w:val="007F0A1D"/>
    <w:rsid w:val="00802E69"/>
    <w:rsid w:val="00810784"/>
    <w:rsid w:val="008164F0"/>
    <w:rsid w:val="00821EE8"/>
    <w:rsid w:val="00844285"/>
    <w:rsid w:val="008503D1"/>
    <w:rsid w:val="00850DB9"/>
    <w:rsid w:val="0086536B"/>
    <w:rsid w:val="00891A0E"/>
    <w:rsid w:val="0089408B"/>
    <w:rsid w:val="008B0E3B"/>
    <w:rsid w:val="008B73C2"/>
    <w:rsid w:val="008C5979"/>
    <w:rsid w:val="008D3223"/>
    <w:rsid w:val="008D6072"/>
    <w:rsid w:val="008E0C60"/>
    <w:rsid w:val="008F548A"/>
    <w:rsid w:val="008F5FA5"/>
    <w:rsid w:val="008F7787"/>
    <w:rsid w:val="009049D8"/>
    <w:rsid w:val="00906786"/>
    <w:rsid w:val="00915705"/>
    <w:rsid w:val="00922266"/>
    <w:rsid w:val="00922A63"/>
    <w:rsid w:val="00924E88"/>
    <w:rsid w:val="0092601A"/>
    <w:rsid w:val="00926772"/>
    <w:rsid w:val="0094320A"/>
    <w:rsid w:val="00975D66"/>
    <w:rsid w:val="00980525"/>
    <w:rsid w:val="009A7605"/>
    <w:rsid w:val="009E70F5"/>
    <w:rsid w:val="00A15591"/>
    <w:rsid w:val="00A23B6A"/>
    <w:rsid w:val="00A23E4D"/>
    <w:rsid w:val="00A40317"/>
    <w:rsid w:val="00A74097"/>
    <w:rsid w:val="00A77AFC"/>
    <w:rsid w:val="00A83AD0"/>
    <w:rsid w:val="00A85BA0"/>
    <w:rsid w:val="00A957C6"/>
    <w:rsid w:val="00AB35C0"/>
    <w:rsid w:val="00AB51D7"/>
    <w:rsid w:val="00AB6344"/>
    <w:rsid w:val="00AE4E48"/>
    <w:rsid w:val="00AF6E31"/>
    <w:rsid w:val="00B00AFE"/>
    <w:rsid w:val="00B316B7"/>
    <w:rsid w:val="00B3528C"/>
    <w:rsid w:val="00B430BD"/>
    <w:rsid w:val="00B46918"/>
    <w:rsid w:val="00B57818"/>
    <w:rsid w:val="00B62D12"/>
    <w:rsid w:val="00B701B7"/>
    <w:rsid w:val="00B81FEB"/>
    <w:rsid w:val="00B97B00"/>
    <w:rsid w:val="00BB0B05"/>
    <w:rsid w:val="00BB153A"/>
    <w:rsid w:val="00BE54EA"/>
    <w:rsid w:val="00BE7797"/>
    <w:rsid w:val="00BF44F5"/>
    <w:rsid w:val="00C241FB"/>
    <w:rsid w:val="00C34DAD"/>
    <w:rsid w:val="00C4010C"/>
    <w:rsid w:val="00C47BDB"/>
    <w:rsid w:val="00C87382"/>
    <w:rsid w:val="00C97CD9"/>
    <w:rsid w:val="00CB60CD"/>
    <w:rsid w:val="00CC2239"/>
    <w:rsid w:val="00CD2E00"/>
    <w:rsid w:val="00CE1386"/>
    <w:rsid w:val="00CE28E9"/>
    <w:rsid w:val="00CF10C1"/>
    <w:rsid w:val="00D110D5"/>
    <w:rsid w:val="00D16453"/>
    <w:rsid w:val="00D175FB"/>
    <w:rsid w:val="00D33ECF"/>
    <w:rsid w:val="00D341E2"/>
    <w:rsid w:val="00D42B17"/>
    <w:rsid w:val="00D622D0"/>
    <w:rsid w:val="00D946B1"/>
    <w:rsid w:val="00D9637F"/>
    <w:rsid w:val="00DA5994"/>
    <w:rsid w:val="00DB20F7"/>
    <w:rsid w:val="00DC7C1D"/>
    <w:rsid w:val="00DD2C6C"/>
    <w:rsid w:val="00DD637F"/>
    <w:rsid w:val="00DE18CD"/>
    <w:rsid w:val="00DE5743"/>
    <w:rsid w:val="00DF3BEE"/>
    <w:rsid w:val="00E019EA"/>
    <w:rsid w:val="00E0770D"/>
    <w:rsid w:val="00E133F9"/>
    <w:rsid w:val="00E15234"/>
    <w:rsid w:val="00E20914"/>
    <w:rsid w:val="00E36642"/>
    <w:rsid w:val="00E371DD"/>
    <w:rsid w:val="00E371FE"/>
    <w:rsid w:val="00E40880"/>
    <w:rsid w:val="00E6284A"/>
    <w:rsid w:val="00E679AE"/>
    <w:rsid w:val="00E72F6C"/>
    <w:rsid w:val="00E865C2"/>
    <w:rsid w:val="00EC2B63"/>
    <w:rsid w:val="00EC7AD8"/>
    <w:rsid w:val="00ED4F85"/>
    <w:rsid w:val="00EF2195"/>
    <w:rsid w:val="00EF22B4"/>
    <w:rsid w:val="00F034F9"/>
    <w:rsid w:val="00F1269F"/>
    <w:rsid w:val="00F13ED2"/>
    <w:rsid w:val="00F35D90"/>
    <w:rsid w:val="00F40445"/>
    <w:rsid w:val="00F464A7"/>
    <w:rsid w:val="00F46B9A"/>
    <w:rsid w:val="00F50CDF"/>
    <w:rsid w:val="00F564DA"/>
    <w:rsid w:val="00F74BC0"/>
    <w:rsid w:val="00F76805"/>
    <w:rsid w:val="00F92813"/>
    <w:rsid w:val="00FC0747"/>
    <w:rsid w:val="00FD6910"/>
    <w:rsid w:val="00FE07C5"/>
    <w:rsid w:val="010158D6"/>
    <w:rsid w:val="01066A48"/>
    <w:rsid w:val="010B1041"/>
    <w:rsid w:val="01155299"/>
    <w:rsid w:val="011C44BE"/>
    <w:rsid w:val="011E4E03"/>
    <w:rsid w:val="012256A4"/>
    <w:rsid w:val="012515C4"/>
    <w:rsid w:val="012A2737"/>
    <w:rsid w:val="01323CE1"/>
    <w:rsid w:val="01335F8E"/>
    <w:rsid w:val="013730A5"/>
    <w:rsid w:val="0138313D"/>
    <w:rsid w:val="014562BB"/>
    <w:rsid w:val="01483505"/>
    <w:rsid w:val="014C6B51"/>
    <w:rsid w:val="01510D83"/>
    <w:rsid w:val="01514167"/>
    <w:rsid w:val="01527C8C"/>
    <w:rsid w:val="01565DF5"/>
    <w:rsid w:val="015D0D5E"/>
    <w:rsid w:val="015E6237"/>
    <w:rsid w:val="015E6884"/>
    <w:rsid w:val="01655E65"/>
    <w:rsid w:val="01682604"/>
    <w:rsid w:val="016A347B"/>
    <w:rsid w:val="016F283F"/>
    <w:rsid w:val="01787946"/>
    <w:rsid w:val="017A2D32"/>
    <w:rsid w:val="01814321"/>
    <w:rsid w:val="01877B89"/>
    <w:rsid w:val="018A7679"/>
    <w:rsid w:val="018F4C90"/>
    <w:rsid w:val="019249D5"/>
    <w:rsid w:val="019404F8"/>
    <w:rsid w:val="019978BC"/>
    <w:rsid w:val="01A544B3"/>
    <w:rsid w:val="01A85D51"/>
    <w:rsid w:val="01B85F94"/>
    <w:rsid w:val="01BB3CD7"/>
    <w:rsid w:val="01BD35AB"/>
    <w:rsid w:val="01C34939"/>
    <w:rsid w:val="01C901A1"/>
    <w:rsid w:val="01CC1A40"/>
    <w:rsid w:val="01D17056"/>
    <w:rsid w:val="01D31020"/>
    <w:rsid w:val="01D32636"/>
    <w:rsid w:val="01D37272"/>
    <w:rsid w:val="01D46B46"/>
    <w:rsid w:val="01D6466C"/>
    <w:rsid w:val="01DB7ED5"/>
    <w:rsid w:val="01E0373D"/>
    <w:rsid w:val="01EF3980"/>
    <w:rsid w:val="01F01BD2"/>
    <w:rsid w:val="01F76AF3"/>
    <w:rsid w:val="01F86CD9"/>
    <w:rsid w:val="01FF0067"/>
    <w:rsid w:val="01FF3BC3"/>
    <w:rsid w:val="02072A78"/>
    <w:rsid w:val="020B07BA"/>
    <w:rsid w:val="020E3E06"/>
    <w:rsid w:val="021F6013"/>
    <w:rsid w:val="022B0E5C"/>
    <w:rsid w:val="022C0730"/>
    <w:rsid w:val="022C6982"/>
    <w:rsid w:val="02301FCF"/>
    <w:rsid w:val="02313F99"/>
    <w:rsid w:val="023566CF"/>
    <w:rsid w:val="023C0A24"/>
    <w:rsid w:val="02467A44"/>
    <w:rsid w:val="02482FCE"/>
    <w:rsid w:val="02493090"/>
    <w:rsid w:val="024C0DD3"/>
    <w:rsid w:val="024E4B4B"/>
    <w:rsid w:val="02535CBD"/>
    <w:rsid w:val="02551A35"/>
    <w:rsid w:val="0261487E"/>
    <w:rsid w:val="02704EFD"/>
    <w:rsid w:val="027125E7"/>
    <w:rsid w:val="02783976"/>
    <w:rsid w:val="02785724"/>
    <w:rsid w:val="027C16B8"/>
    <w:rsid w:val="027D71DE"/>
    <w:rsid w:val="02820350"/>
    <w:rsid w:val="028C11CF"/>
    <w:rsid w:val="028E13EB"/>
    <w:rsid w:val="02900CBF"/>
    <w:rsid w:val="02912D8A"/>
    <w:rsid w:val="029579D0"/>
    <w:rsid w:val="029F0F02"/>
    <w:rsid w:val="02A11815"/>
    <w:rsid w:val="02B01361"/>
    <w:rsid w:val="02B20C36"/>
    <w:rsid w:val="02B726F0"/>
    <w:rsid w:val="02BE7FB9"/>
    <w:rsid w:val="02BF77F6"/>
    <w:rsid w:val="02C44E0D"/>
    <w:rsid w:val="02C72207"/>
    <w:rsid w:val="02D037B2"/>
    <w:rsid w:val="02D209DC"/>
    <w:rsid w:val="02D375D2"/>
    <w:rsid w:val="02D84414"/>
    <w:rsid w:val="02DA018C"/>
    <w:rsid w:val="02DC3F04"/>
    <w:rsid w:val="02DF2BEE"/>
    <w:rsid w:val="02DF39F5"/>
    <w:rsid w:val="02E21C43"/>
    <w:rsid w:val="02E51C21"/>
    <w:rsid w:val="02EB4148"/>
    <w:rsid w:val="02ED1C6E"/>
    <w:rsid w:val="02EE59E6"/>
    <w:rsid w:val="02F456F2"/>
    <w:rsid w:val="02FC4449"/>
    <w:rsid w:val="03035935"/>
    <w:rsid w:val="030621C5"/>
    <w:rsid w:val="03125B78"/>
    <w:rsid w:val="031A67DB"/>
    <w:rsid w:val="031C2E9A"/>
    <w:rsid w:val="03247659"/>
    <w:rsid w:val="03280EF8"/>
    <w:rsid w:val="032B7141"/>
    <w:rsid w:val="033124A2"/>
    <w:rsid w:val="0332621A"/>
    <w:rsid w:val="0334789D"/>
    <w:rsid w:val="033E696D"/>
    <w:rsid w:val="03435D32"/>
    <w:rsid w:val="034668AF"/>
    <w:rsid w:val="034C0838"/>
    <w:rsid w:val="034D095E"/>
    <w:rsid w:val="03511C9F"/>
    <w:rsid w:val="035148F2"/>
    <w:rsid w:val="03554DFF"/>
    <w:rsid w:val="03582C41"/>
    <w:rsid w:val="035A307B"/>
    <w:rsid w:val="035D3F77"/>
    <w:rsid w:val="035E4919"/>
    <w:rsid w:val="035E7F02"/>
    <w:rsid w:val="03614280"/>
    <w:rsid w:val="03622777"/>
    <w:rsid w:val="03657F4F"/>
    <w:rsid w:val="03667C72"/>
    <w:rsid w:val="036935CB"/>
    <w:rsid w:val="036A7762"/>
    <w:rsid w:val="038D3451"/>
    <w:rsid w:val="03960557"/>
    <w:rsid w:val="03962305"/>
    <w:rsid w:val="039B791C"/>
    <w:rsid w:val="039C3694"/>
    <w:rsid w:val="039D7B38"/>
    <w:rsid w:val="039F54FF"/>
    <w:rsid w:val="03A26EFC"/>
    <w:rsid w:val="03A32C74"/>
    <w:rsid w:val="03A74512"/>
    <w:rsid w:val="03A95C31"/>
    <w:rsid w:val="03A964DC"/>
    <w:rsid w:val="03B30E76"/>
    <w:rsid w:val="03BC7892"/>
    <w:rsid w:val="03BE7560"/>
    <w:rsid w:val="03CA6453"/>
    <w:rsid w:val="03D1158F"/>
    <w:rsid w:val="03D66BA6"/>
    <w:rsid w:val="03E017D2"/>
    <w:rsid w:val="03E07A24"/>
    <w:rsid w:val="03E1114E"/>
    <w:rsid w:val="03E2554B"/>
    <w:rsid w:val="03E272F9"/>
    <w:rsid w:val="03EF1A15"/>
    <w:rsid w:val="03F359AA"/>
    <w:rsid w:val="03FF0304"/>
    <w:rsid w:val="04003C23"/>
    <w:rsid w:val="0402322C"/>
    <w:rsid w:val="04073203"/>
    <w:rsid w:val="04090D29"/>
    <w:rsid w:val="041B0A5C"/>
    <w:rsid w:val="041B6CAE"/>
    <w:rsid w:val="041E22FB"/>
    <w:rsid w:val="04207E21"/>
    <w:rsid w:val="04243DB5"/>
    <w:rsid w:val="042448E5"/>
    <w:rsid w:val="042711AF"/>
    <w:rsid w:val="042A0CA0"/>
    <w:rsid w:val="04310280"/>
    <w:rsid w:val="0431202E"/>
    <w:rsid w:val="0431716A"/>
    <w:rsid w:val="04333FF8"/>
    <w:rsid w:val="04390EE3"/>
    <w:rsid w:val="043C60DB"/>
    <w:rsid w:val="043D09D3"/>
    <w:rsid w:val="043D6C25"/>
    <w:rsid w:val="04430D57"/>
    <w:rsid w:val="04463D2B"/>
    <w:rsid w:val="04497378"/>
    <w:rsid w:val="044C6E68"/>
    <w:rsid w:val="04581CB1"/>
    <w:rsid w:val="04602913"/>
    <w:rsid w:val="04610B65"/>
    <w:rsid w:val="04714B20"/>
    <w:rsid w:val="047178EA"/>
    <w:rsid w:val="04722D72"/>
    <w:rsid w:val="04770389"/>
    <w:rsid w:val="048605CC"/>
    <w:rsid w:val="04874344"/>
    <w:rsid w:val="048760F2"/>
    <w:rsid w:val="04877EA0"/>
    <w:rsid w:val="048B3E34"/>
    <w:rsid w:val="049031F8"/>
    <w:rsid w:val="04974587"/>
    <w:rsid w:val="049A7BD3"/>
    <w:rsid w:val="04A22F2C"/>
    <w:rsid w:val="04A47A5C"/>
    <w:rsid w:val="04A86794"/>
    <w:rsid w:val="04AD0191"/>
    <w:rsid w:val="04B5718A"/>
    <w:rsid w:val="04B844FD"/>
    <w:rsid w:val="04BF3ADE"/>
    <w:rsid w:val="04C02F8C"/>
    <w:rsid w:val="04C2712A"/>
    <w:rsid w:val="04C335CE"/>
    <w:rsid w:val="04C609C8"/>
    <w:rsid w:val="04D23811"/>
    <w:rsid w:val="04D7596B"/>
    <w:rsid w:val="04DA0918"/>
    <w:rsid w:val="04DF7CDC"/>
    <w:rsid w:val="04E62B47"/>
    <w:rsid w:val="04E83035"/>
    <w:rsid w:val="04E90B5B"/>
    <w:rsid w:val="04EA6DAD"/>
    <w:rsid w:val="04EB6681"/>
    <w:rsid w:val="04EB754B"/>
    <w:rsid w:val="04ED6161"/>
    <w:rsid w:val="04EF43C3"/>
    <w:rsid w:val="04F32C0E"/>
    <w:rsid w:val="04F82B4C"/>
    <w:rsid w:val="04FA2D68"/>
    <w:rsid w:val="04FF212C"/>
    <w:rsid w:val="05025778"/>
    <w:rsid w:val="050942D1"/>
    <w:rsid w:val="050B6D23"/>
    <w:rsid w:val="050D65F7"/>
    <w:rsid w:val="051200B1"/>
    <w:rsid w:val="051528EC"/>
    <w:rsid w:val="051E0804"/>
    <w:rsid w:val="05216546"/>
    <w:rsid w:val="052A53FB"/>
    <w:rsid w:val="053022E6"/>
    <w:rsid w:val="053045EE"/>
    <w:rsid w:val="05340028"/>
    <w:rsid w:val="0539563E"/>
    <w:rsid w:val="053A4F12"/>
    <w:rsid w:val="053B7608"/>
    <w:rsid w:val="053F077B"/>
    <w:rsid w:val="054162A1"/>
    <w:rsid w:val="054364BD"/>
    <w:rsid w:val="05467D5B"/>
    <w:rsid w:val="054B35C3"/>
    <w:rsid w:val="054D733B"/>
    <w:rsid w:val="054F44EF"/>
    <w:rsid w:val="05544226"/>
    <w:rsid w:val="05557F9E"/>
    <w:rsid w:val="055B3806"/>
    <w:rsid w:val="056337F9"/>
    <w:rsid w:val="056401E1"/>
    <w:rsid w:val="05687CD1"/>
    <w:rsid w:val="056C00BD"/>
    <w:rsid w:val="0571302A"/>
    <w:rsid w:val="057448C8"/>
    <w:rsid w:val="05760640"/>
    <w:rsid w:val="057743B8"/>
    <w:rsid w:val="058C5590"/>
    <w:rsid w:val="0591547A"/>
    <w:rsid w:val="05940AC6"/>
    <w:rsid w:val="05946D18"/>
    <w:rsid w:val="059C797B"/>
    <w:rsid w:val="05AA02EA"/>
    <w:rsid w:val="05AA653C"/>
    <w:rsid w:val="05AD1B88"/>
    <w:rsid w:val="05AD3936"/>
    <w:rsid w:val="05BC001D"/>
    <w:rsid w:val="05BC59BF"/>
    <w:rsid w:val="05C55124"/>
    <w:rsid w:val="05CD222A"/>
    <w:rsid w:val="05CF3FC6"/>
    <w:rsid w:val="05DB66F5"/>
    <w:rsid w:val="05E01F5E"/>
    <w:rsid w:val="05E530D0"/>
    <w:rsid w:val="05ED6429"/>
    <w:rsid w:val="05F652DD"/>
    <w:rsid w:val="05F9301F"/>
    <w:rsid w:val="0607573C"/>
    <w:rsid w:val="060A0D89"/>
    <w:rsid w:val="060A6FDB"/>
    <w:rsid w:val="060C68AF"/>
    <w:rsid w:val="060D0186"/>
    <w:rsid w:val="060D2627"/>
    <w:rsid w:val="06112117"/>
    <w:rsid w:val="06113EC5"/>
    <w:rsid w:val="061340E1"/>
    <w:rsid w:val="06146C36"/>
    <w:rsid w:val="061816F7"/>
    <w:rsid w:val="0619721E"/>
    <w:rsid w:val="061E4834"/>
    <w:rsid w:val="0620067D"/>
    <w:rsid w:val="06203802"/>
    <w:rsid w:val="06220E40"/>
    <w:rsid w:val="06253E14"/>
    <w:rsid w:val="062C51A3"/>
    <w:rsid w:val="06367DD0"/>
    <w:rsid w:val="0639166E"/>
    <w:rsid w:val="0639341C"/>
    <w:rsid w:val="06473D8B"/>
    <w:rsid w:val="06497B03"/>
    <w:rsid w:val="06500E91"/>
    <w:rsid w:val="065546FA"/>
    <w:rsid w:val="06560211"/>
    <w:rsid w:val="06563FCE"/>
    <w:rsid w:val="06581AF4"/>
    <w:rsid w:val="065B5A88"/>
    <w:rsid w:val="065B72F3"/>
    <w:rsid w:val="065B784C"/>
    <w:rsid w:val="065E2E82"/>
    <w:rsid w:val="066B0F75"/>
    <w:rsid w:val="066C1A43"/>
    <w:rsid w:val="066C559F"/>
    <w:rsid w:val="066F6E3E"/>
    <w:rsid w:val="067601CC"/>
    <w:rsid w:val="06782196"/>
    <w:rsid w:val="067B3A34"/>
    <w:rsid w:val="067B57E2"/>
    <w:rsid w:val="067F1777"/>
    <w:rsid w:val="068016C7"/>
    <w:rsid w:val="0680729D"/>
    <w:rsid w:val="06824DC3"/>
    <w:rsid w:val="068279FC"/>
    <w:rsid w:val="068428E9"/>
    <w:rsid w:val="06867B84"/>
    <w:rsid w:val="068B1EC9"/>
    <w:rsid w:val="068C3E93"/>
    <w:rsid w:val="06905732"/>
    <w:rsid w:val="06913258"/>
    <w:rsid w:val="06915006"/>
    <w:rsid w:val="06976AC0"/>
    <w:rsid w:val="069845E6"/>
    <w:rsid w:val="069F7723"/>
    <w:rsid w:val="06A21E31"/>
    <w:rsid w:val="06A23CB0"/>
    <w:rsid w:val="06A30BB8"/>
    <w:rsid w:val="06A64F55"/>
    <w:rsid w:val="06A765D7"/>
    <w:rsid w:val="06A967F3"/>
    <w:rsid w:val="06AB60C8"/>
    <w:rsid w:val="06B17456"/>
    <w:rsid w:val="06BC02D5"/>
    <w:rsid w:val="06BD5DFB"/>
    <w:rsid w:val="06C13B3D"/>
    <w:rsid w:val="06C1684A"/>
    <w:rsid w:val="06C4362D"/>
    <w:rsid w:val="06CB49BC"/>
    <w:rsid w:val="06CC603E"/>
    <w:rsid w:val="06CD24E2"/>
    <w:rsid w:val="06CE1DB6"/>
    <w:rsid w:val="06D0125C"/>
    <w:rsid w:val="06D25D4A"/>
    <w:rsid w:val="06DA7BDC"/>
    <w:rsid w:val="06DE46EF"/>
    <w:rsid w:val="06FC71A3"/>
    <w:rsid w:val="06FE6B3F"/>
    <w:rsid w:val="07013F3A"/>
    <w:rsid w:val="0708176C"/>
    <w:rsid w:val="070E2AFA"/>
    <w:rsid w:val="070E6657"/>
    <w:rsid w:val="07106873"/>
    <w:rsid w:val="07117EF5"/>
    <w:rsid w:val="07140111"/>
    <w:rsid w:val="071579E5"/>
    <w:rsid w:val="071C5217"/>
    <w:rsid w:val="07261BF2"/>
    <w:rsid w:val="072A7934"/>
    <w:rsid w:val="07337516"/>
    <w:rsid w:val="07416A2C"/>
    <w:rsid w:val="07481267"/>
    <w:rsid w:val="074B3407"/>
    <w:rsid w:val="074E4BA1"/>
    <w:rsid w:val="075220F4"/>
    <w:rsid w:val="075623BA"/>
    <w:rsid w:val="0768045D"/>
    <w:rsid w:val="076B5857"/>
    <w:rsid w:val="077E558A"/>
    <w:rsid w:val="07854B6B"/>
    <w:rsid w:val="07921036"/>
    <w:rsid w:val="07957A41"/>
    <w:rsid w:val="079A5F36"/>
    <w:rsid w:val="079B438E"/>
    <w:rsid w:val="07A07BF6"/>
    <w:rsid w:val="07AD2313"/>
    <w:rsid w:val="07B74F40"/>
    <w:rsid w:val="07B96669"/>
    <w:rsid w:val="07BE62CF"/>
    <w:rsid w:val="07C73123"/>
    <w:rsid w:val="07DC6755"/>
    <w:rsid w:val="07E06245"/>
    <w:rsid w:val="07EA70C4"/>
    <w:rsid w:val="07ED0962"/>
    <w:rsid w:val="07F13866"/>
    <w:rsid w:val="07F7358F"/>
    <w:rsid w:val="07FE2B6F"/>
    <w:rsid w:val="08000695"/>
    <w:rsid w:val="080378DA"/>
    <w:rsid w:val="08144141"/>
    <w:rsid w:val="08191757"/>
    <w:rsid w:val="081A03E9"/>
    <w:rsid w:val="081B102B"/>
    <w:rsid w:val="081B727D"/>
    <w:rsid w:val="08206641"/>
    <w:rsid w:val="0824747B"/>
    <w:rsid w:val="082F74EE"/>
    <w:rsid w:val="08326375"/>
    <w:rsid w:val="08387E2F"/>
    <w:rsid w:val="08397703"/>
    <w:rsid w:val="083B54C2"/>
    <w:rsid w:val="08400A92"/>
    <w:rsid w:val="08471E20"/>
    <w:rsid w:val="0849203C"/>
    <w:rsid w:val="084D31AF"/>
    <w:rsid w:val="084F33CB"/>
    <w:rsid w:val="0858227F"/>
    <w:rsid w:val="085965DC"/>
    <w:rsid w:val="085F360E"/>
    <w:rsid w:val="0869623A"/>
    <w:rsid w:val="086A5B0F"/>
    <w:rsid w:val="086C1E2D"/>
    <w:rsid w:val="0882554E"/>
    <w:rsid w:val="088709A9"/>
    <w:rsid w:val="08940DDD"/>
    <w:rsid w:val="089B03BE"/>
    <w:rsid w:val="08A35CB0"/>
    <w:rsid w:val="08A74FB5"/>
    <w:rsid w:val="08AE6343"/>
    <w:rsid w:val="08AF79C5"/>
    <w:rsid w:val="08B17BE1"/>
    <w:rsid w:val="08B51480"/>
    <w:rsid w:val="08B576D2"/>
    <w:rsid w:val="08BF5E5A"/>
    <w:rsid w:val="08CC67C9"/>
    <w:rsid w:val="08D11365"/>
    <w:rsid w:val="08D143E6"/>
    <w:rsid w:val="08D37B58"/>
    <w:rsid w:val="08DA0EE6"/>
    <w:rsid w:val="08DA7138"/>
    <w:rsid w:val="08DD4532"/>
    <w:rsid w:val="08E85F4C"/>
    <w:rsid w:val="08EB30F3"/>
    <w:rsid w:val="08EB6C4F"/>
    <w:rsid w:val="08ED6E6B"/>
    <w:rsid w:val="08FB0871"/>
    <w:rsid w:val="08FD6983"/>
    <w:rsid w:val="090146C5"/>
    <w:rsid w:val="09045F63"/>
    <w:rsid w:val="09077801"/>
    <w:rsid w:val="09153CCC"/>
    <w:rsid w:val="09181A0E"/>
    <w:rsid w:val="091837BC"/>
    <w:rsid w:val="091A7535"/>
    <w:rsid w:val="091D0DD3"/>
    <w:rsid w:val="09265ED9"/>
    <w:rsid w:val="092B7994"/>
    <w:rsid w:val="092E1232"/>
    <w:rsid w:val="09320D22"/>
    <w:rsid w:val="0932487E"/>
    <w:rsid w:val="09336401"/>
    <w:rsid w:val="0935436E"/>
    <w:rsid w:val="0935611C"/>
    <w:rsid w:val="093E76C7"/>
    <w:rsid w:val="093F343F"/>
    <w:rsid w:val="09412D13"/>
    <w:rsid w:val="094E3682"/>
    <w:rsid w:val="0955056D"/>
    <w:rsid w:val="0958005D"/>
    <w:rsid w:val="09594501"/>
    <w:rsid w:val="095C7B4D"/>
    <w:rsid w:val="09694018"/>
    <w:rsid w:val="0978425B"/>
    <w:rsid w:val="097B5683"/>
    <w:rsid w:val="097E3F67"/>
    <w:rsid w:val="098C2852"/>
    <w:rsid w:val="098F7F23"/>
    <w:rsid w:val="099217C1"/>
    <w:rsid w:val="099A0675"/>
    <w:rsid w:val="099B68C7"/>
    <w:rsid w:val="09A3752A"/>
    <w:rsid w:val="09A908B8"/>
    <w:rsid w:val="09AA6B0A"/>
    <w:rsid w:val="09AF2373"/>
    <w:rsid w:val="09AF5ECF"/>
    <w:rsid w:val="09B47989"/>
    <w:rsid w:val="09B95F2A"/>
    <w:rsid w:val="09CA0F5B"/>
    <w:rsid w:val="09CB082F"/>
    <w:rsid w:val="09CD0A4B"/>
    <w:rsid w:val="09CF47C3"/>
    <w:rsid w:val="09D03C51"/>
    <w:rsid w:val="09DA3F01"/>
    <w:rsid w:val="09DA6CC4"/>
    <w:rsid w:val="09E0252C"/>
    <w:rsid w:val="09EB0ED1"/>
    <w:rsid w:val="09EF6C13"/>
    <w:rsid w:val="09F064E7"/>
    <w:rsid w:val="09F71624"/>
    <w:rsid w:val="09F77876"/>
    <w:rsid w:val="09F91840"/>
    <w:rsid w:val="09FA2348"/>
    <w:rsid w:val="0A0106F5"/>
    <w:rsid w:val="0A0124A3"/>
    <w:rsid w:val="0A0501E5"/>
    <w:rsid w:val="0A053D41"/>
    <w:rsid w:val="0A0C3321"/>
    <w:rsid w:val="0A0F4BBF"/>
    <w:rsid w:val="0A1B7A08"/>
    <w:rsid w:val="0A1D552E"/>
    <w:rsid w:val="0A2763AD"/>
    <w:rsid w:val="0A3050F4"/>
    <w:rsid w:val="0A376629"/>
    <w:rsid w:val="0A377F4F"/>
    <w:rsid w:val="0A3C34DB"/>
    <w:rsid w:val="0A3D403C"/>
    <w:rsid w:val="0A454A85"/>
    <w:rsid w:val="0A4707FD"/>
    <w:rsid w:val="0A4725AB"/>
    <w:rsid w:val="0A4A209B"/>
    <w:rsid w:val="0A4A3E4A"/>
    <w:rsid w:val="0A5254C4"/>
    <w:rsid w:val="0A544CC8"/>
    <w:rsid w:val="0A5627EE"/>
    <w:rsid w:val="0A634F0B"/>
    <w:rsid w:val="0A694F2D"/>
    <w:rsid w:val="0A782765"/>
    <w:rsid w:val="0A7E2353"/>
    <w:rsid w:val="0A870BFA"/>
    <w:rsid w:val="0A876E4C"/>
    <w:rsid w:val="0A8C7FBE"/>
    <w:rsid w:val="0AA95014"/>
    <w:rsid w:val="0AAC0660"/>
    <w:rsid w:val="0AAC240E"/>
    <w:rsid w:val="0AB37C41"/>
    <w:rsid w:val="0ABA6B0C"/>
    <w:rsid w:val="0ABD286D"/>
    <w:rsid w:val="0AC41E4E"/>
    <w:rsid w:val="0ACC2AB1"/>
    <w:rsid w:val="0ACF403A"/>
    <w:rsid w:val="0AD04C7C"/>
    <w:rsid w:val="0AD16459"/>
    <w:rsid w:val="0AD33E3F"/>
    <w:rsid w:val="0AD81455"/>
    <w:rsid w:val="0AD90D71"/>
    <w:rsid w:val="0AE24082"/>
    <w:rsid w:val="0AEA0C42"/>
    <w:rsid w:val="0AEA1189"/>
    <w:rsid w:val="0AF049F1"/>
    <w:rsid w:val="0AF67B2D"/>
    <w:rsid w:val="0AF70667"/>
    <w:rsid w:val="0AF85654"/>
    <w:rsid w:val="0AFA13CC"/>
    <w:rsid w:val="0AFD0EBC"/>
    <w:rsid w:val="0B0264D2"/>
    <w:rsid w:val="0B064214"/>
    <w:rsid w:val="0B077FF9"/>
    <w:rsid w:val="0B0B3158"/>
    <w:rsid w:val="0B0C7351"/>
    <w:rsid w:val="0B114967"/>
    <w:rsid w:val="0B1306DF"/>
    <w:rsid w:val="0B13248D"/>
    <w:rsid w:val="0B1A1A6E"/>
    <w:rsid w:val="0B1D3AD1"/>
    <w:rsid w:val="0B21104E"/>
    <w:rsid w:val="0B2451B0"/>
    <w:rsid w:val="0B246449"/>
    <w:rsid w:val="0B2B5A29"/>
    <w:rsid w:val="0B2C17A1"/>
    <w:rsid w:val="0B3109E0"/>
    <w:rsid w:val="0B321CBC"/>
    <w:rsid w:val="0B3348DE"/>
    <w:rsid w:val="0B3F3C9B"/>
    <w:rsid w:val="0B446AEB"/>
    <w:rsid w:val="0B462863"/>
    <w:rsid w:val="0B473F7A"/>
    <w:rsid w:val="0B4D1E43"/>
    <w:rsid w:val="0B4E1717"/>
    <w:rsid w:val="0B50723E"/>
    <w:rsid w:val="0B554854"/>
    <w:rsid w:val="0B5A4560"/>
    <w:rsid w:val="0B5C3E34"/>
    <w:rsid w:val="0B5F1B77"/>
    <w:rsid w:val="0B61144B"/>
    <w:rsid w:val="0B61769D"/>
    <w:rsid w:val="0B633415"/>
    <w:rsid w:val="0B640F3B"/>
    <w:rsid w:val="0B680A2B"/>
    <w:rsid w:val="0B6902FF"/>
    <w:rsid w:val="0B756CA4"/>
    <w:rsid w:val="0B78052B"/>
    <w:rsid w:val="0B7E024F"/>
    <w:rsid w:val="0B7F7B23"/>
    <w:rsid w:val="0B815649"/>
    <w:rsid w:val="0B83623C"/>
    <w:rsid w:val="0B85016F"/>
    <w:rsid w:val="0B882E7B"/>
    <w:rsid w:val="0B884C29"/>
    <w:rsid w:val="0B8D66E4"/>
    <w:rsid w:val="0B964BA3"/>
    <w:rsid w:val="0B9D61FB"/>
    <w:rsid w:val="0BA17A99"/>
    <w:rsid w:val="0BA37CB5"/>
    <w:rsid w:val="0BAD1F5A"/>
    <w:rsid w:val="0BAD28E2"/>
    <w:rsid w:val="0BB579E9"/>
    <w:rsid w:val="0BC6185B"/>
    <w:rsid w:val="0BCA3494"/>
    <w:rsid w:val="0BCF0AAA"/>
    <w:rsid w:val="0BCF2858"/>
    <w:rsid w:val="0BD065D0"/>
    <w:rsid w:val="0BDA2FAB"/>
    <w:rsid w:val="0BDC6D23"/>
    <w:rsid w:val="0BDF7179"/>
    <w:rsid w:val="0BE502CE"/>
    <w:rsid w:val="0BE67B3C"/>
    <w:rsid w:val="0BE856C8"/>
    <w:rsid w:val="0BF34AB7"/>
    <w:rsid w:val="0BF40511"/>
    <w:rsid w:val="0C03386B"/>
    <w:rsid w:val="0C060244"/>
    <w:rsid w:val="0C063DA0"/>
    <w:rsid w:val="0C087B18"/>
    <w:rsid w:val="0C0A1165"/>
    <w:rsid w:val="0C0A7D34"/>
    <w:rsid w:val="0C0B13B7"/>
    <w:rsid w:val="0C112E71"/>
    <w:rsid w:val="0C175FAD"/>
    <w:rsid w:val="0C1F194D"/>
    <w:rsid w:val="0C216E2C"/>
    <w:rsid w:val="0C227151"/>
    <w:rsid w:val="0C2410DF"/>
    <w:rsid w:val="0C2506CA"/>
    <w:rsid w:val="0C2667F6"/>
    <w:rsid w:val="0C272694"/>
    <w:rsid w:val="0C281F69"/>
    <w:rsid w:val="0C2E57C1"/>
    <w:rsid w:val="0C360B29"/>
    <w:rsid w:val="0C3B6140"/>
    <w:rsid w:val="0C3E353A"/>
    <w:rsid w:val="0C3E79DE"/>
    <w:rsid w:val="0C452B1A"/>
    <w:rsid w:val="0C5777CA"/>
    <w:rsid w:val="0C6D3E1F"/>
    <w:rsid w:val="0C6F5DE9"/>
    <w:rsid w:val="0C7B02EA"/>
    <w:rsid w:val="0C7E602C"/>
    <w:rsid w:val="0C8568D4"/>
    <w:rsid w:val="0C8C699B"/>
    <w:rsid w:val="0C8D0F7C"/>
    <w:rsid w:val="0C9814B5"/>
    <w:rsid w:val="0C9831EF"/>
    <w:rsid w:val="0C992E66"/>
    <w:rsid w:val="0CA27F6D"/>
    <w:rsid w:val="0CAF2867"/>
    <w:rsid w:val="0CB03038"/>
    <w:rsid w:val="0CB101B0"/>
    <w:rsid w:val="0CB47CA0"/>
    <w:rsid w:val="0CC47EE3"/>
    <w:rsid w:val="0CC71781"/>
    <w:rsid w:val="0CCD4CCD"/>
    <w:rsid w:val="0CD21ED4"/>
    <w:rsid w:val="0CD30126"/>
    <w:rsid w:val="0CD93263"/>
    <w:rsid w:val="0CE9794A"/>
    <w:rsid w:val="0CEC43CA"/>
    <w:rsid w:val="0CEE307F"/>
    <w:rsid w:val="0CF462EF"/>
    <w:rsid w:val="0CFD1647"/>
    <w:rsid w:val="0CFF53BF"/>
    <w:rsid w:val="0D002EE5"/>
    <w:rsid w:val="0D020A0B"/>
    <w:rsid w:val="0D0504FC"/>
    <w:rsid w:val="0D091D9A"/>
    <w:rsid w:val="0D0B3279"/>
    <w:rsid w:val="0D156991"/>
    <w:rsid w:val="0D224C0A"/>
    <w:rsid w:val="0D2941EA"/>
    <w:rsid w:val="0D2C7836"/>
    <w:rsid w:val="0D2E7A52"/>
    <w:rsid w:val="0D307327"/>
    <w:rsid w:val="0D314E4D"/>
    <w:rsid w:val="0D336E17"/>
    <w:rsid w:val="0D391B96"/>
    <w:rsid w:val="0D411534"/>
    <w:rsid w:val="0D42705A"/>
    <w:rsid w:val="0D49663A"/>
    <w:rsid w:val="0D4A5F0F"/>
    <w:rsid w:val="0D4C7ED9"/>
    <w:rsid w:val="0D576FA9"/>
    <w:rsid w:val="0D593761"/>
    <w:rsid w:val="0D5D20E6"/>
    <w:rsid w:val="0D644306"/>
    <w:rsid w:val="0D7336B7"/>
    <w:rsid w:val="0D782A7C"/>
    <w:rsid w:val="0D7A413C"/>
    <w:rsid w:val="0D7C5B5F"/>
    <w:rsid w:val="0D7D4536"/>
    <w:rsid w:val="0D7F3E0A"/>
    <w:rsid w:val="0D8256A8"/>
    <w:rsid w:val="0D831BE2"/>
    <w:rsid w:val="0D85658B"/>
    <w:rsid w:val="0D8E0B62"/>
    <w:rsid w:val="0D8F3366"/>
    <w:rsid w:val="0D9D0734"/>
    <w:rsid w:val="0D9F16F3"/>
    <w:rsid w:val="0D9F74A7"/>
    <w:rsid w:val="0DA27AF9"/>
    <w:rsid w:val="0DA9532B"/>
    <w:rsid w:val="0DAB2E11"/>
    <w:rsid w:val="0DAE2941"/>
    <w:rsid w:val="0DB241E0"/>
    <w:rsid w:val="0DB31D06"/>
    <w:rsid w:val="0DB55A7E"/>
    <w:rsid w:val="0DB567F0"/>
    <w:rsid w:val="0DB735A4"/>
    <w:rsid w:val="0DC108C7"/>
    <w:rsid w:val="0DC61A39"/>
    <w:rsid w:val="0DC83A03"/>
    <w:rsid w:val="0DC932D7"/>
    <w:rsid w:val="0DCD2DC7"/>
    <w:rsid w:val="0DCE18CD"/>
    <w:rsid w:val="0DD423A8"/>
    <w:rsid w:val="0DD95C10"/>
    <w:rsid w:val="0DD962B5"/>
    <w:rsid w:val="0DDE3227"/>
    <w:rsid w:val="0DE045E6"/>
    <w:rsid w:val="0DE14AC5"/>
    <w:rsid w:val="0DE325EB"/>
    <w:rsid w:val="0DE45C36"/>
    <w:rsid w:val="0DE6032D"/>
    <w:rsid w:val="0DE620DB"/>
    <w:rsid w:val="0DE85752"/>
    <w:rsid w:val="0DF02F5A"/>
    <w:rsid w:val="0DF26CD2"/>
    <w:rsid w:val="0DF30354"/>
    <w:rsid w:val="0DF465A6"/>
    <w:rsid w:val="0DF51B66"/>
    <w:rsid w:val="0DFF319D"/>
    <w:rsid w:val="0E0620AA"/>
    <w:rsid w:val="0E097B78"/>
    <w:rsid w:val="0E107158"/>
    <w:rsid w:val="0E1327A4"/>
    <w:rsid w:val="0E146C48"/>
    <w:rsid w:val="0E1C5AFD"/>
    <w:rsid w:val="0E1F0E78"/>
    <w:rsid w:val="0E1F1149"/>
    <w:rsid w:val="0E1F17C1"/>
    <w:rsid w:val="0E1F695C"/>
    <w:rsid w:val="0E2055ED"/>
    <w:rsid w:val="0E26072A"/>
    <w:rsid w:val="0E3177FA"/>
    <w:rsid w:val="0E342E47"/>
    <w:rsid w:val="0E3B3FA0"/>
    <w:rsid w:val="0E3E1F17"/>
    <w:rsid w:val="0E404088"/>
    <w:rsid w:val="0E4312DC"/>
    <w:rsid w:val="0E435C0D"/>
    <w:rsid w:val="0E444E33"/>
    <w:rsid w:val="0E455054"/>
    <w:rsid w:val="0E4A266A"/>
    <w:rsid w:val="0E4D215A"/>
    <w:rsid w:val="0E4F1A2E"/>
    <w:rsid w:val="0E545297"/>
    <w:rsid w:val="0E5C414B"/>
    <w:rsid w:val="0E653000"/>
    <w:rsid w:val="0E682AF0"/>
    <w:rsid w:val="0E6B438E"/>
    <w:rsid w:val="0E6C39E6"/>
    <w:rsid w:val="0E6D45AA"/>
    <w:rsid w:val="0E741495"/>
    <w:rsid w:val="0E7616B1"/>
    <w:rsid w:val="0E7E40C2"/>
    <w:rsid w:val="0E9733D5"/>
    <w:rsid w:val="0E982546"/>
    <w:rsid w:val="0E99714E"/>
    <w:rsid w:val="0E9D6C3E"/>
    <w:rsid w:val="0E9E4764"/>
    <w:rsid w:val="0EA0228A"/>
    <w:rsid w:val="0EA7186A"/>
    <w:rsid w:val="0EA727DA"/>
    <w:rsid w:val="0EAD4AB8"/>
    <w:rsid w:val="0EAF071F"/>
    <w:rsid w:val="0EAF4BC3"/>
    <w:rsid w:val="0EB36461"/>
    <w:rsid w:val="0EB61AAE"/>
    <w:rsid w:val="0EBC1428"/>
    <w:rsid w:val="0EBC4BEA"/>
    <w:rsid w:val="0EBE6BB4"/>
    <w:rsid w:val="0EC341CA"/>
    <w:rsid w:val="0EC56195"/>
    <w:rsid w:val="0EC71E62"/>
    <w:rsid w:val="0EC75A69"/>
    <w:rsid w:val="0EC817E1"/>
    <w:rsid w:val="0ECF2B6F"/>
    <w:rsid w:val="0ED91C40"/>
    <w:rsid w:val="0EDB32C2"/>
    <w:rsid w:val="0EDD4088"/>
    <w:rsid w:val="0EE505E5"/>
    <w:rsid w:val="0EE54141"/>
    <w:rsid w:val="0EE7435D"/>
    <w:rsid w:val="0EED4AA7"/>
    <w:rsid w:val="0EEF3211"/>
    <w:rsid w:val="0EF12AE6"/>
    <w:rsid w:val="0EF3685E"/>
    <w:rsid w:val="0EFC155D"/>
    <w:rsid w:val="0F0E3698"/>
    <w:rsid w:val="0F113B99"/>
    <w:rsid w:val="0F164219"/>
    <w:rsid w:val="0F1B7B63"/>
    <w:rsid w:val="0F1C6064"/>
    <w:rsid w:val="0F256C33"/>
    <w:rsid w:val="0F2B249C"/>
    <w:rsid w:val="0F3155D8"/>
    <w:rsid w:val="0F3222B1"/>
    <w:rsid w:val="0F390E8E"/>
    <w:rsid w:val="0F3B6457"/>
    <w:rsid w:val="0F45355F"/>
    <w:rsid w:val="0F474DFC"/>
    <w:rsid w:val="0F5117D6"/>
    <w:rsid w:val="0F517A28"/>
    <w:rsid w:val="0F56503F"/>
    <w:rsid w:val="0F5B4403"/>
    <w:rsid w:val="0F5C3DDD"/>
    <w:rsid w:val="0F5D017B"/>
    <w:rsid w:val="0F5D63CD"/>
    <w:rsid w:val="0F5F2145"/>
    <w:rsid w:val="0F694E07"/>
    <w:rsid w:val="0F6E4136"/>
    <w:rsid w:val="0F783207"/>
    <w:rsid w:val="0F7A26C7"/>
    <w:rsid w:val="0F7D25CB"/>
    <w:rsid w:val="0F7F6343"/>
    <w:rsid w:val="0F841BAC"/>
    <w:rsid w:val="0F895414"/>
    <w:rsid w:val="0F8B118C"/>
    <w:rsid w:val="0F8C6CB2"/>
    <w:rsid w:val="0F987405"/>
    <w:rsid w:val="0FA52FCE"/>
    <w:rsid w:val="0FA91612"/>
    <w:rsid w:val="0FAA5BE2"/>
    <w:rsid w:val="0FB00BF3"/>
    <w:rsid w:val="0FB029A1"/>
    <w:rsid w:val="0FB56209"/>
    <w:rsid w:val="0FBF0E36"/>
    <w:rsid w:val="0FC1070A"/>
    <w:rsid w:val="0FC1695C"/>
    <w:rsid w:val="0FC41FA8"/>
    <w:rsid w:val="0FD0094D"/>
    <w:rsid w:val="0FD50659"/>
    <w:rsid w:val="0FD83CA6"/>
    <w:rsid w:val="0FDA7A1E"/>
    <w:rsid w:val="0FDD23A2"/>
    <w:rsid w:val="0FE32D76"/>
    <w:rsid w:val="0FE60171"/>
    <w:rsid w:val="0FE763CC"/>
    <w:rsid w:val="0FF41ADA"/>
    <w:rsid w:val="0FF52AA9"/>
    <w:rsid w:val="0FF763C2"/>
    <w:rsid w:val="0FFC1742"/>
    <w:rsid w:val="0FFF56D6"/>
    <w:rsid w:val="10030D22"/>
    <w:rsid w:val="100A1780"/>
    <w:rsid w:val="100E78F0"/>
    <w:rsid w:val="10141182"/>
    <w:rsid w:val="10172A20"/>
    <w:rsid w:val="101747CE"/>
    <w:rsid w:val="101A2510"/>
    <w:rsid w:val="101E3DAE"/>
    <w:rsid w:val="1021575B"/>
    <w:rsid w:val="102173FB"/>
    <w:rsid w:val="10234F21"/>
    <w:rsid w:val="102B2027"/>
    <w:rsid w:val="103F5AD3"/>
    <w:rsid w:val="1045133B"/>
    <w:rsid w:val="1046287D"/>
    <w:rsid w:val="104654CE"/>
    <w:rsid w:val="104F3F68"/>
    <w:rsid w:val="1053332C"/>
    <w:rsid w:val="10563D26"/>
    <w:rsid w:val="105B0B5E"/>
    <w:rsid w:val="105C0433"/>
    <w:rsid w:val="10613C9B"/>
    <w:rsid w:val="10617FBD"/>
    <w:rsid w:val="106519DD"/>
    <w:rsid w:val="106612B1"/>
    <w:rsid w:val="10675755"/>
    <w:rsid w:val="1068327B"/>
    <w:rsid w:val="10694D6D"/>
    <w:rsid w:val="106A6D88"/>
    <w:rsid w:val="10795489"/>
    <w:rsid w:val="107B4D5D"/>
    <w:rsid w:val="107C2883"/>
    <w:rsid w:val="107E65FB"/>
    <w:rsid w:val="10833C11"/>
    <w:rsid w:val="108546A9"/>
    <w:rsid w:val="108654B0"/>
    <w:rsid w:val="10891786"/>
    <w:rsid w:val="108C51BC"/>
    <w:rsid w:val="108F0808"/>
    <w:rsid w:val="1092654A"/>
    <w:rsid w:val="10945E1E"/>
    <w:rsid w:val="109656B2"/>
    <w:rsid w:val="109776BD"/>
    <w:rsid w:val="10991687"/>
    <w:rsid w:val="109E6C9D"/>
    <w:rsid w:val="10A11E4A"/>
    <w:rsid w:val="10A35124"/>
    <w:rsid w:val="10AB58E6"/>
    <w:rsid w:val="10B71B0D"/>
    <w:rsid w:val="10B97633"/>
    <w:rsid w:val="10BB149C"/>
    <w:rsid w:val="10BB15FD"/>
    <w:rsid w:val="10BD35C7"/>
    <w:rsid w:val="10C06C14"/>
    <w:rsid w:val="10C21917"/>
    <w:rsid w:val="10C462E4"/>
    <w:rsid w:val="10CA1840"/>
    <w:rsid w:val="10CF6E57"/>
    <w:rsid w:val="10D3604C"/>
    <w:rsid w:val="10D40911"/>
    <w:rsid w:val="10D425EB"/>
    <w:rsid w:val="10DB57FB"/>
    <w:rsid w:val="10E30B54"/>
    <w:rsid w:val="10E32902"/>
    <w:rsid w:val="10E8616A"/>
    <w:rsid w:val="10ED3781"/>
    <w:rsid w:val="10F60887"/>
    <w:rsid w:val="10F77A1A"/>
    <w:rsid w:val="11004732"/>
    <w:rsid w:val="11020FDA"/>
    <w:rsid w:val="110805BA"/>
    <w:rsid w:val="11090BC4"/>
    <w:rsid w:val="1109680C"/>
    <w:rsid w:val="110A60E1"/>
    <w:rsid w:val="11111755"/>
    <w:rsid w:val="11131439"/>
    <w:rsid w:val="11160F29"/>
    <w:rsid w:val="11193C20"/>
    <w:rsid w:val="111E4E41"/>
    <w:rsid w:val="11205904"/>
    <w:rsid w:val="11270A41"/>
    <w:rsid w:val="112B0DC3"/>
    <w:rsid w:val="112B38CE"/>
    <w:rsid w:val="112E1DCF"/>
    <w:rsid w:val="11357601"/>
    <w:rsid w:val="11380EA0"/>
    <w:rsid w:val="114333A1"/>
    <w:rsid w:val="11433F8B"/>
    <w:rsid w:val="1145342D"/>
    <w:rsid w:val="11472E91"/>
    <w:rsid w:val="11496C09"/>
    <w:rsid w:val="115B4B8E"/>
    <w:rsid w:val="11651569"/>
    <w:rsid w:val="11671785"/>
    <w:rsid w:val="116B6C95"/>
    <w:rsid w:val="116F6E0A"/>
    <w:rsid w:val="1173012A"/>
    <w:rsid w:val="117A3266"/>
    <w:rsid w:val="117B0D8C"/>
    <w:rsid w:val="117D2D56"/>
    <w:rsid w:val="11823EC9"/>
    <w:rsid w:val="118714DF"/>
    <w:rsid w:val="11904838"/>
    <w:rsid w:val="119066D9"/>
    <w:rsid w:val="119146D4"/>
    <w:rsid w:val="11934328"/>
    <w:rsid w:val="11987B90"/>
    <w:rsid w:val="119C6417"/>
    <w:rsid w:val="11A42091"/>
    <w:rsid w:val="11A93B4C"/>
    <w:rsid w:val="11AC7198"/>
    <w:rsid w:val="11AE4CBE"/>
    <w:rsid w:val="11B440C1"/>
    <w:rsid w:val="11BC011F"/>
    <w:rsid w:val="11C269BB"/>
    <w:rsid w:val="11C40985"/>
    <w:rsid w:val="11C4715B"/>
    <w:rsid w:val="11C72224"/>
    <w:rsid w:val="11CB1D14"/>
    <w:rsid w:val="11CC783A"/>
    <w:rsid w:val="11D0732A"/>
    <w:rsid w:val="11D10EB5"/>
    <w:rsid w:val="11DA3D05"/>
    <w:rsid w:val="11DC5CCF"/>
    <w:rsid w:val="11DF4949"/>
    <w:rsid w:val="11E66E88"/>
    <w:rsid w:val="11F12DFD"/>
    <w:rsid w:val="11FA6155"/>
    <w:rsid w:val="11FA7F03"/>
    <w:rsid w:val="11FC3C7B"/>
    <w:rsid w:val="12046FD4"/>
    <w:rsid w:val="12054716"/>
    <w:rsid w:val="12072620"/>
    <w:rsid w:val="12083B55"/>
    <w:rsid w:val="12086AC4"/>
    <w:rsid w:val="120B36BB"/>
    <w:rsid w:val="121C60CC"/>
    <w:rsid w:val="121F5BBC"/>
    <w:rsid w:val="1226519C"/>
    <w:rsid w:val="12266F4A"/>
    <w:rsid w:val="12282629"/>
    <w:rsid w:val="122D652B"/>
    <w:rsid w:val="12307DC9"/>
    <w:rsid w:val="12331667"/>
    <w:rsid w:val="12341A7C"/>
    <w:rsid w:val="12371157"/>
    <w:rsid w:val="123A29F6"/>
    <w:rsid w:val="123D6042"/>
    <w:rsid w:val="123D6FE2"/>
    <w:rsid w:val="12415B32"/>
    <w:rsid w:val="12435D4E"/>
    <w:rsid w:val="12445622"/>
    <w:rsid w:val="124675EC"/>
    <w:rsid w:val="1247429B"/>
    <w:rsid w:val="12492C39"/>
    <w:rsid w:val="124A3908"/>
    <w:rsid w:val="1255782F"/>
    <w:rsid w:val="12557E88"/>
    <w:rsid w:val="125C296C"/>
    <w:rsid w:val="125E4936"/>
    <w:rsid w:val="12617F82"/>
    <w:rsid w:val="127203E1"/>
    <w:rsid w:val="12723F3D"/>
    <w:rsid w:val="12791770"/>
    <w:rsid w:val="128A7270"/>
    <w:rsid w:val="12940358"/>
    <w:rsid w:val="12955E7E"/>
    <w:rsid w:val="1297611E"/>
    <w:rsid w:val="12A04F4F"/>
    <w:rsid w:val="12A14823"/>
    <w:rsid w:val="12B04A66"/>
    <w:rsid w:val="12B72298"/>
    <w:rsid w:val="12B97DBE"/>
    <w:rsid w:val="12C624DB"/>
    <w:rsid w:val="12C64289"/>
    <w:rsid w:val="12C80001"/>
    <w:rsid w:val="12C81DAF"/>
    <w:rsid w:val="12CA1FCB"/>
    <w:rsid w:val="12CD73C6"/>
    <w:rsid w:val="12CF313E"/>
    <w:rsid w:val="12D270D2"/>
    <w:rsid w:val="12E7492B"/>
    <w:rsid w:val="12EB6CA7"/>
    <w:rsid w:val="12EF4854"/>
    <w:rsid w:val="12F17DA8"/>
    <w:rsid w:val="12F268C3"/>
    <w:rsid w:val="12F40DF6"/>
    <w:rsid w:val="12FD6FAA"/>
    <w:rsid w:val="130001DF"/>
    <w:rsid w:val="130F79DE"/>
    <w:rsid w:val="1319085D"/>
    <w:rsid w:val="13195B6C"/>
    <w:rsid w:val="1323348A"/>
    <w:rsid w:val="13280AA0"/>
    <w:rsid w:val="13286CF2"/>
    <w:rsid w:val="132C67E2"/>
    <w:rsid w:val="13312AE3"/>
    <w:rsid w:val="1335565A"/>
    <w:rsid w:val="13370CE3"/>
    <w:rsid w:val="133D279D"/>
    <w:rsid w:val="13417587"/>
    <w:rsid w:val="13433B2C"/>
    <w:rsid w:val="13472B29"/>
    <w:rsid w:val="1347361C"/>
    <w:rsid w:val="134E6759"/>
    <w:rsid w:val="134F427F"/>
    <w:rsid w:val="13547AE7"/>
    <w:rsid w:val="13555D82"/>
    <w:rsid w:val="135B70C7"/>
    <w:rsid w:val="135C49A4"/>
    <w:rsid w:val="13623FB2"/>
    <w:rsid w:val="1367781A"/>
    <w:rsid w:val="13766AB3"/>
    <w:rsid w:val="137A57A0"/>
    <w:rsid w:val="137D703E"/>
    <w:rsid w:val="13841A96"/>
    <w:rsid w:val="138A3509"/>
    <w:rsid w:val="1395274C"/>
    <w:rsid w:val="13960100"/>
    <w:rsid w:val="13963C5C"/>
    <w:rsid w:val="13A10F7E"/>
    <w:rsid w:val="13A66595"/>
    <w:rsid w:val="13AB6403"/>
    <w:rsid w:val="13B16CE7"/>
    <w:rsid w:val="13BA2FC3"/>
    <w:rsid w:val="13BB7B66"/>
    <w:rsid w:val="13BD199A"/>
    <w:rsid w:val="13BF31B2"/>
    <w:rsid w:val="13C407C9"/>
    <w:rsid w:val="13C94031"/>
    <w:rsid w:val="13D40A51"/>
    <w:rsid w:val="13DD188A"/>
    <w:rsid w:val="13E76BAD"/>
    <w:rsid w:val="13EC5F71"/>
    <w:rsid w:val="13EE1CEA"/>
    <w:rsid w:val="13F51532"/>
    <w:rsid w:val="13F76DF0"/>
    <w:rsid w:val="13FD017F"/>
    <w:rsid w:val="1409747C"/>
    <w:rsid w:val="140C03C2"/>
    <w:rsid w:val="14123C2A"/>
    <w:rsid w:val="1416287C"/>
    <w:rsid w:val="14171240"/>
    <w:rsid w:val="14172FEE"/>
    <w:rsid w:val="1424570B"/>
    <w:rsid w:val="14264FE0"/>
    <w:rsid w:val="14290BA5"/>
    <w:rsid w:val="142B5FB5"/>
    <w:rsid w:val="142E658A"/>
    <w:rsid w:val="143E2F38"/>
    <w:rsid w:val="143F1642"/>
    <w:rsid w:val="1441006B"/>
    <w:rsid w:val="144E09DA"/>
    <w:rsid w:val="145139F1"/>
    <w:rsid w:val="14535FF1"/>
    <w:rsid w:val="1455693D"/>
    <w:rsid w:val="14587163"/>
    <w:rsid w:val="14627FE2"/>
    <w:rsid w:val="14683800"/>
    <w:rsid w:val="1471635A"/>
    <w:rsid w:val="147321EF"/>
    <w:rsid w:val="1479546B"/>
    <w:rsid w:val="147C10A3"/>
    <w:rsid w:val="147E306D"/>
    <w:rsid w:val="14847F58"/>
    <w:rsid w:val="14904B4F"/>
    <w:rsid w:val="149317C7"/>
    <w:rsid w:val="14984A52"/>
    <w:rsid w:val="149C34F4"/>
    <w:rsid w:val="149D101A"/>
    <w:rsid w:val="149E726C"/>
    <w:rsid w:val="14A039E9"/>
    <w:rsid w:val="14A32948"/>
    <w:rsid w:val="14A625C4"/>
    <w:rsid w:val="14A8037D"/>
    <w:rsid w:val="14A8633C"/>
    <w:rsid w:val="14AD4741"/>
    <w:rsid w:val="14B051F1"/>
    <w:rsid w:val="14B4083D"/>
    <w:rsid w:val="14BC0E6A"/>
    <w:rsid w:val="14C173FE"/>
    <w:rsid w:val="14C34F24"/>
    <w:rsid w:val="14C36CD2"/>
    <w:rsid w:val="14C50C9C"/>
    <w:rsid w:val="14C64A14"/>
    <w:rsid w:val="14D0234F"/>
    <w:rsid w:val="14D07641"/>
    <w:rsid w:val="14D7452C"/>
    <w:rsid w:val="14DD669C"/>
    <w:rsid w:val="14DF1632"/>
    <w:rsid w:val="14E37374"/>
    <w:rsid w:val="14E76E65"/>
    <w:rsid w:val="14E804E7"/>
    <w:rsid w:val="14E8498B"/>
    <w:rsid w:val="14EF3F6B"/>
    <w:rsid w:val="14F271DF"/>
    <w:rsid w:val="14F50E56"/>
    <w:rsid w:val="14F74BCE"/>
    <w:rsid w:val="14F87960"/>
    <w:rsid w:val="14F926F4"/>
    <w:rsid w:val="150D2643"/>
    <w:rsid w:val="150D43F1"/>
    <w:rsid w:val="1511082A"/>
    <w:rsid w:val="151875F3"/>
    <w:rsid w:val="151C4634"/>
    <w:rsid w:val="15202377"/>
    <w:rsid w:val="15273705"/>
    <w:rsid w:val="153B2D0D"/>
    <w:rsid w:val="15477903"/>
    <w:rsid w:val="154871D8"/>
    <w:rsid w:val="15597637"/>
    <w:rsid w:val="155B1AB8"/>
    <w:rsid w:val="155C2C83"/>
    <w:rsid w:val="155E69FB"/>
    <w:rsid w:val="155F07A6"/>
    <w:rsid w:val="15614DA8"/>
    <w:rsid w:val="1562473D"/>
    <w:rsid w:val="15681628"/>
    <w:rsid w:val="156A0E93"/>
    <w:rsid w:val="156A53A0"/>
    <w:rsid w:val="15737A8E"/>
    <w:rsid w:val="15763D45"/>
    <w:rsid w:val="15793835"/>
    <w:rsid w:val="1585667E"/>
    <w:rsid w:val="15866F2A"/>
    <w:rsid w:val="158B1482"/>
    <w:rsid w:val="158C27EA"/>
    <w:rsid w:val="15905D5A"/>
    <w:rsid w:val="15A20FDE"/>
    <w:rsid w:val="15A22D8C"/>
    <w:rsid w:val="15A24B3A"/>
    <w:rsid w:val="15A42959"/>
    <w:rsid w:val="15A4423F"/>
    <w:rsid w:val="15A5287C"/>
    <w:rsid w:val="15A929E4"/>
    <w:rsid w:val="15A9411A"/>
    <w:rsid w:val="15AB60E4"/>
    <w:rsid w:val="15B15BE7"/>
    <w:rsid w:val="15B30AF5"/>
    <w:rsid w:val="15B825AF"/>
    <w:rsid w:val="15B91E83"/>
    <w:rsid w:val="15BB5BFB"/>
    <w:rsid w:val="15BF393E"/>
    <w:rsid w:val="15C140F7"/>
    <w:rsid w:val="15C5285C"/>
    <w:rsid w:val="15C54CCC"/>
    <w:rsid w:val="15CB743D"/>
    <w:rsid w:val="15CE3B81"/>
    <w:rsid w:val="15CE4086"/>
    <w:rsid w:val="15D05B4B"/>
    <w:rsid w:val="15D60C87"/>
    <w:rsid w:val="15D66ED9"/>
    <w:rsid w:val="15D7339C"/>
    <w:rsid w:val="15E2762C"/>
    <w:rsid w:val="15EE5FD1"/>
    <w:rsid w:val="15F4486A"/>
    <w:rsid w:val="15FA6724"/>
    <w:rsid w:val="160475A2"/>
    <w:rsid w:val="160C6457"/>
    <w:rsid w:val="16111CBF"/>
    <w:rsid w:val="161672D6"/>
    <w:rsid w:val="16210154"/>
    <w:rsid w:val="16351E52"/>
    <w:rsid w:val="1635775C"/>
    <w:rsid w:val="163F4A7E"/>
    <w:rsid w:val="16443E43"/>
    <w:rsid w:val="16452C82"/>
    <w:rsid w:val="16461969"/>
    <w:rsid w:val="16467BBB"/>
    <w:rsid w:val="164756E1"/>
    <w:rsid w:val="16494B1D"/>
    <w:rsid w:val="16530A0C"/>
    <w:rsid w:val="166242C9"/>
    <w:rsid w:val="166253B7"/>
    <w:rsid w:val="166444E5"/>
    <w:rsid w:val="1666200B"/>
    <w:rsid w:val="16695657"/>
    <w:rsid w:val="166B5873"/>
    <w:rsid w:val="166E0EC0"/>
    <w:rsid w:val="167069E6"/>
    <w:rsid w:val="16726C02"/>
    <w:rsid w:val="16744FBC"/>
    <w:rsid w:val="16777D74"/>
    <w:rsid w:val="1678091D"/>
    <w:rsid w:val="16790724"/>
    <w:rsid w:val="167E2A17"/>
    <w:rsid w:val="16810BF3"/>
    <w:rsid w:val="168C1346"/>
    <w:rsid w:val="169052DA"/>
    <w:rsid w:val="1691505C"/>
    <w:rsid w:val="16944CB4"/>
    <w:rsid w:val="169E17A5"/>
    <w:rsid w:val="169F1BE0"/>
    <w:rsid w:val="16A20B69"/>
    <w:rsid w:val="16A36DBB"/>
    <w:rsid w:val="16A86180"/>
    <w:rsid w:val="16B33193"/>
    <w:rsid w:val="16BB49EA"/>
    <w:rsid w:val="16BC1C2B"/>
    <w:rsid w:val="16BC60CF"/>
    <w:rsid w:val="16BE1E47"/>
    <w:rsid w:val="16C21142"/>
    <w:rsid w:val="16C56B96"/>
    <w:rsid w:val="16C64858"/>
    <w:rsid w:val="16C67BC3"/>
    <w:rsid w:val="16CB6312"/>
    <w:rsid w:val="16CF7BB0"/>
    <w:rsid w:val="16D37051"/>
    <w:rsid w:val="16E318AE"/>
    <w:rsid w:val="16EA5F69"/>
    <w:rsid w:val="16ED0036"/>
    <w:rsid w:val="16F05D79"/>
    <w:rsid w:val="16F21AF1"/>
    <w:rsid w:val="16F70EB5"/>
    <w:rsid w:val="16F77107"/>
    <w:rsid w:val="16F92E7F"/>
    <w:rsid w:val="16FE6532"/>
    <w:rsid w:val="170535D2"/>
    <w:rsid w:val="17077F2B"/>
    <w:rsid w:val="17101F77"/>
    <w:rsid w:val="171245F4"/>
    <w:rsid w:val="171C7831"/>
    <w:rsid w:val="171E6442"/>
    <w:rsid w:val="1723614E"/>
    <w:rsid w:val="17263548"/>
    <w:rsid w:val="172F4AF3"/>
    <w:rsid w:val="173151C4"/>
    <w:rsid w:val="17341CA0"/>
    <w:rsid w:val="17345C65"/>
    <w:rsid w:val="173914CE"/>
    <w:rsid w:val="17397720"/>
    <w:rsid w:val="173B6FF4"/>
    <w:rsid w:val="173C4B1A"/>
    <w:rsid w:val="173D7210"/>
    <w:rsid w:val="1740285C"/>
    <w:rsid w:val="174A5489"/>
    <w:rsid w:val="175207E1"/>
    <w:rsid w:val="1752258F"/>
    <w:rsid w:val="17544DF1"/>
    <w:rsid w:val="175B1444"/>
    <w:rsid w:val="1761189A"/>
    <w:rsid w:val="17615FE2"/>
    <w:rsid w:val="17620A24"/>
    <w:rsid w:val="176474A1"/>
    <w:rsid w:val="17650515"/>
    <w:rsid w:val="17680005"/>
    <w:rsid w:val="17712A16"/>
    <w:rsid w:val="177B3894"/>
    <w:rsid w:val="178070FD"/>
    <w:rsid w:val="17832749"/>
    <w:rsid w:val="17847F27"/>
    <w:rsid w:val="1786728C"/>
    <w:rsid w:val="17885FB1"/>
    <w:rsid w:val="17931BE3"/>
    <w:rsid w:val="179761F4"/>
    <w:rsid w:val="179B7A92"/>
    <w:rsid w:val="17A14AFF"/>
    <w:rsid w:val="17A4509F"/>
    <w:rsid w:val="17B260B6"/>
    <w:rsid w:val="17B44FF8"/>
    <w:rsid w:val="17B46DA6"/>
    <w:rsid w:val="17B86E81"/>
    <w:rsid w:val="17C16640"/>
    <w:rsid w:val="17C65B31"/>
    <w:rsid w:val="17C76AD9"/>
    <w:rsid w:val="17D04853"/>
    <w:rsid w:val="17D336D0"/>
    <w:rsid w:val="17D411F6"/>
    <w:rsid w:val="17D80CE7"/>
    <w:rsid w:val="17EA0A1A"/>
    <w:rsid w:val="17EE22B8"/>
    <w:rsid w:val="17EE4066"/>
    <w:rsid w:val="17F04282"/>
    <w:rsid w:val="17F839B9"/>
    <w:rsid w:val="17FB49D5"/>
    <w:rsid w:val="17FD24FB"/>
    <w:rsid w:val="17FE5FA3"/>
    <w:rsid w:val="17FF6273"/>
    <w:rsid w:val="18047D2E"/>
    <w:rsid w:val="18055854"/>
    <w:rsid w:val="181355C8"/>
    <w:rsid w:val="1816180F"/>
    <w:rsid w:val="181F06C4"/>
    <w:rsid w:val="181F6915"/>
    <w:rsid w:val="1824217E"/>
    <w:rsid w:val="182B350C"/>
    <w:rsid w:val="182E79B3"/>
    <w:rsid w:val="183C74C7"/>
    <w:rsid w:val="184243B2"/>
    <w:rsid w:val="18493992"/>
    <w:rsid w:val="184C6FDF"/>
    <w:rsid w:val="184D208B"/>
    <w:rsid w:val="18512847"/>
    <w:rsid w:val="185145F5"/>
    <w:rsid w:val="1853036D"/>
    <w:rsid w:val="185344F1"/>
    <w:rsid w:val="18550589"/>
    <w:rsid w:val="185F31B6"/>
    <w:rsid w:val="18601F7A"/>
    <w:rsid w:val="1867206B"/>
    <w:rsid w:val="186B1B5B"/>
    <w:rsid w:val="186B3909"/>
    <w:rsid w:val="187327BD"/>
    <w:rsid w:val="187354F0"/>
    <w:rsid w:val="187622AE"/>
    <w:rsid w:val="187A7FF0"/>
    <w:rsid w:val="18846779"/>
    <w:rsid w:val="188D75FC"/>
    <w:rsid w:val="188F4DF5"/>
    <w:rsid w:val="18934C0E"/>
    <w:rsid w:val="18954E2A"/>
    <w:rsid w:val="189664AC"/>
    <w:rsid w:val="189746FE"/>
    <w:rsid w:val="189A2440"/>
    <w:rsid w:val="18A94431"/>
    <w:rsid w:val="18AE7C99"/>
    <w:rsid w:val="18B232E6"/>
    <w:rsid w:val="18BB7CEF"/>
    <w:rsid w:val="18BC4164"/>
    <w:rsid w:val="18C4126B"/>
    <w:rsid w:val="18D248A0"/>
    <w:rsid w:val="18D53478"/>
    <w:rsid w:val="18D96D8B"/>
    <w:rsid w:val="18DA0A8E"/>
    <w:rsid w:val="18DE057F"/>
    <w:rsid w:val="18ED07C2"/>
    <w:rsid w:val="18F002B2"/>
    <w:rsid w:val="18F27B86"/>
    <w:rsid w:val="190478B9"/>
    <w:rsid w:val="19050D2F"/>
    <w:rsid w:val="19085735"/>
    <w:rsid w:val="19097123"/>
    <w:rsid w:val="190D706A"/>
    <w:rsid w:val="190E24E6"/>
    <w:rsid w:val="19137AFC"/>
    <w:rsid w:val="191C2E55"/>
    <w:rsid w:val="191C59B6"/>
    <w:rsid w:val="191C61F3"/>
    <w:rsid w:val="192E124D"/>
    <w:rsid w:val="193227AD"/>
    <w:rsid w:val="1934019F"/>
    <w:rsid w:val="19355CC5"/>
    <w:rsid w:val="19362169"/>
    <w:rsid w:val="19383A4E"/>
    <w:rsid w:val="19410B0E"/>
    <w:rsid w:val="19412070"/>
    <w:rsid w:val="1941466A"/>
    <w:rsid w:val="19433BA9"/>
    <w:rsid w:val="19434886"/>
    <w:rsid w:val="19493C32"/>
    <w:rsid w:val="1954439D"/>
    <w:rsid w:val="19570331"/>
    <w:rsid w:val="195720DF"/>
    <w:rsid w:val="19595958"/>
    <w:rsid w:val="195A6DE8"/>
    <w:rsid w:val="1962557A"/>
    <w:rsid w:val="196565AA"/>
    <w:rsid w:val="197442D8"/>
    <w:rsid w:val="197679DC"/>
    <w:rsid w:val="19793E03"/>
    <w:rsid w:val="197B401F"/>
    <w:rsid w:val="197E766C"/>
    <w:rsid w:val="198D5B01"/>
    <w:rsid w:val="198D78AF"/>
    <w:rsid w:val="19921369"/>
    <w:rsid w:val="199620EA"/>
    <w:rsid w:val="199D0801"/>
    <w:rsid w:val="19AF3CC9"/>
    <w:rsid w:val="19B4308D"/>
    <w:rsid w:val="19BE215E"/>
    <w:rsid w:val="19C51671"/>
    <w:rsid w:val="19C808E7"/>
    <w:rsid w:val="19CA0B03"/>
    <w:rsid w:val="19CC6629"/>
    <w:rsid w:val="19CD646A"/>
    <w:rsid w:val="19DB061A"/>
    <w:rsid w:val="19DB096D"/>
    <w:rsid w:val="19DC4392"/>
    <w:rsid w:val="19E01EE5"/>
    <w:rsid w:val="19E5593D"/>
    <w:rsid w:val="19EF056A"/>
    <w:rsid w:val="19F95C4F"/>
    <w:rsid w:val="19FB0CBC"/>
    <w:rsid w:val="1A085187"/>
    <w:rsid w:val="1A0E09F0"/>
    <w:rsid w:val="1A0F6516"/>
    <w:rsid w:val="1A115CEE"/>
    <w:rsid w:val="1A1324AA"/>
    <w:rsid w:val="1A1954A0"/>
    <w:rsid w:val="1A1A55E6"/>
    <w:rsid w:val="1A1F0E4F"/>
    <w:rsid w:val="1A2521DD"/>
    <w:rsid w:val="1A367F46"/>
    <w:rsid w:val="1A3E0B22"/>
    <w:rsid w:val="1A402B73"/>
    <w:rsid w:val="1A467448"/>
    <w:rsid w:val="1A497C7A"/>
    <w:rsid w:val="1A533F79"/>
    <w:rsid w:val="1A534654"/>
    <w:rsid w:val="1A5403CD"/>
    <w:rsid w:val="1A586B42"/>
    <w:rsid w:val="1A587EBD"/>
    <w:rsid w:val="1A626F8D"/>
    <w:rsid w:val="1A644AB4"/>
    <w:rsid w:val="1A6E5932"/>
    <w:rsid w:val="1A811A58"/>
    <w:rsid w:val="1A8544D9"/>
    <w:rsid w:val="1A8769F4"/>
    <w:rsid w:val="1A8962C8"/>
    <w:rsid w:val="1A8A3DEE"/>
    <w:rsid w:val="1A901F31"/>
    <w:rsid w:val="1A903AFB"/>
    <w:rsid w:val="1A935399"/>
    <w:rsid w:val="1A974E89"/>
    <w:rsid w:val="1A98475D"/>
    <w:rsid w:val="1AA30C96"/>
    <w:rsid w:val="1AAB4490"/>
    <w:rsid w:val="1AB330BA"/>
    <w:rsid w:val="1AB53561"/>
    <w:rsid w:val="1ABF1CEA"/>
    <w:rsid w:val="1AC437A4"/>
    <w:rsid w:val="1AC55BC3"/>
    <w:rsid w:val="1AC879CE"/>
    <w:rsid w:val="1AC9700C"/>
    <w:rsid w:val="1AD0039B"/>
    <w:rsid w:val="1AD5150D"/>
    <w:rsid w:val="1AD734D7"/>
    <w:rsid w:val="1ADD03C2"/>
    <w:rsid w:val="1AE16104"/>
    <w:rsid w:val="1AE45BF4"/>
    <w:rsid w:val="1AE94FB9"/>
    <w:rsid w:val="1AEB6F83"/>
    <w:rsid w:val="1AED4AA9"/>
    <w:rsid w:val="1AF02DB8"/>
    <w:rsid w:val="1AF473A2"/>
    <w:rsid w:val="1AF47500"/>
    <w:rsid w:val="1AF5395E"/>
    <w:rsid w:val="1AF80A52"/>
    <w:rsid w:val="1B005AA3"/>
    <w:rsid w:val="1B030B8B"/>
    <w:rsid w:val="1B0342CC"/>
    <w:rsid w:val="1B040045"/>
    <w:rsid w:val="1B063DBD"/>
    <w:rsid w:val="1B0D6EF9"/>
    <w:rsid w:val="1B110958"/>
    <w:rsid w:val="1B19589E"/>
    <w:rsid w:val="1B1A33C4"/>
    <w:rsid w:val="1B2457B6"/>
    <w:rsid w:val="1B26620D"/>
    <w:rsid w:val="1B2826C0"/>
    <w:rsid w:val="1B28788F"/>
    <w:rsid w:val="1B2F0721"/>
    <w:rsid w:val="1B3721C8"/>
    <w:rsid w:val="1B410D24"/>
    <w:rsid w:val="1B495A57"/>
    <w:rsid w:val="1B4F12C0"/>
    <w:rsid w:val="1B5314C5"/>
    <w:rsid w:val="1B55264E"/>
    <w:rsid w:val="1B59213E"/>
    <w:rsid w:val="1B5F527B"/>
    <w:rsid w:val="1B610FF3"/>
    <w:rsid w:val="1B6B1E72"/>
    <w:rsid w:val="1B6E4AEB"/>
    <w:rsid w:val="1B6F7443"/>
    <w:rsid w:val="1B7015B1"/>
    <w:rsid w:val="1B707488"/>
    <w:rsid w:val="1B754A9E"/>
    <w:rsid w:val="1B8541B7"/>
    <w:rsid w:val="1B882A24"/>
    <w:rsid w:val="1B886580"/>
    <w:rsid w:val="1B8A404B"/>
    <w:rsid w:val="1B8F790E"/>
    <w:rsid w:val="1B9211AC"/>
    <w:rsid w:val="1B93683E"/>
    <w:rsid w:val="1B9E3FF5"/>
    <w:rsid w:val="1B9F38C9"/>
    <w:rsid w:val="1B9F6A6F"/>
    <w:rsid w:val="1BA13FF1"/>
    <w:rsid w:val="1BA57132"/>
    <w:rsid w:val="1BA620E3"/>
    <w:rsid w:val="1BA764C1"/>
    <w:rsid w:val="1BA91E9F"/>
    <w:rsid w:val="1BAA299A"/>
    <w:rsid w:val="1BAA4748"/>
    <w:rsid w:val="1BAA48F9"/>
    <w:rsid w:val="1BB10458"/>
    <w:rsid w:val="1BB13296"/>
    <w:rsid w:val="1BB13D28"/>
    <w:rsid w:val="1BB54B3A"/>
    <w:rsid w:val="1BB6133F"/>
    <w:rsid w:val="1BB829BE"/>
    <w:rsid w:val="1BB83309"/>
    <w:rsid w:val="1BC102E1"/>
    <w:rsid w:val="1BC3580A"/>
    <w:rsid w:val="1BC81072"/>
    <w:rsid w:val="1BCB249C"/>
    <w:rsid w:val="1BD05354"/>
    <w:rsid w:val="1BD2468D"/>
    <w:rsid w:val="1BD45264"/>
    <w:rsid w:val="1BD45C69"/>
    <w:rsid w:val="1BD73063"/>
    <w:rsid w:val="1BD92123"/>
    <w:rsid w:val="1BD9502D"/>
    <w:rsid w:val="1BDB2B53"/>
    <w:rsid w:val="1BDC68CC"/>
    <w:rsid w:val="1BE94940"/>
    <w:rsid w:val="1BEC6B0F"/>
    <w:rsid w:val="1BF9122C"/>
    <w:rsid w:val="1BF9747E"/>
    <w:rsid w:val="1C0B21B6"/>
    <w:rsid w:val="1C0F4EF3"/>
    <w:rsid w:val="1C1B73F4"/>
    <w:rsid w:val="1C233F0B"/>
    <w:rsid w:val="1C27223D"/>
    <w:rsid w:val="1C2E35CB"/>
    <w:rsid w:val="1C3404B6"/>
    <w:rsid w:val="1C35306E"/>
    <w:rsid w:val="1C381D54"/>
    <w:rsid w:val="1C3D736A"/>
    <w:rsid w:val="1C424981"/>
    <w:rsid w:val="1C4921B3"/>
    <w:rsid w:val="1C4A5F2B"/>
    <w:rsid w:val="1C4C57FF"/>
    <w:rsid w:val="1C4E5A1B"/>
    <w:rsid w:val="1C56042C"/>
    <w:rsid w:val="1C6074FD"/>
    <w:rsid w:val="1C632B49"/>
    <w:rsid w:val="1C6C40F3"/>
    <w:rsid w:val="1C730FDE"/>
    <w:rsid w:val="1C746B04"/>
    <w:rsid w:val="1C764AAE"/>
    <w:rsid w:val="1C8036FB"/>
    <w:rsid w:val="1C8256C5"/>
    <w:rsid w:val="1C84143D"/>
    <w:rsid w:val="1C872CDB"/>
    <w:rsid w:val="1C874A89"/>
    <w:rsid w:val="1C88053B"/>
    <w:rsid w:val="1C880BD6"/>
    <w:rsid w:val="1C9104C4"/>
    <w:rsid w:val="1C9378D2"/>
    <w:rsid w:val="1C9571A6"/>
    <w:rsid w:val="1C9752EE"/>
    <w:rsid w:val="1C9851AB"/>
    <w:rsid w:val="1C9A2A0F"/>
    <w:rsid w:val="1CA078F9"/>
    <w:rsid w:val="1CA13D9D"/>
    <w:rsid w:val="1CA34200"/>
    <w:rsid w:val="1CA53161"/>
    <w:rsid w:val="1CA94A00"/>
    <w:rsid w:val="1CAD0994"/>
    <w:rsid w:val="1CB6711D"/>
    <w:rsid w:val="1CBE1B54"/>
    <w:rsid w:val="1CC57360"/>
    <w:rsid w:val="1CC7757C"/>
    <w:rsid w:val="1CD625A4"/>
    <w:rsid w:val="1CDA2E0B"/>
    <w:rsid w:val="1CDC4DD5"/>
    <w:rsid w:val="1CDF48C5"/>
    <w:rsid w:val="1CE23721"/>
    <w:rsid w:val="1CE4012E"/>
    <w:rsid w:val="1CE65C54"/>
    <w:rsid w:val="1CE67A02"/>
    <w:rsid w:val="1CF123F4"/>
    <w:rsid w:val="1CF163A7"/>
    <w:rsid w:val="1CF85987"/>
    <w:rsid w:val="1CFA16FF"/>
    <w:rsid w:val="1D092A1B"/>
    <w:rsid w:val="1D0B1216"/>
    <w:rsid w:val="1D0C476B"/>
    <w:rsid w:val="1D110606"/>
    <w:rsid w:val="1D1502E7"/>
    <w:rsid w:val="1D1A58FD"/>
    <w:rsid w:val="1D1E3640"/>
    <w:rsid w:val="1D264DA6"/>
    <w:rsid w:val="1D2664DE"/>
    <w:rsid w:val="1D271DC8"/>
    <w:rsid w:val="1D2E3157"/>
    <w:rsid w:val="1D306ECF"/>
    <w:rsid w:val="1D337F65"/>
    <w:rsid w:val="1D3E15EC"/>
    <w:rsid w:val="1D3F3CC4"/>
    <w:rsid w:val="1D4666F2"/>
    <w:rsid w:val="1D552DD9"/>
    <w:rsid w:val="1D5A03F0"/>
    <w:rsid w:val="1D61066F"/>
    <w:rsid w:val="1D626E38"/>
    <w:rsid w:val="1D666D95"/>
    <w:rsid w:val="1D6B43AB"/>
    <w:rsid w:val="1D7E55D8"/>
    <w:rsid w:val="1D887F78"/>
    <w:rsid w:val="1D8A4831"/>
    <w:rsid w:val="1D8B67FB"/>
    <w:rsid w:val="1D922728"/>
    <w:rsid w:val="1D9F5E03"/>
    <w:rsid w:val="1DA11B7B"/>
    <w:rsid w:val="1DA358F3"/>
    <w:rsid w:val="1DA578BD"/>
    <w:rsid w:val="1DAF4298"/>
    <w:rsid w:val="1DBC0763"/>
    <w:rsid w:val="1DC44F32"/>
    <w:rsid w:val="1DC85359"/>
    <w:rsid w:val="1DD67A76"/>
    <w:rsid w:val="1DDB32DF"/>
    <w:rsid w:val="1DDC0E05"/>
    <w:rsid w:val="1DE859FC"/>
    <w:rsid w:val="1DE877AA"/>
    <w:rsid w:val="1DEA52D0"/>
    <w:rsid w:val="1DEC54EC"/>
    <w:rsid w:val="1DED4DC0"/>
    <w:rsid w:val="1DEE7F56"/>
    <w:rsid w:val="1DF47EFC"/>
    <w:rsid w:val="1DF51365"/>
    <w:rsid w:val="1DF63C75"/>
    <w:rsid w:val="1DFC3255"/>
    <w:rsid w:val="1DFE521F"/>
    <w:rsid w:val="1E0345E3"/>
    <w:rsid w:val="1E075E82"/>
    <w:rsid w:val="1E122A78"/>
    <w:rsid w:val="1E18008F"/>
    <w:rsid w:val="1E197963"/>
    <w:rsid w:val="1E1B7B7F"/>
    <w:rsid w:val="1E1E141D"/>
    <w:rsid w:val="1E205195"/>
    <w:rsid w:val="1E214A6A"/>
    <w:rsid w:val="1E222CBC"/>
    <w:rsid w:val="1E276524"/>
    <w:rsid w:val="1E2A1B70"/>
    <w:rsid w:val="1E2C2D12"/>
    <w:rsid w:val="1E2D584E"/>
    <w:rsid w:val="1E311151"/>
    <w:rsid w:val="1E3371B4"/>
    <w:rsid w:val="1E3B3D7D"/>
    <w:rsid w:val="1E3D7AF5"/>
    <w:rsid w:val="1E42335E"/>
    <w:rsid w:val="1E450758"/>
    <w:rsid w:val="1E4A12EB"/>
    <w:rsid w:val="1E562965"/>
    <w:rsid w:val="1E585B93"/>
    <w:rsid w:val="1E5A2038"/>
    <w:rsid w:val="1E635082"/>
    <w:rsid w:val="1E63595E"/>
    <w:rsid w:val="1E6C03DB"/>
    <w:rsid w:val="1E7E1EBC"/>
    <w:rsid w:val="1E805C34"/>
    <w:rsid w:val="1E831280"/>
    <w:rsid w:val="1E870D71"/>
    <w:rsid w:val="1E8C604D"/>
    <w:rsid w:val="1E937715"/>
    <w:rsid w:val="1E965458"/>
    <w:rsid w:val="1E967206"/>
    <w:rsid w:val="1E985489"/>
    <w:rsid w:val="1E9E60BA"/>
    <w:rsid w:val="1E9F430C"/>
    <w:rsid w:val="1EA25BAA"/>
    <w:rsid w:val="1EA731C1"/>
    <w:rsid w:val="1EAA2CB1"/>
    <w:rsid w:val="1EAC4C7B"/>
    <w:rsid w:val="1EAE27A1"/>
    <w:rsid w:val="1EAF6816"/>
    <w:rsid w:val="1EB25197"/>
    <w:rsid w:val="1EB8717C"/>
    <w:rsid w:val="1EBD4792"/>
    <w:rsid w:val="1EC10726"/>
    <w:rsid w:val="1EC94B5F"/>
    <w:rsid w:val="1EC975DB"/>
    <w:rsid w:val="1ECB3353"/>
    <w:rsid w:val="1ECD7DF1"/>
    <w:rsid w:val="1ED267DD"/>
    <w:rsid w:val="1ED85A70"/>
    <w:rsid w:val="1EDF295B"/>
    <w:rsid w:val="1EE53CE9"/>
    <w:rsid w:val="1EEB57A3"/>
    <w:rsid w:val="1EEE2B9E"/>
    <w:rsid w:val="1EF505CE"/>
    <w:rsid w:val="1EFD54D7"/>
    <w:rsid w:val="1F016D75"/>
    <w:rsid w:val="1F0625DD"/>
    <w:rsid w:val="1F066139"/>
    <w:rsid w:val="1F094B68"/>
    <w:rsid w:val="1F0C74C8"/>
    <w:rsid w:val="1F1F544D"/>
    <w:rsid w:val="1F244811"/>
    <w:rsid w:val="1F2667DB"/>
    <w:rsid w:val="1F301408"/>
    <w:rsid w:val="1F330EF8"/>
    <w:rsid w:val="1F3507CD"/>
    <w:rsid w:val="1F3D6124"/>
    <w:rsid w:val="1F4149E1"/>
    <w:rsid w:val="1F462B93"/>
    <w:rsid w:val="1F4C5B16"/>
    <w:rsid w:val="1F505606"/>
    <w:rsid w:val="1F58270D"/>
    <w:rsid w:val="1F5A6485"/>
    <w:rsid w:val="1F5F1CED"/>
    <w:rsid w:val="1F642DCD"/>
    <w:rsid w:val="1F667C26"/>
    <w:rsid w:val="1F680BA2"/>
    <w:rsid w:val="1F6B31FB"/>
    <w:rsid w:val="1F7C289F"/>
    <w:rsid w:val="1F83778A"/>
    <w:rsid w:val="1F840AEC"/>
    <w:rsid w:val="1F8E42D8"/>
    <w:rsid w:val="1F8E612F"/>
    <w:rsid w:val="1F8F22AB"/>
    <w:rsid w:val="1F974FE3"/>
    <w:rsid w:val="1F9F20EA"/>
    <w:rsid w:val="1FA6791C"/>
    <w:rsid w:val="1FA86760"/>
    <w:rsid w:val="1FB060A5"/>
    <w:rsid w:val="1FB20CF9"/>
    <w:rsid w:val="1FB77434"/>
    <w:rsid w:val="1FBC7140"/>
    <w:rsid w:val="1FC8018F"/>
    <w:rsid w:val="1FD47FE6"/>
    <w:rsid w:val="1FD75D28"/>
    <w:rsid w:val="1FDB4A0F"/>
    <w:rsid w:val="1FDC50EC"/>
    <w:rsid w:val="1FDF698A"/>
    <w:rsid w:val="1FE16BA6"/>
    <w:rsid w:val="1FE50445"/>
    <w:rsid w:val="1FE741BD"/>
    <w:rsid w:val="1FEA6512"/>
    <w:rsid w:val="1FF57F5C"/>
    <w:rsid w:val="2000702C"/>
    <w:rsid w:val="20014799"/>
    <w:rsid w:val="200A7EAB"/>
    <w:rsid w:val="200D34F7"/>
    <w:rsid w:val="200E554E"/>
    <w:rsid w:val="20144886"/>
    <w:rsid w:val="201C7BDE"/>
    <w:rsid w:val="20270A5D"/>
    <w:rsid w:val="202F346E"/>
    <w:rsid w:val="20344F28"/>
    <w:rsid w:val="20346CD6"/>
    <w:rsid w:val="20360CA0"/>
    <w:rsid w:val="20362A4E"/>
    <w:rsid w:val="203B74FB"/>
    <w:rsid w:val="203D202F"/>
    <w:rsid w:val="20401B1F"/>
    <w:rsid w:val="20486F2E"/>
    <w:rsid w:val="204A474C"/>
    <w:rsid w:val="204D781E"/>
    <w:rsid w:val="204F58BE"/>
    <w:rsid w:val="20515ADA"/>
    <w:rsid w:val="20517888"/>
    <w:rsid w:val="205904EB"/>
    <w:rsid w:val="205D622D"/>
    <w:rsid w:val="20601879"/>
    <w:rsid w:val="207E61A3"/>
    <w:rsid w:val="20825C93"/>
    <w:rsid w:val="20831A0C"/>
    <w:rsid w:val="208337BA"/>
    <w:rsid w:val="20857532"/>
    <w:rsid w:val="20887022"/>
    <w:rsid w:val="208E288A"/>
    <w:rsid w:val="20920044"/>
    <w:rsid w:val="20A8477C"/>
    <w:rsid w:val="20AA3C2D"/>
    <w:rsid w:val="20AC0F62"/>
    <w:rsid w:val="20B41BC5"/>
    <w:rsid w:val="20BA367F"/>
    <w:rsid w:val="20BB73F7"/>
    <w:rsid w:val="20BF3588"/>
    <w:rsid w:val="20C0056A"/>
    <w:rsid w:val="20C242E2"/>
    <w:rsid w:val="20C31E08"/>
    <w:rsid w:val="20C52165"/>
    <w:rsid w:val="20C55B80"/>
    <w:rsid w:val="20C75D9C"/>
    <w:rsid w:val="20C76AB9"/>
    <w:rsid w:val="20C938C2"/>
    <w:rsid w:val="20C95670"/>
    <w:rsid w:val="20CA13E8"/>
    <w:rsid w:val="20CC5161"/>
    <w:rsid w:val="20D364EF"/>
    <w:rsid w:val="20D61B3B"/>
    <w:rsid w:val="20D81D57"/>
    <w:rsid w:val="20E00C0C"/>
    <w:rsid w:val="20E029BA"/>
    <w:rsid w:val="20E22BD6"/>
    <w:rsid w:val="20E93F65"/>
    <w:rsid w:val="20EF0E4F"/>
    <w:rsid w:val="20F52909"/>
    <w:rsid w:val="20F546B7"/>
    <w:rsid w:val="20FD356C"/>
    <w:rsid w:val="210B5C89"/>
    <w:rsid w:val="210C1FD5"/>
    <w:rsid w:val="210E7527"/>
    <w:rsid w:val="21130FE1"/>
    <w:rsid w:val="211C7E96"/>
    <w:rsid w:val="211D3C0E"/>
    <w:rsid w:val="211D776A"/>
    <w:rsid w:val="211F34E2"/>
    <w:rsid w:val="21287268"/>
    <w:rsid w:val="212A565A"/>
    <w:rsid w:val="212E7BC9"/>
    <w:rsid w:val="21336F8E"/>
    <w:rsid w:val="21346BAC"/>
    <w:rsid w:val="21350F58"/>
    <w:rsid w:val="21394DA3"/>
    <w:rsid w:val="214116AB"/>
    <w:rsid w:val="21425423"/>
    <w:rsid w:val="214557F9"/>
    <w:rsid w:val="215018EE"/>
    <w:rsid w:val="215313DE"/>
    <w:rsid w:val="21556F04"/>
    <w:rsid w:val="21577120"/>
    <w:rsid w:val="215A6C10"/>
    <w:rsid w:val="215C2D6E"/>
    <w:rsid w:val="215D6FD0"/>
    <w:rsid w:val="21613AFB"/>
    <w:rsid w:val="21692022"/>
    <w:rsid w:val="216929AF"/>
    <w:rsid w:val="21695CFB"/>
    <w:rsid w:val="21700446"/>
    <w:rsid w:val="2172230F"/>
    <w:rsid w:val="21723F5A"/>
    <w:rsid w:val="217355DC"/>
    <w:rsid w:val="21747CD2"/>
    <w:rsid w:val="217739B7"/>
    <w:rsid w:val="217D44F9"/>
    <w:rsid w:val="217D645B"/>
    <w:rsid w:val="2181419D"/>
    <w:rsid w:val="21817CF9"/>
    <w:rsid w:val="21893052"/>
    <w:rsid w:val="218D2B42"/>
    <w:rsid w:val="219026AD"/>
    <w:rsid w:val="2191544D"/>
    <w:rsid w:val="21921F06"/>
    <w:rsid w:val="21935C7E"/>
    <w:rsid w:val="2197576F"/>
    <w:rsid w:val="21983400"/>
    <w:rsid w:val="219B0240"/>
    <w:rsid w:val="219F0AC7"/>
    <w:rsid w:val="219F63D1"/>
    <w:rsid w:val="21A1039B"/>
    <w:rsid w:val="21A34113"/>
    <w:rsid w:val="21A67760"/>
    <w:rsid w:val="21AD0A07"/>
    <w:rsid w:val="21AE2AB8"/>
    <w:rsid w:val="21B31E7D"/>
    <w:rsid w:val="21C30312"/>
    <w:rsid w:val="21C347B6"/>
    <w:rsid w:val="21C61BB0"/>
    <w:rsid w:val="21C67E02"/>
    <w:rsid w:val="21CD73E2"/>
    <w:rsid w:val="21CF4A48"/>
    <w:rsid w:val="21DA1AFF"/>
    <w:rsid w:val="21E303FE"/>
    <w:rsid w:val="21EE6472"/>
    <w:rsid w:val="21F177E1"/>
    <w:rsid w:val="21F93D33"/>
    <w:rsid w:val="21FA58CD"/>
    <w:rsid w:val="21FA5CFD"/>
    <w:rsid w:val="21FE134A"/>
    <w:rsid w:val="21FE57EE"/>
    <w:rsid w:val="2208041A"/>
    <w:rsid w:val="22185FB8"/>
    <w:rsid w:val="221B014E"/>
    <w:rsid w:val="221D0857"/>
    <w:rsid w:val="22244596"/>
    <w:rsid w:val="22295FF0"/>
    <w:rsid w:val="222D7E81"/>
    <w:rsid w:val="22306221"/>
    <w:rsid w:val="223C76B2"/>
    <w:rsid w:val="223E3E3C"/>
    <w:rsid w:val="22426D34"/>
    <w:rsid w:val="224C1125"/>
    <w:rsid w:val="22513B6F"/>
    <w:rsid w:val="22533907"/>
    <w:rsid w:val="225639C9"/>
    <w:rsid w:val="225B2C40"/>
    <w:rsid w:val="22602004"/>
    <w:rsid w:val="22627DAF"/>
    <w:rsid w:val="22631AF5"/>
    <w:rsid w:val="226513C9"/>
    <w:rsid w:val="2268710B"/>
    <w:rsid w:val="226C6BFB"/>
    <w:rsid w:val="226D4721"/>
    <w:rsid w:val="226D64CF"/>
    <w:rsid w:val="227301A7"/>
    <w:rsid w:val="227E248B"/>
    <w:rsid w:val="22821F7B"/>
    <w:rsid w:val="22855306"/>
    <w:rsid w:val="228850B7"/>
    <w:rsid w:val="228C60AE"/>
    <w:rsid w:val="229138A9"/>
    <w:rsid w:val="2292504C"/>
    <w:rsid w:val="229972C4"/>
    <w:rsid w:val="229D5007"/>
    <w:rsid w:val="229E0D7F"/>
    <w:rsid w:val="22AF4D3A"/>
    <w:rsid w:val="22B10AB2"/>
    <w:rsid w:val="22B61C24"/>
    <w:rsid w:val="22BA5BB9"/>
    <w:rsid w:val="22C205C9"/>
    <w:rsid w:val="22C5455D"/>
    <w:rsid w:val="22C667F9"/>
    <w:rsid w:val="22CF617B"/>
    <w:rsid w:val="22D64075"/>
    <w:rsid w:val="22DD3655"/>
    <w:rsid w:val="22DE5886"/>
    <w:rsid w:val="22DF73CD"/>
    <w:rsid w:val="22E449E3"/>
    <w:rsid w:val="22E47313"/>
    <w:rsid w:val="22F4274D"/>
    <w:rsid w:val="22F615C6"/>
    <w:rsid w:val="22F8223D"/>
    <w:rsid w:val="22FC06D8"/>
    <w:rsid w:val="22FD5AA5"/>
    <w:rsid w:val="23005249"/>
    <w:rsid w:val="23040BE2"/>
    <w:rsid w:val="230961F8"/>
    <w:rsid w:val="230F7587"/>
    <w:rsid w:val="231132FF"/>
    <w:rsid w:val="231177A3"/>
    <w:rsid w:val="231352C9"/>
    <w:rsid w:val="231921B3"/>
    <w:rsid w:val="23206DE1"/>
    <w:rsid w:val="232C74E8"/>
    <w:rsid w:val="233A2855"/>
    <w:rsid w:val="23465954"/>
    <w:rsid w:val="234731C4"/>
    <w:rsid w:val="234C07DB"/>
    <w:rsid w:val="234E6301"/>
    <w:rsid w:val="2355768F"/>
    <w:rsid w:val="2358717F"/>
    <w:rsid w:val="235F2534"/>
    <w:rsid w:val="23636EA1"/>
    <w:rsid w:val="2366034B"/>
    <w:rsid w:val="23685F94"/>
    <w:rsid w:val="236D2C2B"/>
    <w:rsid w:val="236F6BEA"/>
    <w:rsid w:val="23777F4D"/>
    <w:rsid w:val="237A5348"/>
    <w:rsid w:val="238241FC"/>
    <w:rsid w:val="23841D23"/>
    <w:rsid w:val="23861A3A"/>
    <w:rsid w:val="238B1303"/>
    <w:rsid w:val="238C0BD7"/>
    <w:rsid w:val="238D507B"/>
    <w:rsid w:val="23906919"/>
    <w:rsid w:val="23995FD0"/>
    <w:rsid w:val="239D1036"/>
    <w:rsid w:val="23A0028A"/>
    <w:rsid w:val="23A561E7"/>
    <w:rsid w:val="23A6188A"/>
    <w:rsid w:val="23A6613D"/>
    <w:rsid w:val="23A93537"/>
    <w:rsid w:val="23AB5501"/>
    <w:rsid w:val="23AD1279"/>
    <w:rsid w:val="23B26890"/>
    <w:rsid w:val="23B44CFA"/>
    <w:rsid w:val="23B61DB1"/>
    <w:rsid w:val="23BA3996"/>
    <w:rsid w:val="23C91E2B"/>
    <w:rsid w:val="23CB79DE"/>
    <w:rsid w:val="23CD191B"/>
    <w:rsid w:val="23CE7442"/>
    <w:rsid w:val="23D102E9"/>
    <w:rsid w:val="23D978BC"/>
    <w:rsid w:val="23DA1943"/>
    <w:rsid w:val="23DA5DE6"/>
    <w:rsid w:val="23E31D33"/>
    <w:rsid w:val="23E6478B"/>
    <w:rsid w:val="23E87BBC"/>
    <w:rsid w:val="23E9602A"/>
    <w:rsid w:val="23EB3B50"/>
    <w:rsid w:val="23EF0B6B"/>
    <w:rsid w:val="23F52C20"/>
    <w:rsid w:val="23F549E7"/>
    <w:rsid w:val="23F5677C"/>
    <w:rsid w:val="23F95D59"/>
    <w:rsid w:val="240115C5"/>
    <w:rsid w:val="24082954"/>
    <w:rsid w:val="24092228"/>
    <w:rsid w:val="240A66CC"/>
    <w:rsid w:val="2418246B"/>
    <w:rsid w:val="241A61E3"/>
    <w:rsid w:val="241D5EF0"/>
    <w:rsid w:val="241E2177"/>
    <w:rsid w:val="241F1A4B"/>
    <w:rsid w:val="24217571"/>
    <w:rsid w:val="242B219E"/>
    <w:rsid w:val="2432177F"/>
    <w:rsid w:val="24390D5F"/>
    <w:rsid w:val="243A3AB5"/>
    <w:rsid w:val="24424BB7"/>
    <w:rsid w:val="24443260"/>
    <w:rsid w:val="2446522A"/>
    <w:rsid w:val="24467CD4"/>
    <w:rsid w:val="244B45EE"/>
    <w:rsid w:val="24523BCF"/>
    <w:rsid w:val="24561911"/>
    <w:rsid w:val="2458414E"/>
    <w:rsid w:val="24681644"/>
    <w:rsid w:val="246C2EE2"/>
    <w:rsid w:val="246D6C5B"/>
    <w:rsid w:val="24773635"/>
    <w:rsid w:val="248F6BD1"/>
    <w:rsid w:val="2492221D"/>
    <w:rsid w:val="24946027"/>
    <w:rsid w:val="24977834"/>
    <w:rsid w:val="24A30154"/>
    <w:rsid w:val="24A36312"/>
    <w:rsid w:val="24A44886"/>
    <w:rsid w:val="24AC7783"/>
    <w:rsid w:val="24AD52A9"/>
    <w:rsid w:val="24BD373E"/>
    <w:rsid w:val="24CA5E5B"/>
    <w:rsid w:val="24DB1E16"/>
    <w:rsid w:val="24E72569"/>
    <w:rsid w:val="24EC4023"/>
    <w:rsid w:val="24F2466B"/>
    <w:rsid w:val="24F37160"/>
    <w:rsid w:val="24F44C86"/>
    <w:rsid w:val="24F9229C"/>
    <w:rsid w:val="24FD3B3B"/>
    <w:rsid w:val="25015F9F"/>
    <w:rsid w:val="250273A3"/>
    <w:rsid w:val="25040F1F"/>
    <w:rsid w:val="250550E5"/>
    <w:rsid w:val="250A26FB"/>
    <w:rsid w:val="250C1FD0"/>
    <w:rsid w:val="251175E6"/>
    <w:rsid w:val="251A0B90"/>
    <w:rsid w:val="252169E1"/>
    <w:rsid w:val="252235A1"/>
    <w:rsid w:val="25284930"/>
    <w:rsid w:val="252A06A8"/>
    <w:rsid w:val="252D4CC5"/>
    <w:rsid w:val="252F3F10"/>
    <w:rsid w:val="25311A36"/>
    <w:rsid w:val="25445C0D"/>
    <w:rsid w:val="25565941"/>
    <w:rsid w:val="255A0F8D"/>
    <w:rsid w:val="255B4D05"/>
    <w:rsid w:val="2561056D"/>
    <w:rsid w:val="25665B84"/>
    <w:rsid w:val="256E67E6"/>
    <w:rsid w:val="25733DFD"/>
    <w:rsid w:val="257540BA"/>
    <w:rsid w:val="257A35C3"/>
    <w:rsid w:val="257A6090"/>
    <w:rsid w:val="257E55CC"/>
    <w:rsid w:val="257F0E29"/>
    <w:rsid w:val="2580651A"/>
    <w:rsid w:val="25853B30"/>
    <w:rsid w:val="25873D4C"/>
    <w:rsid w:val="2593624D"/>
    <w:rsid w:val="25965D3D"/>
    <w:rsid w:val="25983863"/>
    <w:rsid w:val="25987D07"/>
    <w:rsid w:val="259A582D"/>
    <w:rsid w:val="259A75DB"/>
    <w:rsid w:val="25A71CF8"/>
    <w:rsid w:val="25AB17E9"/>
    <w:rsid w:val="25B032A3"/>
    <w:rsid w:val="25B04DD3"/>
    <w:rsid w:val="25B3069D"/>
    <w:rsid w:val="25BD776E"/>
    <w:rsid w:val="25BF34E6"/>
    <w:rsid w:val="25C15D57"/>
    <w:rsid w:val="25C46DB6"/>
    <w:rsid w:val="25CE3729"/>
    <w:rsid w:val="25D0124F"/>
    <w:rsid w:val="25D074A1"/>
    <w:rsid w:val="25D24FC7"/>
    <w:rsid w:val="25D56865"/>
    <w:rsid w:val="25D619A5"/>
    <w:rsid w:val="25D7082F"/>
    <w:rsid w:val="25DE1BBE"/>
    <w:rsid w:val="25E44CFA"/>
    <w:rsid w:val="25E60A73"/>
    <w:rsid w:val="25EB42DB"/>
    <w:rsid w:val="25F018F1"/>
    <w:rsid w:val="25F74A2E"/>
    <w:rsid w:val="25FE400E"/>
    <w:rsid w:val="26013AFE"/>
    <w:rsid w:val="260272F2"/>
    <w:rsid w:val="2603285F"/>
    <w:rsid w:val="2604539D"/>
    <w:rsid w:val="26066040"/>
    <w:rsid w:val="26086C3B"/>
    <w:rsid w:val="260B2287"/>
    <w:rsid w:val="260D435E"/>
    <w:rsid w:val="26105AEF"/>
    <w:rsid w:val="2613738E"/>
    <w:rsid w:val="26152379"/>
    <w:rsid w:val="261C26E6"/>
    <w:rsid w:val="2627176A"/>
    <w:rsid w:val="262E5F76"/>
    <w:rsid w:val="26306192"/>
    <w:rsid w:val="2633160E"/>
    <w:rsid w:val="263F0183"/>
    <w:rsid w:val="26435EC5"/>
    <w:rsid w:val="26452832"/>
    <w:rsid w:val="26490DAB"/>
    <w:rsid w:val="264A53BE"/>
    <w:rsid w:val="264B2FCC"/>
    <w:rsid w:val="264F6618"/>
    <w:rsid w:val="26555BF8"/>
    <w:rsid w:val="265956E8"/>
    <w:rsid w:val="26597496"/>
    <w:rsid w:val="265E2CFF"/>
    <w:rsid w:val="267E6EFD"/>
    <w:rsid w:val="268B161A"/>
    <w:rsid w:val="268D0EEE"/>
    <w:rsid w:val="26910426"/>
    <w:rsid w:val="26955FF5"/>
    <w:rsid w:val="26976211"/>
    <w:rsid w:val="269F5CDB"/>
    <w:rsid w:val="26B50445"/>
    <w:rsid w:val="26B91CE3"/>
    <w:rsid w:val="26BE19EF"/>
    <w:rsid w:val="26C1503C"/>
    <w:rsid w:val="26C50688"/>
    <w:rsid w:val="26C80178"/>
    <w:rsid w:val="26C8461C"/>
    <w:rsid w:val="26CD578F"/>
    <w:rsid w:val="26D60AE7"/>
    <w:rsid w:val="26DB60FD"/>
    <w:rsid w:val="26E60F3C"/>
    <w:rsid w:val="26F70A5D"/>
    <w:rsid w:val="26FB67A0"/>
    <w:rsid w:val="26FC7E22"/>
    <w:rsid w:val="26FD2518"/>
    <w:rsid w:val="27005B64"/>
    <w:rsid w:val="27037402"/>
    <w:rsid w:val="27075144"/>
    <w:rsid w:val="27082C6B"/>
    <w:rsid w:val="270A253F"/>
    <w:rsid w:val="270A69E3"/>
    <w:rsid w:val="271059CA"/>
    <w:rsid w:val="271F168B"/>
    <w:rsid w:val="27277595"/>
    <w:rsid w:val="272A498F"/>
    <w:rsid w:val="272E017C"/>
    <w:rsid w:val="272E4244"/>
    <w:rsid w:val="27351CB2"/>
    <w:rsid w:val="27383550"/>
    <w:rsid w:val="27410CB9"/>
    <w:rsid w:val="27414187"/>
    <w:rsid w:val="274243CE"/>
    <w:rsid w:val="274719E5"/>
    <w:rsid w:val="274F2647"/>
    <w:rsid w:val="2753038A"/>
    <w:rsid w:val="275639D6"/>
    <w:rsid w:val="27595274"/>
    <w:rsid w:val="275E288B"/>
    <w:rsid w:val="276C144B"/>
    <w:rsid w:val="276E0D20"/>
    <w:rsid w:val="27702CEA"/>
    <w:rsid w:val="27750300"/>
    <w:rsid w:val="27764078"/>
    <w:rsid w:val="27871DE1"/>
    <w:rsid w:val="27943B05"/>
    <w:rsid w:val="27A40BE5"/>
    <w:rsid w:val="27A93BF6"/>
    <w:rsid w:val="27AA5AD0"/>
    <w:rsid w:val="27AB1F74"/>
    <w:rsid w:val="27B506FD"/>
    <w:rsid w:val="27BD5803"/>
    <w:rsid w:val="27BF3329"/>
    <w:rsid w:val="27D019DA"/>
    <w:rsid w:val="27DC037F"/>
    <w:rsid w:val="27DF5779"/>
    <w:rsid w:val="27E2170E"/>
    <w:rsid w:val="27E45486"/>
    <w:rsid w:val="27E85673"/>
    <w:rsid w:val="27E965F8"/>
    <w:rsid w:val="27F136FF"/>
    <w:rsid w:val="27F31225"/>
    <w:rsid w:val="27F52DCC"/>
    <w:rsid w:val="27F76F67"/>
    <w:rsid w:val="27FA25B3"/>
    <w:rsid w:val="27FC27CF"/>
    <w:rsid w:val="27FD02F5"/>
    <w:rsid w:val="27FF406E"/>
    <w:rsid w:val="28033B5E"/>
    <w:rsid w:val="280460E8"/>
    <w:rsid w:val="280477E3"/>
    <w:rsid w:val="28074CD0"/>
    <w:rsid w:val="28096C9A"/>
    <w:rsid w:val="280E2503"/>
    <w:rsid w:val="281A5F5D"/>
    <w:rsid w:val="281C077C"/>
    <w:rsid w:val="281D62A2"/>
    <w:rsid w:val="281F64BE"/>
    <w:rsid w:val="28235FAE"/>
    <w:rsid w:val="282B6C11"/>
    <w:rsid w:val="282F4953"/>
    <w:rsid w:val="28301337"/>
    <w:rsid w:val="28313DEE"/>
    <w:rsid w:val="28321D4D"/>
    <w:rsid w:val="284657F9"/>
    <w:rsid w:val="28497097"/>
    <w:rsid w:val="284D302B"/>
    <w:rsid w:val="284E28FF"/>
    <w:rsid w:val="284F098E"/>
    <w:rsid w:val="2850405E"/>
    <w:rsid w:val="28557133"/>
    <w:rsid w:val="28564E26"/>
    <w:rsid w:val="285A5748"/>
    <w:rsid w:val="286B525F"/>
    <w:rsid w:val="286D7229"/>
    <w:rsid w:val="2879797C"/>
    <w:rsid w:val="287A1946"/>
    <w:rsid w:val="287D5314"/>
    <w:rsid w:val="287F0D0A"/>
    <w:rsid w:val="287F132C"/>
    <w:rsid w:val="28800AD7"/>
    <w:rsid w:val="288051AE"/>
    <w:rsid w:val="288325A9"/>
    <w:rsid w:val="2886653D"/>
    <w:rsid w:val="288D1679"/>
    <w:rsid w:val="288D63D3"/>
    <w:rsid w:val="28996270"/>
    <w:rsid w:val="289C366A"/>
    <w:rsid w:val="28A10D8D"/>
    <w:rsid w:val="28A15ACA"/>
    <w:rsid w:val="28A6098D"/>
    <w:rsid w:val="28AA3FD9"/>
    <w:rsid w:val="28B07116"/>
    <w:rsid w:val="28B5297E"/>
    <w:rsid w:val="28B57304"/>
    <w:rsid w:val="28C037FD"/>
    <w:rsid w:val="28C11323"/>
    <w:rsid w:val="28C3509B"/>
    <w:rsid w:val="28D177B8"/>
    <w:rsid w:val="28D63020"/>
    <w:rsid w:val="28D728F5"/>
    <w:rsid w:val="28DE0127"/>
    <w:rsid w:val="28DE3C83"/>
    <w:rsid w:val="28E3573D"/>
    <w:rsid w:val="28E95C98"/>
    <w:rsid w:val="28EC2844"/>
    <w:rsid w:val="28ED2118"/>
    <w:rsid w:val="28F416F8"/>
    <w:rsid w:val="28FB2748"/>
    <w:rsid w:val="28FC235B"/>
    <w:rsid w:val="28FE2577"/>
    <w:rsid w:val="2903193C"/>
    <w:rsid w:val="29037B8D"/>
    <w:rsid w:val="290862B9"/>
    <w:rsid w:val="29115E06"/>
    <w:rsid w:val="2913206E"/>
    <w:rsid w:val="29175FF3"/>
    <w:rsid w:val="29192F0D"/>
    <w:rsid w:val="291F22B2"/>
    <w:rsid w:val="2927562A"/>
    <w:rsid w:val="29357FD1"/>
    <w:rsid w:val="29361D11"/>
    <w:rsid w:val="2936586D"/>
    <w:rsid w:val="29383E2B"/>
    <w:rsid w:val="293E4722"/>
    <w:rsid w:val="2946408C"/>
    <w:rsid w:val="2946642F"/>
    <w:rsid w:val="29470624"/>
    <w:rsid w:val="29475CCC"/>
    <w:rsid w:val="294837F2"/>
    <w:rsid w:val="29583A35"/>
    <w:rsid w:val="295B3526"/>
    <w:rsid w:val="295B52D4"/>
    <w:rsid w:val="296879F1"/>
    <w:rsid w:val="296F240F"/>
    <w:rsid w:val="297449A0"/>
    <w:rsid w:val="29745DFF"/>
    <w:rsid w:val="29791BFE"/>
    <w:rsid w:val="297C031A"/>
    <w:rsid w:val="297D349C"/>
    <w:rsid w:val="29826D04"/>
    <w:rsid w:val="298C7B83"/>
    <w:rsid w:val="299F78B6"/>
    <w:rsid w:val="29A94291"/>
    <w:rsid w:val="29AE0266"/>
    <w:rsid w:val="29AE5D4B"/>
    <w:rsid w:val="29AF73CD"/>
    <w:rsid w:val="29B175E9"/>
    <w:rsid w:val="29B64C00"/>
    <w:rsid w:val="29B9024C"/>
    <w:rsid w:val="29BA34DB"/>
    <w:rsid w:val="29C235A5"/>
    <w:rsid w:val="29C4731D"/>
    <w:rsid w:val="29D15596"/>
    <w:rsid w:val="29D36E7B"/>
    <w:rsid w:val="29D37560"/>
    <w:rsid w:val="29E24D46"/>
    <w:rsid w:val="29E67293"/>
    <w:rsid w:val="29E807AE"/>
    <w:rsid w:val="29E96D83"/>
    <w:rsid w:val="29EC23D0"/>
    <w:rsid w:val="29F5799C"/>
    <w:rsid w:val="29F6431D"/>
    <w:rsid w:val="29F81013"/>
    <w:rsid w:val="29FF0355"/>
    <w:rsid w:val="2A04499E"/>
    <w:rsid w:val="2A0E2346"/>
    <w:rsid w:val="2A241B69"/>
    <w:rsid w:val="2A24600D"/>
    <w:rsid w:val="2A257ACC"/>
    <w:rsid w:val="2A2642D8"/>
    <w:rsid w:val="2A2878AC"/>
    <w:rsid w:val="2A293624"/>
    <w:rsid w:val="2A2C0A1E"/>
    <w:rsid w:val="2A383867"/>
    <w:rsid w:val="2A3C5105"/>
    <w:rsid w:val="2A3E70CF"/>
    <w:rsid w:val="2A3F4BF5"/>
    <w:rsid w:val="2A44045E"/>
    <w:rsid w:val="2A500BB0"/>
    <w:rsid w:val="2A570191"/>
    <w:rsid w:val="2A5D507B"/>
    <w:rsid w:val="2A6401B8"/>
    <w:rsid w:val="2A64465C"/>
    <w:rsid w:val="2A6B59EA"/>
    <w:rsid w:val="2A830F86"/>
    <w:rsid w:val="2A84085A"/>
    <w:rsid w:val="2A8B3997"/>
    <w:rsid w:val="2A8E16D9"/>
    <w:rsid w:val="2A9C2048"/>
    <w:rsid w:val="2A9C3DF6"/>
    <w:rsid w:val="2A9C5BA4"/>
    <w:rsid w:val="2AA43BA9"/>
    <w:rsid w:val="2AA65703"/>
    <w:rsid w:val="2AAE58D7"/>
    <w:rsid w:val="2AB23619"/>
    <w:rsid w:val="2AB81075"/>
    <w:rsid w:val="2ABC4498"/>
    <w:rsid w:val="2AC037CE"/>
    <w:rsid w:val="2AC11AAE"/>
    <w:rsid w:val="2AC31382"/>
    <w:rsid w:val="2ACB46DB"/>
    <w:rsid w:val="2ACD0453"/>
    <w:rsid w:val="2ACF7D27"/>
    <w:rsid w:val="2AD01CF1"/>
    <w:rsid w:val="2AD104E2"/>
    <w:rsid w:val="2AD2286E"/>
    <w:rsid w:val="2AD417E1"/>
    <w:rsid w:val="2AD4533E"/>
    <w:rsid w:val="2AD90BA6"/>
    <w:rsid w:val="2ADC2444"/>
    <w:rsid w:val="2AE337D3"/>
    <w:rsid w:val="2AE8528D"/>
    <w:rsid w:val="2AEE0FCE"/>
    <w:rsid w:val="2AFB4FC0"/>
    <w:rsid w:val="2B116592"/>
    <w:rsid w:val="2B22254D"/>
    <w:rsid w:val="2B261911"/>
    <w:rsid w:val="2B275DB5"/>
    <w:rsid w:val="2B2838DB"/>
    <w:rsid w:val="2B2A7653"/>
    <w:rsid w:val="2B3053D4"/>
    <w:rsid w:val="2B33475A"/>
    <w:rsid w:val="2B381D70"/>
    <w:rsid w:val="2B40163B"/>
    <w:rsid w:val="2B4508D7"/>
    <w:rsid w:val="2B495C29"/>
    <w:rsid w:val="2B620B9B"/>
    <w:rsid w:val="2B69017C"/>
    <w:rsid w:val="2B6D3F62"/>
    <w:rsid w:val="2B6F5066"/>
    <w:rsid w:val="2B74267D"/>
    <w:rsid w:val="2B75580D"/>
    <w:rsid w:val="2B761F52"/>
    <w:rsid w:val="2B786611"/>
    <w:rsid w:val="2B7C0995"/>
    <w:rsid w:val="2B807273"/>
    <w:rsid w:val="2B88437A"/>
    <w:rsid w:val="2B8A00F2"/>
    <w:rsid w:val="2B8C3E6A"/>
    <w:rsid w:val="2B8E7BE2"/>
    <w:rsid w:val="2B8F5708"/>
    <w:rsid w:val="2B9556D8"/>
    <w:rsid w:val="2B966A97"/>
    <w:rsid w:val="2B9B5E5B"/>
    <w:rsid w:val="2BA016C4"/>
    <w:rsid w:val="2BA2543C"/>
    <w:rsid w:val="2BAA609E"/>
    <w:rsid w:val="2BAC735E"/>
    <w:rsid w:val="2BAE2033"/>
    <w:rsid w:val="2BB5365F"/>
    <w:rsid w:val="2BBB02AC"/>
    <w:rsid w:val="2BC2163A"/>
    <w:rsid w:val="2BC25ADE"/>
    <w:rsid w:val="2BC52ED8"/>
    <w:rsid w:val="2BC5737C"/>
    <w:rsid w:val="2BCA6741"/>
    <w:rsid w:val="2BCB4F1C"/>
    <w:rsid w:val="2BCD40A5"/>
    <w:rsid w:val="2BCF3D57"/>
    <w:rsid w:val="2BD032E2"/>
    <w:rsid w:val="2BDF21EC"/>
    <w:rsid w:val="2BE315B0"/>
    <w:rsid w:val="2BE710A1"/>
    <w:rsid w:val="2BE75544"/>
    <w:rsid w:val="2BF51A0F"/>
    <w:rsid w:val="2C0130CB"/>
    <w:rsid w:val="2C0C6D59"/>
    <w:rsid w:val="2C1D0F66"/>
    <w:rsid w:val="2C2220D9"/>
    <w:rsid w:val="2C2916B9"/>
    <w:rsid w:val="2C29790B"/>
    <w:rsid w:val="2C300C99"/>
    <w:rsid w:val="2C363DD6"/>
    <w:rsid w:val="2C3A5674"/>
    <w:rsid w:val="2C3B443D"/>
    <w:rsid w:val="2C4007C5"/>
    <w:rsid w:val="2C412EA7"/>
    <w:rsid w:val="2C484235"/>
    <w:rsid w:val="2C491D5B"/>
    <w:rsid w:val="2C4939BC"/>
    <w:rsid w:val="2C4B7881"/>
    <w:rsid w:val="2C5002C9"/>
    <w:rsid w:val="2C574478"/>
    <w:rsid w:val="2C576226"/>
    <w:rsid w:val="2C576B80"/>
    <w:rsid w:val="2C5F157F"/>
    <w:rsid w:val="2C5F50DB"/>
    <w:rsid w:val="2C6170A5"/>
    <w:rsid w:val="2C651953"/>
    <w:rsid w:val="2C662F32"/>
    <w:rsid w:val="2C6C0156"/>
    <w:rsid w:val="2C6E531E"/>
    <w:rsid w:val="2C762092"/>
    <w:rsid w:val="2C825740"/>
    <w:rsid w:val="2C840FE5"/>
    <w:rsid w:val="2C875605"/>
    <w:rsid w:val="2C8E59C0"/>
    <w:rsid w:val="2C8E776E"/>
    <w:rsid w:val="2C9034E6"/>
    <w:rsid w:val="2C9A6113"/>
    <w:rsid w:val="2C9F5E1F"/>
    <w:rsid w:val="2CA47692"/>
    <w:rsid w:val="2CAB47C4"/>
    <w:rsid w:val="2CAF55FF"/>
    <w:rsid w:val="2CB371D5"/>
    <w:rsid w:val="2CBC252D"/>
    <w:rsid w:val="2CBF201D"/>
    <w:rsid w:val="2CBF5B79"/>
    <w:rsid w:val="2CC47634"/>
    <w:rsid w:val="2CD422AD"/>
    <w:rsid w:val="2CD45AC9"/>
    <w:rsid w:val="2CDA29B3"/>
    <w:rsid w:val="2CDA6E57"/>
    <w:rsid w:val="2CDF621C"/>
    <w:rsid w:val="2CE455E0"/>
    <w:rsid w:val="2CE61358"/>
    <w:rsid w:val="2CED5CC1"/>
    <w:rsid w:val="2CEF46B1"/>
    <w:rsid w:val="2CF41CC7"/>
    <w:rsid w:val="2CFF2844"/>
    <w:rsid w:val="2D067C4C"/>
    <w:rsid w:val="2D087520"/>
    <w:rsid w:val="2D0D4B37"/>
    <w:rsid w:val="2D0F4D53"/>
    <w:rsid w:val="2D17796B"/>
    <w:rsid w:val="2D1934DC"/>
    <w:rsid w:val="2D1E4F96"/>
    <w:rsid w:val="2D265BF9"/>
    <w:rsid w:val="2D2D54E8"/>
    <w:rsid w:val="2D2D6F87"/>
    <w:rsid w:val="2D39592C"/>
    <w:rsid w:val="2D4367AA"/>
    <w:rsid w:val="2D4744ED"/>
    <w:rsid w:val="2D480265"/>
    <w:rsid w:val="2D4D67EE"/>
    <w:rsid w:val="2D546C0A"/>
    <w:rsid w:val="2D5704A8"/>
    <w:rsid w:val="2D684463"/>
    <w:rsid w:val="2D6A3D37"/>
    <w:rsid w:val="2D6C5D01"/>
    <w:rsid w:val="2D6D3827"/>
    <w:rsid w:val="2D727090"/>
    <w:rsid w:val="2D766B80"/>
    <w:rsid w:val="2D776454"/>
    <w:rsid w:val="2D7F76E7"/>
    <w:rsid w:val="2D811081"/>
    <w:rsid w:val="2D81735C"/>
    <w:rsid w:val="2D83304B"/>
    <w:rsid w:val="2D847999"/>
    <w:rsid w:val="2D8A4B44"/>
    <w:rsid w:val="2D9E01EE"/>
    <w:rsid w:val="2D9E0A23"/>
    <w:rsid w:val="2DA03BFD"/>
    <w:rsid w:val="2DA5484D"/>
    <w:rsid w:val="2DA82AB1"/>
    <w:rsid w:val="2DA846A6"/>
    <w:rsid w:val="2DB63420"/>
    <w:rsid w:val="2DBD030B"/>
    <w:rsid w:val="2DC07DFB"/>
    <w:rsid w:val="2DC7118A"/>
    <w:rsid w:val="2DC84F02"/>
    <w:rsid w:val="2DC86E40"/>
    <w:rsid w:val="2DC93154"/>
    <w:rsid w:val="2DCD42C6"/>
    <w:rsid w:val="2DCE47A5"/>
    <w:rsid w:val="2DD6761F"/>
    <w:rsid w:val="2DDD3AA0"/>
    <w:rsid w:val="2DE0224B"/>
    <w:rsid w:val="2DE2142E"/>
    <w:rsid w:val="2DE55AB4"/>
    <w:rsid w:val="2DE57862"/>
    <w:rsid w:val="2DE933DE"/>
    <w:rsid w:val="2DE954EC"/>
    <w:rsid w:val="2DED6716"/>
    <w:rsid w:val="2DF81343"/>
    <w:rsid w:val="2DFB3102"/>
    <w:rsid w:val="2E0917A2"/>
    <w:rsid w:val="2E114AFB"/>
    <w:rsid w:val="2E1A39AF"/>
    <w:rsid w:val="2E1F2D74"/>
    <w:rsid w:val="2E206AEC"/>
    <w:rsid w:val="2E293BF2"/>
    <w:rsid w:val="2E2B44BD"/>
    <w:rsid w:val="2E2C5491"/>
    <w:rsid w:val="2E304F81"/>
    <w:rsid w:val="2E36630F"/>
    <w:rsid w:val="2E374561"/>
    <w:rsid w:val="2E3D144C"/>
    <w:rsid w:val="2E3E3B45"/>
    <w:rsid w:val="2E432436"/>
    <w:rsid w:val="2E452C55"/>
    <w:rsid w:val="2E4C78E1"/>
    <w:rsid w:val="2E5E6788"/>
    <w:rsid w:val="2E5F6D7F"/>
    <w:rsid w:val="2E67296D"/>
    <w:rsid w:val="2E67471B"/>
    <w:rsid w:val="2E6B020F"/>
    <w:rsid w:val="2E6B5FB9"/>
    <w:rsid w:val="2E757D46"/>
    <w:rsid w:val="2E76495E"/>
    <w:rsid w:val="2E7C01C6"/>
    <w:rsid w:val="2E821554"/>
    <w:rsid w:val="2E823302"/>
    <w:rsid w:val="2E84707B"/>
    <w:rsid w:val="2E8B25EF"/>
    <w:rsid w:val="2E8B665B"/>
    <w:rsid w:val="2E8D23D3"/>
    <w:rsid w:val="2E933762"/>
    <w:rsid w:val="2E953036"/>
    <w:rsid w:val="2E9C2616"/>
    <w:rsid w:val="2E9D1EEA"/>
    <w:rsid w:val="2EA72D69"/>
    <w:rsid w:val="2EAE79A3"/>
    <w:rsid w:val="2EBD258D"/>
    <w:rsid w:val="2EBF00B3"/>
    <w:rsid w:val="2ED43748"/>
    <w:rsid w:val="2ED51684"/>
    <w:rsid w:val="2EDA0639"/>
    <w:rsid w:val="2EDD678B"/>
    <w:rsid w:val="2EDD67D0"/>
    <w:rsid w:val="2EE87609"/>
    <w:rsid w:val="2EF97A69"/>
    <w:rsid w:val="2EFC30B5"/>
    <w:rsid w:val="2EFC65AB"/>
    <w:rsid w:val="2EFD4F49"/>
    <w:rsid w:val="2EFF6701"/>
    <w:rsid w:val="2F0174B1"/>
    <w:rsid w:val="2F05640D"/>
    <w:rsid w:val="2F0818EE"/>
    <w:rsid w:val="2F0B779C"/>
    <w:rsid w:val="2F1E302B"/>
    <w:rsid w:val="2F1E74CF"/>
    <w:rsid w:val="2F2223E6"/>
    <w:rsid w:val="2F236894"/>
    <w:rsid w:val="2F283EAA"/>
    <w:rsid w:val="2F324D29"/>
    <w:rsid w:val="2F3C1703"/>
    <w:rsid w:val="2F3E547B"/>
    <w:rsid w:val="2F3E7229"/>
    <w:rsid w:val="2F45680A"/>
    <w:rsid w:val="2F471C46"/>
    <w:rsid w:val="2F48454C"/>
    <w:rsid w:val="2F4862FA"/>
    <w:rsid w:val="2F4B3881"/>
    <w:rsid w:val="2F4D1B62"/>
    <w:rsid w:val="2F52280A"/>
    <w:rsid w:val="2F542EF1"/>
    <w:rsid w:val="2F544C9F"/>
    <w:rsid w:val="2F560A17"/>
    <w:rsid w:val="2F5A7DDB"/>
    <w:rsid w:val="2F5E167A"/>
    <w:rsid w:val="2F5E5B1E"/>
    <w:rsid w:val="2F603644"/>
    <w:rsid w:val="2F642A08"/>
    <w:rsid w:val="2F67197A"/>
    <w:rsid w:val="2F6B65A1"/>
    <w:rsid w:val="2F6F69AC"/>
    <w:rsid w:val="2F7075FF"/>
    <w:rsid w:val="2F735CB0"/>
    <w:rsid w:val="2F754C15"/>
    <w:rsid w:val="2F7822F9"/>
    <w:rsid w:val="2F805A94"/>
    <w:rsid w:val="2F81180C"/>
    <w:rsid w:val="2F837332"/>
    <w:rsid w:val="2F8A6913"/>
    <w:rsid w:val="2F914D88"/>
    <w:rsid w:val="2F916923"/>
    <w:rsid w:val="2F9E23BE"/>
    <w:rsid w:val="2FA23C5C"/>
    <w:rsid w:val="2FA572A9"/>
    <w:rsid w:val="2FAB0637"/>
    <w:rsid w:val="2FAC4ADB"/>
    <w:rsid w:val="2FB35E69"/>
    <w:rsid w:val="2FB729D9"/>
    <w:rsid w:val="2FBC2844"/>
    <w:rsid w:val="2FBE036A"/>
    <w:rsid w:val="2FC17E5A"/>
    <w:rsid w:val="2FCA3686"/>
    <w:rsid w:val="2FCC0CD9"/>
    <w:rsid w:val="2FCF7117"/>
    <w:rsid w:val="2FD656B4"/>
    <w:rsid w:val="2FD858D0"/>
    <w:rsid w:val="2FE06533"/>
    <w:rsid w:val="2FE70FA2"/>
    <w:rsid w:val="2FEF49C8"/>
    <w:rsid w:val="2FF40876"/>
    <w:rsid w:val="2FFB336C"/>
    <w:rsid w:val="300541EB"/>
    <w:rsid w:val="300E30A0"/>
    <w:rsid w:val="300F0BC6"/>
    <w:rsid w:val="300F6E18"/>
    <w:rsid w:val="301203B6"/>
    <w:rsid w:val="301663F8"/>
    <w:rsid w:val="30185CCC"/>
    <w:rsid w:val="301A5EE8"/>
    <w:rsid w:val="301D4901"/>
    <w:rsid w:val="30201025"/>
    <w:rsid w:val="3025488D"/>
    <w:rsid w:val="30285DC6"/>
    <w:rsid w:val="30330D58"/>
    <w:rsid w:val="303643A5"/>
    <w:rsid w:val="303845C1"/>
    <w:rsid w:val="303A20E7"/>
    <w:rsid w:val="303B7C0D"/>
    <w:rsid w:val="303D3985"/>
    <w:rsid w:val="303E14AB"/>
    <w:rsid w:val="30406FD1"/>
    <w:rsid w:val="304E7940"/>
    <w:rsid w:val="304F5AA8"/>
    <w:rsid w:val="305533C7"/>
    <w:rsid w:val="30594852"/>
    <w:rsid w:val="305C3331"/>
    <w:rsid w:val="305D2767"/>
    <w:rsid w:val="3062519A"/>
    <w:rsid w:val="30676C54"/>
    <w:rsid w:val="306A22A0"/>
    <w:rsid w:val="306D2A48"/>
    <w:rsid w:val="30703D5A"/>
    <w:rsid w:val="30745830"/>
    <w:rsid w:val="3078676B"/>
    <w:rsid w:val="307A24E3"/>
    <w:rsid w:val="307C0A59"/>
    <w:rsid w:val="307C219A"/>
    <w:rsid w:val="30803872"/>
    <w:rsid w:val="30823A8E"/>
    <w:rsid w:val="308570DA"/>
    <w:rsid w:val="30872E52"/>
    <w:rsid w:val="30894E1C"/>
    <w:rsid w:val="308A649E"/>
    <w:rsid w:val="308C0468"/>
    <w:rsid w:val="30915A7F"/>
    <w:rsid w:val="309A0DD7"/>
    <w:rsid w:val="309C4B4F"/>
    <w:rsid w:val="309D4424"/>
    <w:rsid w:val="309F63EE"/>
    <w:rsid w:val="30A457B2"/>
    <w:rsid w:val="30A77D27"/>
    <w:rsid w:val="30AA0CC8"/>
    <w:rsid w:val="30AB4D93"/>
    <w:rsid w:val="30AC28B9"/>
    <w:rsid w:val="30AE0CCE"/>
    <w:rsid w:val="30B33C47"/>
    <w:rsid w:val="30BF083E"/>
    <w:rsid w:val="30C47C02"/>
    <w:rsid w:val="30D53BBD"/>
    <w:rsid w:val="30E67B79"/>
    <w:rsid w:val="30E74D6D"/>
    <w:rsid w:val="30ED53AB"/>
    <w:rsid w:val="30EE0235"/>
    <w:rsid w:val="30F304E8"/>
    <w:rsid w:val="30F3371F"/>
    <w:rsid w:val="30F56B9C"/>
    <w:rsid w:val="30F6750D"/>
    <w:rsid w:val="30F8655D"/>
    <w:rsid w:val="30FE1366"/>
    <w:rsid w:val="30FF50DE"/>
    <w:rsid w:val="30FF6E8C"/>
    <w:rsid w:val="310B3A83"/>
    <w:rsid w:val="310D3357"/>
    <w:rsid w:val="311255A5"/>
    <w:rsid w:val="31172428"/>
    <w:rsid w:val="31186EFD"/>
    <w:rsid w:val="31197419"/>
    <w:rsid w:val="311E5564"/>
    <w:rsid w:val="311F752F"/>
    <w:rsid w:val="312608BD"/>
    <w:rsid w:val="312830A2"/>
    <w:rsid w:val="313C1E8F"/>
    <w:rsid w:val="313D446C"/>
    <w:rsid w:val="313E1763"/>
    <w:rsid w:val="313E5D03"/>
    <w:rsid w:val="31486DB5"/>
    <w:rsid w:val="31490108"/>
    <w:rsid w:val="314B20D2"/>
    <w:rsid w:val="315076E8"/>
    <w:rsid w:val="31592A40"/>
    <w:rsid w:val="316118F5"/>
    <w:rsid w:val="31666F0B"/>
    <w:rsid w:val="31692558"/>
    <w:rsid w:val="317433D6"/>
    <w:rsid w:val="31774C75"/>
    <w:rsid w:val="317E24A7"/>
    <w:rsid w:val="31857392"/>
    <w:rsid w:val="31880C30"/>
    <w:rsid w:val="31941D40"/>
    <w:rsid w:val="31A31F0E"/>
    <w:rsid w:val="31A60418"/>
    <w:rsid w:val="31A6555A"/>
    <w:rsid w:val="31A67308"/>
    <w:rsid w:val="31AF440F"/>
    <w:rsid w:val="31B61C41"/>
    <w:rsid w:val="31B732C3"/>
    <w:rsid w:val="31C23D72"/>
    <w:rsid w:val="31C3610C"/>
    <w:rsid w:val="31C51E84"/>
    <w:rsid w:val="31C61758"/>
    <w:rsid w:val="31CA1248"/>
    <w:rsid w:val="31D40319"/>
    <w:rsid w:val="31D9148B"/>
    <w:rsid w:val="31DB4F7F"/>
    <w:rsid w:val="31DC0F7C"/>
    <w:rsid w:val="31DD6119"/>
    <w:rsid w:val="31E16592"/>
    <w:rsid w:val="31E83DC4"/>
    <w:rsid w:val="31E87920"/>
    <w:rsid w:val="31ED3189"/>
    <w:rsid w:val="31F42C78"/>
    <w:rsid w:val="31F44517"/>
    <w:rsid w:val="31F845BE"/>
    <w:rsid w:val="31F9354C"/>
    <w:rsid w:val="320D55D9"/>
    <w:rsid w:val="320E0A53"/>
    <w:rsid w:val="320F4EAD"/>
    <w:rsid w:val="321150C9"/>
    <w:rsid w:val="32130E41"/>
    <w:rsid w:val="32180206"/>
    <w:rsid w:val="321B7CF6"/>
    <w:rsid w:val="321D3A6E"/>
    <w:rsid w:val="322E5C7B"/>
    <w:rsid w:val="322F37A1"/>
    <w:rsid w:val="322F554F"/>
    <w:rsid w:val="32313DE1"/>
    <w:rsid w:val="3236068C"/>
    <w:rsid w:val="323A545F"/>
    <w:rsid w:val="323B3EF4"/>
    <w:rsid w:val="32432DA9"/>
    <w:rsid w:val="32466B0F"/>
    <w:rsid w:val="324A05E5"/>
    <w:rsid w:val="324A4137"/>
    <w:rsid w:val="324D30CF"/>
    <w:rsid w:val="324E1E79"/>
    <w:rsid w:val="32543208"/>
    <w:rsid w:val="32560D2E"/>
    <w:rsid w:val="325C0D35"/>
    <w:rsid w:val="325E6374"/>
    <w:rsid w:val="32621481"/>
    <w:rsid w:val="326C2300"/>
    <w:rsid w:val="326C67A3"/>
    <w:rsid w:val="326D488B"/>
    <w:rsid w:val="32867865"/>
    <w:rsid w:val="328B1A36"/>
    <w:rsid w:val="328D2054"/>
    <w:rsid w:val="32925116"/>
    <w:rsid w:val="32935F59"/>
    <w:rsid w:val="329365A6"/>
    <w:rsid w:val="3293788C"/>
    <w:rsid w:val="32963820"/>
    <w:rsid w:val="32981347"/>
    <w:rsid w:val="329D070B"/>
    <w:rsid w:val="329F0927"/>
    <w:rsid w:val="32A001FB"/>
    <w:rsid w:val="32A221C5"/>
    <w:rsid w:val="32A505B9"/>
    <w:rsid w:val="32A76FBF"/>
    <w:rsid w:val="32A93554"/>
    <w:rsid w:val="32AB107A"/>
    <w:rsid w:val="32AC094E"/>
    <w:rsid w:val="32B617CD"/>
    <w:rsid w:val="32B75C71"/>
    <w:rsid w:val="32B83797"/>
    <w:rsid w:val="32BA12BD"/>
    <w:rsid w:val="32C40306"/>
    <w:rsid w:val="32C72463"/>
    <w:rsid w:val="32C959A4"/>
    <w:rsid w:val="32D00AE0"/>
    <w:rsid w:val="32D3237F"/>
    <w:rsid w:val="32D46E32"/>
    <w:rsid w:val="32D83E39"/>
    <w:rsid w:val="32DF2AD1"/>
    <w:rsid w:val="32E91BA2"/>
    <w:rsid w:val="32F04CDF"/>
    <w:rsid w:val="32F10A57"/>
    <w:rsid w:val="32F95E6C"/>
    <w:rsid w:val="32FD40D4"/>
    <w:rsid w:val="32FD564D"/>
    <w:rsid w:val="32FF4F22"/>
    <w:rsid w:val="33016EEC"/>
    <w:rsid w:val="33093FF2"/>
    <w:rsid w:val="331035D3"/>
    <w:rsid w:val="331C1F78"/>
    <w:rsid w:val="331F7372"/>
    <w:rsid w:val="33264BA4"/>
    <w:rsid w:val="332E1CAB"/>
    <w:rsid w:val="332E5807"/>
    <w:rsid w:val="33354DE7"/>
    <w:rsid w:val="333938E3"/>
    <w:rsid w:val="33437504"/>
    <w:rsid w:val="334D26EE"/>
    <w:rsid w:val="33525999"/>
    <w:rsid w:val="33557238"/>
    <w:rsid w:val="335A484E"/>
    <w:rsid w:val="335C2374"/>
    <w:rsid w:val="335E433E"/>
    <w:rsid w:val="33615BDC"/>
    <w:rsid w:val="33633703"/>
    <w:rsid w:val="33686F6B"/>
    <w:rsid w:val="336E3E55"/>
    <w:rsid w:val="33723946"/>
    <w:rsid w:val="337337C7"/>
    <w:rsid w:val="33745910"/>
    <w:rsid w:val="33753436"/>
    <w:rsid w:val="33784BF7"/>
    <w:rsid w:val="337C6C1B"/>
    <w:rsid w:val="3381002D"/>
    <w:rsid w:val="33857B1D"/>
    <w:rsid w:val="338673F1"/>
    <w:rsid w:val="338B0EAB"/>
    <w:rsid w:val="339064C2"/>
    <w:rsid w:val="33A37FA3"/>
    <w:rsid w:val="33A51F6D"/>
    <w:rsid w:val="33B201E6"/>
    <w:rsid w:val="33B2468A"/>
    <w:rsid w:val="33B757FC"/>
    <w:rsid w:val="33BE6B8B"/>
    <w:rsid w:val="33BF137E"/>
    <w:rsid w:val="33C37CFF"/>
    <w:rsid w:val="33C65A3F"/>
    <w:rsid w:val="33CB12A8"/>
    <w:rsid w:val="33D068BE"/>
    <w:rsid w:val="33ED121E"/>
    <w:rsid w:val="33ED182B"/>
    <w:rsid w:val="33EF4F96"/>
    <w:rsid w:val="34034EE6"/>
    <w:rsid w:val="34050F42"/>
    <w:rsid w:val="34060532"/>
    <w:rsid w:val="340D18C0"/>
    <w:rsid w:val="34164C19"/>
    <w:rsid w:val="341732D0"/>
    <w:rsid w:val="341B5D8B"/>
    <w:rsid w:val="341E1D1F"/>
    <w:rsid w:val="3421711A"/>
    <w:rsid w:val="34232E92"/>
    <w:rsid w:val="342D3860"/>
    <w:rsid w:val="34337579"/>
    <w:rsid w:val="34367069"/>
    <w:rsid w:val="343E2363"/>
    <w:rsid w:val="344572AC"/>
    <w:rsid w:val="34496D9C"/>
    <w:rsid w:val="344D30B7"/>
    <w:rsid w:val="345E211C"/>
    <w:rsid w:val="34607C42"/>
    <w:rsid w:val="34666B32"/>
    <w:rsid w:val="34675474"/>
    <w:rsid w:val="347070B0"/>
    <w:rsid w:val="347656B7"/>
    <w:rsid w:val="347B0F20"/>
    <w:rsid w:val="348117CF"/>
    <w:rsid w:val="34847DD4"/>
    <w:rsid w:val="34853B4C"/>
    <w:rsid w:val="348778C5"/>
    <w:rsid w:val="348953EB"/>
    <w:rsid w:val="348E47AF"/>
    <w:rsid w:val="348F22D5"/>
    <w:rsid w:val="34914B4B"/>
    <w:rsid w:val="34927CC6"/>
    <w:rsid w:val="34951183"/>
    <w:rsid w:val="34983880"/>
    <w:rsid w:val="349B511E"/>
    <w:rsid w:val="349F69BC"/>
    <w:rsid w:val="34A246FE"/>
    <w:rsid w:val="34AB35B3"/>
    <w:rsid w:val="34AE60E7"/>
    <w:rsid w:val="34B01B96"/>
    <w:rsid w:val="34C12DD7"/>
    <w:rsid w:val="34CA77B1"/>
    <w:rsid w:val="34CE72A2"/>
    <w:rsid w:val="34CF56CA"/>
    <w:rsid w:val="34D0301A"/>
    <w:rsid w:val="34D67F04"/>
    <w:rsid w:val="34DF500B"/>
    <w:rsid w:val="34DF6659"/>
    <w:rsid w:val="34EA39B0"/>
    <w:rsid w:val="34EE16F2"/>
    <w:rsid w:val="34EE4FB1"/>
    <w:rsid w:val="34F03F67"/>
    <w:rsid w:val="34F50F92"/>
    <w:rsid w:val="34FB5BBD"/>
    <w:rsid w:val="34FB796B"/>
    <w:rsid w:val="34FF745B"/>
    <w:rsid w:val="35064C8D"/>
    <w:rsid w:val="3509652C"/>
    <w:rsid w:val="350D601C"/>
    <w:rsid w:val="35124730"/>
    <w:rsid w:val="351E45D8"/>
    <w:rsid w:val="35215623"/>
    <w:rsid w:val="352A3E47"/>
    <w:rsid w:val="352E7D40"/>
    <w:rsid w:val="35305866"/>
    <w:rsid w:val="35305E12"/>
    <w:rsid w:val="353115DE"/>
    <w:rsid w:val="353335A8"/>
    <w:rsid w:val="35335357"/>
    <w:rsid w:val="35373099"/>
    <w:rsid w:val="35374E47"/>
    <w:rsid w:val="35380BBF"/>
    <w:rsid w:val="35492DCC"/>
    <w:rsid w:val="35521C81"/>
    <w:rsid w:val="35527ED3"/>
    <w:rsid w:val="35551771"/>
    <w:rsid w:val="355C2AFF"/>
    <w:rsid w:val="355F614C"/>
    <w:rsid w:val="35647C06"/>
    <w:rsid w:val="356D78C0"/>
    <w:rsid w:val="35741702"/>
    <w:rsid w:val="3575596F"/>
    <w:rsid w:val="35777939"/>
    <w:rsid w:val="357A2F85"/>
    <w:rsid w:val="357F059C"/>
    <w:rsid w:val="358211ED"/>
    <w:rsid w:val="358E6A31"/>
    <w:rsid w:val="35906305"/>
    <w:rsid w:val="35912AD9"/>
    <w:rsid w:val="3592207D"/>
    <w:rsid w:val="35977693"/>
    <w:rsid w:val="359B5BA8"/>
    <w:rsid w:val="359C5862"/>
    <w:rsid w:val="359F0C3E"/>
    <w:rsid w:val="35A729BD"/>
    <w:rsid w:val="35AD3C5E"/>
    <w:rsid w:val="35B20971"/>
    <w:rsid w:val="35C16C5C"/>
    <w:rsid w:val="35C16E06"/>
    <w:rsid w:val="35C278B3"/>
    <w:rsid w:val="35C70B8D"/>
    <w:rsid w:val="35CB1A33"/>
    <w:rsid w:val="35CB37E1"/>
    <w:rsid w:val="35D501BC"/>
    <w:rsid w:val="35D5640E"/>
    <w:rsid w:val="35D94150"/>
    <w:rsid w:val="35E1140C"/>
    <w:rsid w:val="35E13004"/>
    <w:rsid w:val="35EF5721"/>
    <w:rsid w:val="35F01CD2"/>
    <w:rsid w:val="35F20D6E"/>
    <w:rsid w:val="35F76384"/>
    <w:rsid w:val="35F920FC"/>
    <w:rsid w:val="35FB33AA"/>
    <w:rsid w:val="360016DD"/>
    <w:rsid w:val="36024564"/>
    <w:rsid w:val="360311CD"/>
    <w:rsid w:val="360570F1"/>
    <w:rsid w:val="360D204B"/>
    <w:rsid w:val="361138EA"/>
    <w:rsid w:val="36174C78"/>
    <w:rsid w:val="3619279E"/>
    <w:rsid w:val="361956C9"/>
    <w:rsid w:val="3627310D"/>
    <w:rsid w:val="362829E1"/>
    <w:rsid w:val="3632560E"/>
    <w:rsid w:val="36352F10"/>
    <w:rsid w:val="3639699D"/>
    <w:rsid w:val="363C648D"/>
    <w:rsid w:val="363D4742"/>
    <w:rsid w:val="363E2205"/>
    <w:rsid w:val="36483084"/>
    <w:rsid w:val="36483612"/>
    <w:rsid w:val="36581519"/>
    <w:rsid w:val="365C268B"/>
    <w:rsid w:val="366E2AEA"/>
    <w:rsid w:val="36743E79"/>
    <w:rsid w:val="36745C27"/>
    <w:rsid w:val="36750A49"/>
    <w:rsid w:val="3678182A"/>
    <w:rsid w:val="367C7C2A"/>
    <w:rsid w:val="36815CDF"/>
    <w:rsid w:val="36820344"/>
    <w:rsid w:val="36877350"/>
    <w:rsid w:val="368A2F3E"/>
    <w:rsid w:val="368D265D"/>
    <w:rsid w:val="369167D9"/>
    <w:rsid w:val="36941E25"/>
    <w:rsid w:val="369776A2"/>
    <w:rsid w:val="36981915"/>
    <w:rsid w:val="369D6F2B"/>
    <w:rsid w:val="36A54032"/>
    <w:rsid w:val="36A75FFC"/>
    <w:rsid w:val="36AE0BF8"/>
    <w:rsid w:val="36B81FB7"/>
    <w:rsid w:val="36B9188B"/>
    <w:rsid w:val="36BE078F"/>
    <w:rsid w:val="36BE6EA2"/>
    <w:rsid w:val="36C025DF"/>
    <w:rsid w:val="36C070BE"/>
    <w:rsid w:val="36C50230"/>
    <w:rsid w:val="36CC7811"/>
    <w:rsid w:val="36D178AC"/>
    <w:rsid w:val="36D93CDC"/>
    <w:rsid w:val="36DD1A1E"/>
    <w:rsid w:val="36DD37CC"/>
    <w:rsid w:val="36DD5057"/>
    <w:rsid w:val="36E15ED5"/>
    <w:rsid w:val="36EF34FF"/>
    <w:rsid w:val="36F0597B"/>
    <w:rsid w:val="36F62AE0"/>
    <w:rsid w:val="36F6663C"/>
    <w:rsid w:val="36FC2353"/>
    <w:rsid w:val="3701395E"/>
    <w:rsid w:val="370276D6"/>
    <w:rsid w:val="370377F4"/>
    <w:rsid w:val="37060F75"/>
    <w:rsid w:val="37063F4E"/>
    <w:rsid w:val="37092813"/>
    <w:rsid w:val="370A20E7"/>
    <w:rsid w:val="37180CA8"/>
    <w:rsid w:val="371A5359"/>
    <w:rsid w:val="371F2036"/>
    <w:rsid w:val="371F5B92"/>
    <w:rsid w:val="3724764D"/>
    <w:rsid w:val="37296A11"/>
    <w:rsid w:val="372C602D"/>
    <w:rsid w:val="372C6501"/>
    <w:rsid w:val="37314BA0"/>
    <w:rsid w:val="3736112E"/>
    <w:rsid w:val="37377380"/>
    <w:rsid w:val="37386C54"/>
    <w:rsid w:val="373C4996"/>
    <w:rsid w:val="37461371"/>
    <w:rsid w:val="37490E61"/>
    <w:rsid w:val="375241BA"/>
    <w:rsid w:val="37533A8E"/>
    <w:rsid w:val="375A306E"/>
    <w:rsid w:val="375C63A0"/>
    <w:rsid w:val="375D490D"/>
    <w:rsid w:val="375D66BB"/>
    <w:rsid w:val="376637C1"/>
    <w:rsid w:val="376712E7"/>
    <w:rsid w:val="376D0FF4"/>
    <w:rsid w:val="37712166"/>
    <w:rsid w:val="37713AC9"/>
    <w:rsid w:val="3773031F"/>
    <w:rsid w:val="377C4D93"/>
    <w:rsid w:val="37884128"/>
    <w:rsid w:val="378C0D4E"/>
    <w:rsid w:val="37967D3D"/>
    <w:rsid w:val="37977E1F"/>
    <w:rsid w:val="379C5435"/>
    <w:rsid w:val="37A20571"/>
    <w:rsid w:val="37A97B52"/>
    <w:rsid w:val="37AC1808"/>
    <w:rsid w:val="37AC319E"/>
    <w:rsid w:val="37B3277F"/>
    <w:rsid w:val="37B5047D"/>
    <w:rsid w:val="37B95FE7"/>
    <w:rsid w:val="37BC5AD7"/>
    <w:rsid w:val="37BE184F"/>
    <w:rsid w:val="37BF2ED1"/>
    <w:rsid w:val="37C329C2"/>
    <w:rsid w:val="37CF580A"/>
    <w:rsid w:val="37D01583"/>
    <w:rsid w:val="37D270A9"/>
    <w:rsid w:val="37DC7264"/>
    <w:rsid w:val="37DF17C6"/>
    <w:rsid w:val="37E40B8A"/>
    <w:rsid w:val="37FF7772"/>
    <w:rsid w:val="380354B4"/>
    <w:rsid w:val="38042FDA"/>
    <w:rsid w:val="38096119"/>
    <w:rsid w:val="38172D0E"/>
    <w:rsid w:val="381C47C8"/>
    <w:rsid w:val="381C6576"/>
    <w:rsid w:val="38206066"/>
    <w:rsid w:val="3830238B"/>
    <w:rsid w:val="38341A0A"/>
    <w:rsid w:val="38341B11"/>
    <w:rsid w:val="3834566E"/>
    <w:rsid w:val="383843EC"/>
    <w:rsid w:val="383B2EA0"/>
    <w:rsid w:val="383B65C3"/>
    <w:rsid w:val="383C4522"/>
    <w:rsid w:val="384C6E5B"/>
    <w:rsid w:val="38591578"/>
    <w:rsid w:val="385F2084"/>
    <w:rsid w:val="38646D17"/>
    <w:rsid w:val="38657F1D"/>
    <w:rsid w:val="386F48F8"/>
    <w:rsid w:val="386F708C"/>
    <w:rsid w:val="38762A40"/>
    <w:rsid w:val="387929C4"/>
    <w:rsid w:val="387B0EB7"/>
    <w:rsid w:val="388365F5"/>
    <w:rsid w:val="38883C0B"/>
    <w:rsid w:val="388D2FD0"/>
    <w:rsid w:val="389D76B7"/>
    <w:rsid w:val="389F6517"/>
    <w:rsid w:val="38A253C1"/>
    <w:rsid w:val="38B36EDA"/>
    <w:rsid w:val="38BA433B"/>
    <w:rsid w:val="38BF1443"/>
    <w:rsid w:val="38C20E8D"/>
    <w:rsid w:val="38C57A19"/>
    <w:rsid w:val="38CC3AF8"/>
    <w:rsid w:val="38CD161E"/>
    <w:rsid w:val="38CD7870"/>
    <w:rsid w:val="38D34920"/>
    <w:rsid w:val="38D62BC9"/>
    <w:rsid w:val="38D806EF"/>
    <w:rsid w:val="38DA1236"/>
    <w:rsid w:val="38E5105E"/>
    <w:rsid w:val="38E7064E"/>
    <w:rsid w:val="38EA21D0"/>
    <w:rsid w:val="38ED3A6E"/>
    <w:rsid w:val="38EE7F12"/>
    <w:rsid w:val="38F512A1"/>
    <w:rsid w:val="38F75907"/>
    <w:rsid w:val="38F848ED"/>
    <w:rsid w:val="38F90665"/>
    <w:rsid w:val="38FA68B7"/>
    <w:rsid w:val="38FC13E4"/>
    <w:rsid w:val="39000F7A"/>
    <w:rsid w:val="3902576C"/>
    <w:rsid w:val="390908A8"/>
    <w:rsid w:val="390A586B"/>
    <w:rsid w:val="390C0398"/>
    <w:rsid w:val="3916629D"/>
    <w:rsid w:val="391A0D07"/>
    <w:rsid w:val="391D359F"/>
    <w:rsid w:val="39203E44"/>
    <w:rsid w:val="39225E0E"/>
    <w:rsid w:val="392E47B3"/>
    <w:rsid w:val="39317DFF"/>
    <w:rsid w:val="393578EF"/>
    <w:rsid w:val="39383050"/>
    <w:rsid w:val="393A57D9"/>
    <w:rsid w:val="395104A1"/>
    <w:rsid w:val="39534235"/>
    <w:rsid w:val="3954386D"/>
    <w:rsid w:val="395A1104"/>
    <w:rsid w:val="39616936"/>
    <w:rsid w:val="39663F4D"/>
    <w:rsid w:val="396B1563"/>
    <w:rsid w:val="396B3311"/>
    <w:rsid w:val="396E1053"/>
    <w:rsid w:val="397228F1"/>
    <w:rsid w:val="397523E2"/>
    <w:rsid w:val="39763A64"/>
    <w:rsid w:val="39785A2E"/>
    <w:rsid w:val="397A3554"/>
    <w:rsid w:val="397B107A"/>
    <w:rsid w:val="397C3770"/>
    <w:rsid w:val="397D577C"/>
    <w:rsid w:val="398268AC"/>
    <w:rsid w:val="39893797"/>
    <w:rsid w:val="39897A47"/>
    <w:rsid w:val="399A1E48"/>
    <w:rsid w:val="399C796E"/>
    <w:rsid w:val="399F120C"/>
    <w:rsid w:val="39AD01AB"/>
    <w:rsid w:val="39B822CE"/>
    <w:rsid w:val="39BA1BA2"/>
    <w:rsid w:val="39BA4298"/>
    <w:rsid w:val="39BC591B"/>
    <w:rsid w:val="39C26CA9"/>
    <w:rsid w:val="39C62C3D"/>
    <w:rsid w:val="39CD5D7A"/>
    <w:rsid w:val="39D233C3"/>
    <w:rsid w:val="39D32C64"/>
    <w:rsid w:val="39D4535A"/>
    <w:rsid w:val="39DA2245"/>
    <w:rsid w:val="39E210F9"/>
    <w:rsid w:val="39E3734B"/>
    <w:rsid w:val="39E906DA"/>
    <w:rsid w:val="39ED52AC"/>
    <w:rsid w:val="39F01A68"/>
    <w:rsid w:val="39F71049"/>
    <w:rsid w:val="39FE23D7"/>
    <w:rsid w:val="39FF1CAB"/>
    <w:rsid w:val="3A070042"/>
    <w:rsid w:val="3A0948D8"/>
    <w:rsid w:val="3A0E1EEE"/>
    <w:rsid w:val="3A1219DE"/>
    <w:rsid w:val="3A127C30"/>
    <w:rsid w:val="3A1C0AAF"/>
    <w:rsid w:val="3A1C460B"/>
    <w:rsid w:val="3A255BB6"/>
    <w:rsid w:val="3A267238"/>
    <w:rsid w:val="3A306308"/>
    <w:rsid w:val="3A347BA7"/>
    <w:rsid w:val="3A3758E9"/>
    <w:rsid w:val="3A3B11A3"/>
    <w:rsid w:val="3A3B7187"/>
    <w:rsid w:val="3A3C4CAD"/>
    <w:rsid w:val="3A3E4582"/>
    <w:rsid w:val="3A452524"/>
    <w:rsid w:val="3A454C6C"/>
    <w:rsid w:val="3A464B75"/>
    <w:rsid w:val="3A465B2C"/>
    <w:rsid w:val="3A472242"/>
    <w:rsid w:val="3A4A1178"/>
    <w:rsid w:val="3A4B6C9E"/>
    <w:rsid w:val="3A4D6EBA"/>
    <w:rsid w:val="3A4E43A5"/>
    <w:rsid w:val="3A4F2418"/>
    <w:rsid w:val="3A5E4C24"/>
    <w:rsid w:val="3A6164C2"/>
    <w:rsid w:val="3A6366DE"/>
    <w:rsid w:val="3A683CF4"/>
    <w:rsid w:val="3A7206CF"/>
    <w:rsid w:val="3A791A5E"/>
    <w:rsid w:val="3A797CAF"/>
    <w:rsid w:val="3A7B3A28"/>
    <w:rsid w:val="3A7D77A0"/>
    <w:rsid w:val="3A856654"/>
    <w:rsid w:val="3A8B353F"/>
    <w:rsid w:val="3A8D5509"/>
    <w:rsid w:val="3A8F3D56"/>
    <w:rsid w:val="3A8F3EBA"/>
    <w:rsid w:val="3A916DA7"/>
    <w:rsid w:val="3A995C5C"/>
    <w:rsid w:val="3A9C574C"/>
    <w:rsid w:val="3A9E14C4"/>
    <w:rsid w:val="3AA34D2C"/>
    <w:rsid w:val="3AA52853"/>
    <w:rsid w:val="3AA60379"/>
    <w:rsid w:val="3AAF1923"/>
    <w:rsid w:val="3AB0139B"/>
    <w:rsid w:val="3AB74334"/>
    <w:rsid w:val="3AB807D8"/>
    <w:rsid w:val="3AC30F2B"/>
    <w:rsid w:val="3AC56A51"/>
    <w:rsid w:val="3ACE7FFB"/>
    <w:rsid w:val="3AD273C0"/>
    <w:rsid w:val="3AD66EB0"/>
    <w:rsid w:val="3AD969A0"/>
    <w:rsid w:val="3AE01ADD"/>
    <w:rsid w:val="3AE4742D"/>
    <w:rsid w:val="3AE952A4"/>
    <w:rsid w:val="3AEF1D20"/>
    <w:rsid w:val="3AF47336"/>
    <w:rsid w:val="3AF60EC6"/>
    <w:rsid w:val="3AFD61EB"/>
    <w:rsid w:val="3B135A0E"/>
    <w:rsid w:val="3B170C99"/>
    <w:rsid w:val="3B19290A"/>
    <w:rsid w:val="3B252B5B"/>
    <w:rsid w:val="3B2D0303"/>
    <w:rsid w:val="3B301F44"/>
    <w:rsid w:val="3B33508B"/>
    <w:rsid w:val="3B3360B0"/>
    <w:rsid w:val="3B365BA1"/>
    <w:rsid w:val="3B3B6D13"/>
    <w:rsid w:val="3B451940"/>
    <w:rsid w:val="3B470DE8"/>
    <w:rsid w:val="3B47390A"/>
    <w:rsid w:val="3B4A51A8"/>
    <w:rsid w:val="3B5D4EDB"/>
    <w:rsid w:val="3B691AD2"/>
    <w:rsid w:val="3B697D24"/>
    <w:rsid w:val="3B712735"/>
    <w:rsid w:val="3B716BD9"/>
    <w:rsid w:val="3B7A3CDF"/>
    <w:rsid w:val="3B815EBA"/>
    <w:rsid w:val="3B893F22"/>
    <w:rsid w:val="3B8C57C0"/>
    <w:rsid w:val="3B8E1539"/>
    <w:rsid w:val="3B901B61"/>
    <w:rsid w:val="3B985F13"/>
    <w:rsid w:val="3B9A0687"/>
    <w:rsid w:val="3B9B6A42"/>
    <w:rsid w:val="3BA1126C"/>
    <w:rsid w:val="3BA214D3"/>
    <w:rsid w:val="3BA56155"/>
    <w:rsid w:val="3BA945C4"/>
    <w:rsid w:val="3BAC19BF"/>
    <w:rsid w:val="3BAF2D84"/>
    <w:rsid w:val="3BB01AAF"/>
    <w:rsid w:val="3BB32F2E"/>
    <w:rsid w:val="3BB52F69"/>
    <w:rsid w:val="3BB6283D"/>
    <w:rsid w:val="3BB70A8F"/>
    <w:rsid w:val="3BBF7944"/>
    <w:rsid w:val="3BC136BC"/>
    <w:rsid w:val="3BC74A4B"/>
    <w:rsid w:val="3BCA3E42"/>
    <w:rsid w:val="3BCB62E9"/>
    <w:rsid w:val="3BCD02B3"/>
    <w:rsid w:val="3BD61609"/>
    <w:rsid w:val="3BD641DA"/>
    <w:rsid w:val="3BD66A3C"/>
    <w:rsid w:val="3BDA652C"/>
    <w:rsid w:val="3BDD4151"/>
    <w:rsid w:val="3BE26A6D"/>
    <w:rsid w:val="3BE92C13"/>
    <w:rsid w:val="3BF21AC7"/>
    <w:rsid w:val="3C011D0B"/>
    <w:rsid w:val="3C0161AE"/>
    <w:rsid w:val="3C12216A"/>
    <w:rsid w:val="3C177780"/>
    <w:rsid w:val="3C18645E"/>
    <w:rsid w:val="3C1A2DCC"/>
    <w:rsid w:val="3C21415B"/>
    <w:rsid w:val="3C241E9D"/>
    <w:rsid w:val="3C243C4B"/>
    <w:rsid w:val="3C261771"/>
    <w:rsid w:val="3C2B4FD9"/>
    <w:rsid w:val="3C320116"/>
    <w:rsid w:val="3C355E58"/>
    <w:rsid w:val="3C371BD0"/>
    <w:rsid w:val="3C3A3F8C"/>
    <w:rsid w:val="3C3B1EF8"/>
    <w:rsid w:val="3C406C67"/>
    <w:rsid w:val="3C415D6A"/>
    <w:rsid w:val="3C43474B"/>
    <w:rsid w:val="3C485B8B"/>
    <w:rsid w:val="3C487939"/>
    <w:rsid w:val="3C4B11D8"/>
    <w:rsid w:val="3C504761"/>
    <w:rsid w:val="3C544530"/>
    <w:rsid w:val="3C553E04"/>
    <w:rsid w:val="3C574020"/>
    <w:rsid w:val="3C5938F5"/>
    <w:rsid w:val="3C5A766D"/>
    <w:rsid w:val="3C6978B0"/>
    <w:rsid w:val="3C7649A9"/>
    <w:rsid w:val="3C771FCD"/>
    <w:rsid w:val="3C776471"/>
    <w:rsid w:val="3C7B7D0F"/>
    <w:rsid w:val="3C7C5835"/>
    <w:rsid w:val="3C7E15AD"/>
    <w:rsid w:val="3C801C0A"/>
    <w:rsid w:val="3C8A1D00"/>
    <w:rsid w:val="3C8A7F52"/>
    <w:rsid w:val="3C8E36AA"/>
    <w:rsid w:val="3C902797"/>
    <w:rsid w:val="3C9D7435"/>
    <w:rsid w:val="3CA11452"/>
    <w:rsid w:val="3CA628B2"/>
    <w:rsid w:val="3CAA4150"/>
    <w:rsid w:val="3CAB0FD6"/>
    <w:rsid w:val="3CAF712F"/>
    <w:rsid w:val="3CB13731"/>
    <w:rsid w:val="3CB55802"/>
    <w:rsid w:val="3CB64F45"/>
    <w:rsid w:val="3CB661D7"/>
    <w:rsid w:val="3CB66F99"/>
    <w:rsid w:val="3CBE5E4E"/>
    <w:rsid w:val="3CC2593E"/>
    <w:rsid w:val="3CC50F8A"/>
    <w:rsid w:val="3CC52D38"/>
    <w:rsid w:val="3CCD6091"/>
    <w:rsid w:val="3CD63197"/>
    <w:rsid w:val="3CD92C87"/>
    <w:rsid w:val="3CDD2B17"/>
    <w:rsid w:val="3CE015BB"/>
    <w:rsid w:val="3CE04016"/>
    <w:rsid w:val="3CE31410"/>
    <w:rsid w:val="3D05582A"/>
    <w:rsid w:val="3D0D2931"/>
    <w:rsid w:val="3D121CF5"/>
    <w:rsid w:val="3D136199"/>
    <w:rsid w:val="3D145A6E"/>
    <w:rsid w:val="3D1F499A"/>
    <w:rsid w:val="3D2551B7"/>
    <w:rsid w:val="3D271C45"/>
    <w:rsid w:val="3D2739F3"/>
    <w:rsid w:val="3D384699"/>
    <w:rsid w:val="3D393726"/>
    <w:rsid w:val="3D3A1978"/>
    <w:rsid w:val="3D42082D"/>
    <w:rsid w:val="3D483969"/>
    <w:rsid w:val="3D4C3459"/>
    <w:rsid w:val="3D4F4CF8"/>
    <w:rsid w:val="3D540560"/>
    <w:rsid w:val="3D5642D8"/>
    <w:rsid w:val="3D583BAC"/>
    <w:rsid w:val="3D5F318D"/>
    <w:rsid w:val="3D6159C1"/>
    <w:rsid w:val="3D6562C9"/>
    <w:rsid w:val="3D672041"/>
    <w:rsid w:val="3D711112"/>
    <w:rsid w:val="3D78424E"/>
    <w:rsid w:val="3D823138"/>
    <w:rsid w:val="3D835701"/>
    <w:rsid w:val="3D8775CA"/>
    <w:rsid w:val="3D8A5D30"/>
    <w:rsid w:val="3D913562"/>
    <w:rsid w:val="3D934BE4"/>
    <w:rsid w:val="3D9A1D80"/>
    <w:rsid w:val="3D9A59D3"/>
    <w:rsid w:val="3D9B45C1"/>
    <w:rsid w:val="3D9B618F"/>
    <w:rsid w:val="3D9E4D9F"/>
    <w:rsid w:val="3DA07301"/>
    <w:rsid w:val="3DB50FFF"/>
    <w:rsid w:val="3DBA03C3"/>
    <w:rsid w:val="3DBA6615"/>
    <w:rsid w:val="3DBE67F2"/>
    <w:rsid w:val="3DBF3C2B"/>
    <w:rsid w:val="3DC2196D"/>
    <w:rsid w:val="3DD0585D"/>
    <w:rsid w:val="3DD05E38"/>
    <w:rsid w:val="3DD35929"/>
    <w:rsid w:val="3DD551FD"/>
    <w:rsid w:val="3DD65501"/>
    <w:rsid w:val="3DD75419"/>
    <w:rsid w:val="3DDA665E"/>
    <w:rsid w:val="3DDB658B"/>
    <w:rsid w:val="3DDE2232"/>
    <w:rsid w:val="3DDE2F12"/>
    <w:rsid w:val="3DE11DF4"/>
    <w:rsid w:val="3DE2791A"/>
    <w:rsid w:val="3DE90CA8"/>
    <w:rsid w:val="3DEB57F6"/>
    <w:rsid w:val="3DED3F4B"/>
    <w:rsid w:val="3DEE2762"/>
    <w:rsid w:val="3DF31B27"/>
    <w:rsid w:val="3DF80EEB"/>
    <w:rsid w:val="3DF929CE"/>
    <w:rsid w:val="3DFC6C2D"/>
    <w:rsid w:val="3E096628"/>
    <w:rsid w:val="3E09759C"/>
    <w:rsid w:val="3E157CEF"/>
    <w:rsid w:val="3E171CB9"/>
    <w:rsid w:val="3E23240C"/>
    <w:rsid w:val="3E2717D1"/>
    <w:rsid w:val="3E2B12C1"/>
    <w:rsid w:val="3E2C6DE7"/>
    <w:rsid w:val="3E2C702D"/>
    <w:rsid w:val="3E2E0DB1"/>
    <w:rsid w:val="3E35213F"/>
    <w:rsid w:val="3E3C34CE"/>
    <w:rsid w:val="3E3E461E"/>
    <w:rsid w:val="3E401B90"/>
    <w:rsid w:val="3E49293D"/>
    <w:rsid w:val="3E522CF1"/>
    <w:rsid w:val="3E52684D"/>
    <w:rsid w:val="3E546923"/>
    <w:rsid w:val="3E5C5C8F"/>
    <w:rsid w:val="3E5C76CC"/>
    <w:rsid w:val="3E5D3717"/>
    <w:rsid w:val="3E611186"/>
    <w:rsid w:val="3E622809"/>
    <w:rsid w:val="3E6B536F"/>
    <w:rsid w:val="3E6B5B61"/>
    <w:rsid w:val="3E6F5651"/>
    <w:rsid w:val="3E7013C9"/>
    <w:rsid w:val="3E7E3AE6"/>
    <w:rsid w:val="3E8310FD"/>
    <w:rsid w:val="3E8E5BBA"/>
    <w:rsid w:val="3E9162A6"/>
    <w:rsid w:val="3E9450B8"/>
    <w:rsid w:val="3E950E30"/>
    <w:rsid w:val="3E9744F1"/>
    <w:rsid w:val="3E9A6446"/>
    <w:rsid w:val="3E9C3F6D"/>
    <w:rsid w:val="3EA82911"/>
    <w:rsid w:val="3EAD43CC"/>
    <w:rsid w:val="3EB017C6"/>
    <w:rsid w:val="3EB412B6"/>
    <w:rsid w:val="3EB70DA6"/>
    <w:rsid w:val="3EB71B64"/>
    <w:rsid w:val="3EB76FF8"/>
    <w:rsid w:val="3EB968CD"/>
    <w:rsid w:val="3EBC016B"/>
    <w:rsid w:val="3EBF580D"/>
    <w:rsid w:val="3EC51715"/>
    <w:rsid w:val="3ECD2378"/>
    <w:rsid w:val="3ECD4126"/>
    <w:rsid w:val="3ED23E32"/>
    <w:rsid w:val="3EDA0AFC"/>
    <w:rsid w:val="3EDA6843"/>
    <w:rsid w:val="3EDC080D"/>
    <w:rsid w:val="3EDC25BB"/>
    <w:rsid w:val="3EDC6A5F"/>
    <w:rsid w:val="3EE3321B"/>
    <w:rsid w:val="3EE80F60"/>
    <w:rsid w:val="3EF20030"/>
    <w:rsid w:val="3EF21DDE"/>
    <w:rsid w:val="3EF73899"/>
    <w:rsid w:val="3EFD0EAF"/>
    <w:rsid w:val="3EFD4A41"/>
    <w:rsid w:val="3EFE0783"/>
    <w:rsid w:val="3EFE4C27"/>
    <w:rsid w:val="3F04232A"/>
    <w:rsid w:val="3F0833B0"/>
    <w:rsid w:val="3F087854"/>
    <w:rsid w:val="3F1104B7"/>
    <w:rsid w:val="3F164A3D"/>
    <w:rsid w:val="3F185CE9"/>
    <w:rsid w:val="3F2759C2"/>
    <w:rsid w:val="3F2A3B85"/>
    <w:rsid w:val="3F2D72BA"/>
    <w:rsid w:val="3F2E0CD6"/>
    <w:rsid w:val="3F2F6B8F"/>
    <w:rsid w:val="3F32667F"/>
    <w:rsid w:val="3F3C59C2"/>
    <w:rsid w:val="3F40454B"/>
    <w:rsid w:val="3F406FEE"/>
    <w:rsid w:val="3F422D66"/>
    <w:rsid w:val="3F454604"/>
    <w:rsid w:val="3F462C02"/>
    <w:rsid w:val="3F47037C"/>
    <w:rsid w:val="3F514D57"/>
    <w:rsid w:val="3F5860E5"/>
    <w:rsid w:val="3F5A41D2"/>
    <w:rsid w:val="3F5F0C6C"/>
    <w:rsid w:val="3F645AD1"/>
    <w:rsid w:val="3F6E3B5B"/>
    <w:rsid w:val="3F731171"/>
    <w:rsid w:val="3F746C97"/>
    <w:rsid w:val="3F823162"/>
    <w:rsid w:val="3F830615"/>
    <w:rsid w:val="3F830C89"/>
    <w:rsid w:val="3F8663DE"/>
    <w:rsid w:val="3F894222"/>
    <w:rsid w:val="3F8A03E9"/>
    <w:rsid w:val="3F91350E"/>
    <w:rsid w:val="3F914755"/>
    <w:rsid w:val="3F984734"/>
    <w:rsid w:val="3F9904AC"/>
    <w:rsid w:val="3F9966FE"/>
    <w:rsid w:val="3F9B06C8"/>
    <w:rsid w:val="3FAA4467"/>
    <w:rsid w:val="3FAC6431"/>
    <w:rsid w:val="3FAE3F57"/>
    <w:rsid w:val="3FB11C9A"/>
    <w:rsid w:val="3FBB6674"/>
    <w:rsid w:val="3FBD063E"/>
    <w:rsid w:val="3FC217B1"/>
    <w:rsid w:val="3FC243B9"/>
    <w:rsid w:val="3FC512A1"/>
    <w:rsid w:val="3FCF260E"/>
    <w:rsid w:val="3FD321BA"/>
    <w:rsid w:val="3FD6525C"/>
    <w:rsid w:val="3FE07E89"/>
    <w:rsid w:val="3FEC2CD2"/>
    <w:rsid w:val="3FF1653A"/>
    <w:rsid w:val="3FF16A34"/>
    <w:rsid w:val="3FF34060"/>
    <w:rsid w:val="3FF43934"/>
    <w:rsid w:val="4000052B"/>
    <w:rsid w:val="4002009A"/>
    <w:rsid w:val="4004626D"/>
    <w:rsid w:val="400861F5"/>
    <w:rsid w:val="40124538"/>
    <w:rsid w:val="4013025E"/>
    <w:rsid w:val="40152228"/>
    <w:rsid w:val="40175FA1"/>
    <w:rsid w:val="401E3671"/>
    <w:rsid w:val="401F30A7"/>
    <w:rsid w:val="402266F3"/>
    <w:rsid w:val="40291830"/>
    <w:rsid w:val="402B1A4C"/>
    <w:rsid w:val="40324B88"/>
    <w:rsid w:val="403A4AB9"/>
    <w:rsid w:val="403D52DB"/>
    <w:rsid w:val="4041301D"/>
    <w:rsid w:val="40420B44"/>
    <w:rsid w:val="404360D4"/>
    <w:rsid w:val="40491ED2"/>
    <w:rsid w:val="404F40B7"/>
    <w:rsid w:val="40513C7C"/>
    <w:rsid w:val="40526FD9"/>
    <w:rsid w:val="40624D42"/>
    <w:rsid w:val="406311E6"/>
    <w:rsid w:val="40640ABA"/>
    <w:rsid w:val="4069637C"/>
    <w:rsid w:val="406C796F"/>
    <w:rsid w:val="40703903"/>
    <w:rsid w:val="40712E86"/>
    <w:rsid w:val="407978E4"/>
    <w:rsid w:val="407C22A8"/>
    <w:rsid w:val="408244D3"/>
    <w:rsid w:val="40980764"/>
    <w:rsid w:val="40A35A86"/>
    <w:rsid w:val="40A62E81"/>
    <w:rsid w:val="40AF205E"/>
    <w:rsid w:val="40B17B33"/>
    <w:rsid w:val="40B732E0"/>
    <w:rsid w:val="40BC26A4"/>
    <w:rsid w:val="40C003E6"/>
    <w:rsid w:val="40C148DF"/>
    <w:rsid w:val="40C42C32"/>
    <w:rsid w:val="40C678D9"/>
    <w:rsid w:val="40CF23D7"/>
    <w:rsid w:val="40D043A1"/>
    <w:rsid w:val="40D0614F"/>
    <w:rsid w:val="40D45C40"/>
    <w:rsid w:val="40D77F71"/>
    <w:rsid w:val="40DA6FCE"/>
    <w:rsid w:val="40DF6392"/>
    <w:rsid w:val="40E02836"/>
    <w:rsid w:val="40EA5463"/>
    <w:rsid w:val="40EF2A79"/>
    <w:rsid w:val="40F025E8"/>
    <w:rsid w:val="40F2256A"/>
    <w:rsid w:val="40F77B80"/>
    <w:rsid w:val="41036525"/>
    <w:rsid w:val="4105229D"/>
    <w:rsid w:val="4105404B"/>
    <w:rsid w:val="410F0A26"/>
    <w:rsid w:val="41166258"/>
    <w:rsid w:val="411918A4"/>
    <w:rsid w:val="411C75E7"/>
    <w:rsid w:val="411F7A6D"/>
    <w:rsid w:val="412053B5"/>
    <w:rsid w:val="412546ED"/>
    <w:rsid w:val="41354204"/>
    <w:rsid w:val="41393CF5"/>
    <w:rsid w:val="414032D5"/>
    <w:rsid w:val="414B6979"/>
    <w:rsid w:val="415154E2"/>
    <w:rsid w:val="41546D80"/>
    <w:rsid w:val="4157061F"/>
    <w:rsid w:val="415B010F"/>
    <w:rsid w:val="41653C86"/>
    <w:rsid w:val="41661607"/>
    <w:rsid w:val="416A65A4"/>
    <w:rsid w:val="41735459"/>
    <w:rsid w:val="41794010"/>
    <w:rsid w:val="417B6BB5"/>
    <w:rsid w:val="4185518C"/>
    <w:rsid w:val="418807D8"/>
    <w:rsid w:val="418A09F4"/>
    <w:rsid w:val="419378A9"/>
    <w:rsid w:val="419E6EDD"/>
    <w:rsid w:val="419F141C"/>
    <w:rsid w:val="41A82C28"/>
    <w:rsid w:val="41AA074E"/>
    <w:rsid w:val="41B15F81"/>
    <w:rsid w:val="41B810BD"/>
    <w:rsid w:val="41BA3087"/>
    <w:rsid w:val="41BD0482"/>
    <w:rsid w:val="41BD2B78"/>
    <w:rsid w:val="41C513D9"/>
    <w:rsid w:val="41D37CA5"/>
    <w:rsid w:val="41D57EC1"/>
    <w:rsid w:val="41D61543"/>
    <w:rsid w:val="41DF2AEE"/>
    <w:rsid w:val="41DF5CCA"/>
    <w:rsid w:val="41EB2280"/>
    <w:rsid w:val="41ED4EB5"/>
    <w:rsid w:val="41EF2605"/>
    <w:rsid w:val="41F07285"/>
    <w:rsid w:val="41F22153"/>
    <w:rsid w:val="41F36599"/>
    <w:rsid w:val="41F67E38"/>
    <w:rsid w:val="41F83BB0"/>
    <w:rsid w:val="42004812"/>
    <w:rsid w:val="42042555"/>
    <w:rsid w:val="420B51B8"/>
    <w:rsid w:val="420E2457"/>
    <w:rsid w:val="420E33D3"/>
    <w:rsid w:val="421A1D78"/>
    <w:rsid w:val="421A58D4"/>
    <w:rsid w:val="421E445A"/>
    <w:rsid w:val="42274495"/>
    <w:rsid w:val="422C3859"/>
    <w:rsid w:val="422C5607"/>
    <w:rsid w:val="422E5823"/>
    <w:rsid w:val="423050F8"/>
    <w:rsid w:val="423522EA"/>
    <w:rsid w:val="423B0104"/>
    <w:rsid w:val="423F358D"/>
    <w:rsid w:val="42415557"/>
    <w:rsid w:val="42426BD9"/>
    <w:rsid w:val="424407CD"/>
    <w:rsid w:val="42452E8B"/>
    <w:rsid w:val="42507548"/>
    <w:rsid w:val="4252460B"/>
    <w:rsid w:val="42581301"/>
    <w:rsid w:val="425A03C6"/>
    <w:rsid w:val="425A3C21"/>
    <w:rsid w:val="425B7C9B"/>
    <w:rsid w:val="425C5EED"/>
    <w:rsid w:val="425F59DD"/>
    <w:rsid w:val="4262727B"/>
    <w:rsid w:val="42644DA1"/>
    <w:rsid w:val="42674891"/>
    <w:rsid w:val="426D00FA"/>
    <w:rsid w:val="426E78B9"/>
    <w:rsid w:val="426E79CE"/>
    <w:rsid w:val="42755200"/>
    <w:rsid w:val="42786A9F"/>
    <w:rsid w:val="427939FC"/>
    <w:rsid w:val="427B29AA"/>
    <w:rsid w:val="427D1638"/>
    <w:rsid w:val="427F5C8C"/>
    <w:rsid w:val="4283791D"/>
    <w:rsid w:val="42890CAC"/>
    <w:rsid w:val="428B67D2"/>
    <w:rsid w:val="42903DE8"/>
    <w:rsid w:val="42935686"/>
    <w:rsid w:val="42962EA6"/>
    <w:rsid w:val="429653F9"/>
    <w:rsid w:val="429669F8"/>
    <w:rsid w:val="42974370"/>
    <w:rsid w:val="42975177"/>
    <w:rsid w:val="42982C9D"/>
    <w:rsid w:val="42A7798F"/>
    <w:rsid w:val="42A930FC"/>
    <w:rsid w:val="42AA6C03"/>
    <w:rsid w:val="42AE0712"/>
    <w:rsid w:val="42B07FE6"/>
    <w:rsid w:val="42B15EAB"/>
    <w:rsid w:val="42B75957"/>
    <w:rsid w:val="42BE0955"/>
    <w:rsid w:val="42BF16A5"/>
    <w:rsid w:val="42C216A1"/>
    <w:rsid w:val="42C24FD0"/>
    <w:rsid w:val="42C910A8"/>
    <w:rsid w:val="42CF6863"/>
    <w:rsid w:val="42D27F5D"/>
    <w:rsid w:val="42D737C5"/>
    <w:rsid w:val="42D9578F"/>
    <w:rsid w:val="42DB5819"/>
    <w:rsid w:val="42DC0DDB"/>
    <w:rsid w:val="42E00C78"/>
    <w:rsid w:val="42E303BC"/>
    <w:rsid w:val="42EB7271"/>
    <w:rsid w:val="42EF6D61"/>
    <w:rsid w:val="42F205FF"/>
    <w:rsid w:val="42F425C9"/>
    <w:rsid w:val="42F779C3"/>
    <w:rsid w:val="42F9198D"/>
    <w:rsid w:val="42FA42A8"/>
    <w:rsid w:val="42FE6FA4"/>
    <w:rsid w:val="42FF6CFF"/>
    <w:rsid w:val="43000918"/>
    <w:rsid w:val="43000F6E"/>
    <w:rsid w:val="4303280C"/>
    <w:rsid w:val="430F2F5F"/>
    <w:rsid w:val="430F54F9"/>
    <w:rsid w:val="43144A19"/>
    <w:rsid w:val="4315253F"/>
    <w:rsid w:val="43155D50"/>
    <w:rsid w:val="431C1B20"/>
    <w:rsid w:val="431E31A2"/>
    <w:rsid w:val="432052A2"/>
    <w:rsid w:val="433504EC"/>
    <w:rsid w:val="43362BE2"/>
    <w:rsid w:val="433B486F"/>
    <w:rsid w:val="434314A4"/>
    <w:rsid w:val="43457534"/>
    <w:rsid w:val="4346094B"/>
    <w:rsid w:val="43486471"/>
    <w:rsid w:val="434C5E10"/>
    <w:rsid w:val="434F77FF"/>
    <w:rsid w:val="43544E16"/>
    <w:rsid w:val="435456B6"/>
    <w:rsid w:val="43552155"/>
    <w:rsid w:val="4359242C"/>
    <w:rsid w:val="435B43F6"/>
    <w:rsid w:val="435B61A4"/>
    <w:rsid w:val="43615785"/>
    <w:rsid w:val="43655275"/>
    <w:rsid w:val="436A288B"/>
    <w:rsid w:val="43754D8C"/>
    <w:rsid w:val="437A41A8"/>
    <w:rsid w:val="43805C0B"/>
    <w:rsid w:val="438576C5"/>
    <w:rsid w:val="4387343D"/>
    <w:rsid w:val="439664EE"/>
    <w:rsid w:val="439B2A45"/>
    <w:rsid w:val="439D3691"/>
    <w:rsid w:val="43A318F9"/>
    <w:rsid w:val="43A55671"/>
    <w:rsid w:val="43A713E9"/>
    <w:rsid w:val="43A9214A"/>
    <w:rsid w:val="43AD4526"/>
    <w:rsid w:val="43B21CC7"/>
    <w:rsid w:val="43B753A5"/>
    <w:rsid w:val="43BD33FD"/>
    <w:rsid w:val="43C33D49"/>
    <w:rsid w:val="43C86A0B"/>
    <w:rsid w:val="43C95804"/>
    <w:rsid w:val="43CA50D8"/>
    <w:rsid w:val="43CD6976"/>
    <w:rsid w:val="43D85A47"/>
    <w:rsid w:val="43EE526A"/>
    <w:rsid w:val="43F62371"/>
    <w:rsid w:val="43F65ECD"/>
    <w:rsid w:val="43F70EE7"/>
    <w:rsid w:val="43FC1A73"/>
    <w:rsid w:val="43FD1581"/>
    <w:rsid w:val="43FD54AD"/>
    <w:rsid w:val="4416031D"/>
    <w:rsid w:val="441647C1"/>
    <w:rsid w:val="441D16AC"/>
    <w:rsid w:val="441D5439"/>
    <w:rsid w:val="441D5B50"/>
    <w:rsid w:val="44213CB5"/>
    <w:rsid w:val="44224F14"/>
    <w:rsid w:val="44361234"/>
    <w:rsid w:val="44384737"/>
    <w:rsid w:val="443F7871"/>
    <w:rsid w:val="44466E54"/>
    <w:rsid w:val="44513BE9"/>
    <w:rsid w:val="44533ED7"/>
    <w:rsid w:val="44550B05"/>
    <w:rsid w:val="445B21D4"/>
    <w:rsid w:val="44663053"/>
    <w:rsid w:val="446C618F"/>
    <w:rsid w:val="44753296"/>
    <w:rsid w:val="447A08AC"/>
    <w:rsid w:val="447C0AC8"/>
    <w:rsid w:val="448259B3"/>
    <w:rsid w:val="448C6831"/>
    <w:rsid w:val="448E07FB"/>
    <w:rsid w:val="448E25A9"/>
    <w:rsid w:val="448E6105"/>
    <w:rsid w:val="448E7C71"/>
    <w:rsid w:val="44953E46"/>
    <w:rsid w:val="44A1052F"/>
    <w:rsid w:val="44A122DD"/>
    <w:rsid w:val="44A27E03"/>
    <w:rsid w:val="44A616A1"/>
    <w:rsid w:val="44A92F3F"/>
    <w:rsid w:val="44AB4F09"/>
    <w:rsid w:val="44AD29EA"/>
    <w:rsid w:val="44AE0163"/>
    <w:rsid w:val="44B33DBE"/>
    <w:rsid w:val="44B738AE"/>
    <w:rsid w:val="44B87626"/>
    <w:rsid w:val="44C63AF1"/>
    <w:rsid w:val="44CB55AC"/>
    <w:rsid w:val="44DC50C3"/>
    <w:rsid w:val="44DE5A5D"/>
    <w:rsid w:val="44DE65E3"/>
    <w:rsid w:val="44DF1057"/>
    <w:rsid w:val="44E26451"/>
    <w:rsid w:val="44E61AB6"/>
    <w:rsid w:val="44EC107E"/>
    <w:rsid w:val="44F06DC0"/>
    <w:rsid w:val="44F763A1"/>
    <w:rsid w:val="44F91587"/>
    <w:rsid w:val="44FA379B"/>
    <w:rsid w:val="44FA3CB5"/>
    <w:rsid w:val="45027796"/>
    <w:rsid w:val="45034D45"/>
    <w:rsid w:val="45050ABD"/>
    <w:rsid w:val="4508235C"/>
    <w:rsid w:val="45101210"/>
    <w:rsid w:val="45107462"/>
    <w:rsid w:val="451231DA"/>
    <w:rsid w:val="4513485D"/>
    <w:rsid w:val="45181E73"/>
    <w:rsid w:val="45265D92"/>
    <w:rsid w:val="452978C6"/>
    <w:rsid w:val="452B604A"/>
    <w:rsid w:val="452F5B3A"/>
    <w:rsid w:val="453B6783"/>
    <w:rsid w:val="453C2005"/>
    <w:rsid w:val="454113CA"/>
    <w:rsid w:val="4545710C"/>
    <w:rsid w:val="454F3AE7"/>
    <w:rsid w:val="455530C7"/>
    <w:rsid w:val="45561319"/>
    <w:rsid w:val="455B692F"/>
    <w:rsid w:val="45611834"/>
    <w:rsid w:val="45633A36"/>
    <w:rsid w:val="45664D51"/>
    <w:rsid w:val="456C2B47"/>
    <w:rsid w:val="456D6663"/>
    <w:rsid w:val="457B6E2C"/>
    <w:rsid w:val="45815C6A"/>
    <w:rsid w:val="45877724"/>
    <w:rsid w:val="4588524B"/>
    <w:rsid w:val="4594599D"/>
    <w:rsid w:val="45965BB9"/>
    <w:rsid w:val="45A33E32"/>
    <w:rsid w:val="45AD4CB1"/>
    <w:rsid w:val="45AE1911"/>
    <w:rsid w:val="45B44292"/>
    <w:rsid w:val="45B85B30"/>
    <w:rsid w:val="45BD3146"/>
    <w:rsid w:val="45C1250B"/>
    <w:rsid w:val="45C344D5"/>
    <w:rsid w:val="45C36283"/>
    <w:rsid w:val="45CC3389"/>
    <w:rsid w:val="45D466E2"/>
    <w:rsid w:val="45D67D64"/>
    <w:rsid w:val="45E71F71"/>
    <w:rsid w:val="45E87A97"/>
    <w:rsid w:val="45EC3A2B"/>
    <w:rsid w:val="45EC57D9"/>
    <w:rsid w:val="45F4643C"/>
    <w:rsid w:val="45F97EF6"/>
    <w:rsid w:val="45FB34D6"/>
    <w:rsid w:val="45FD1795"/>
    <w:rsid w:val="45FE550D"/>
    <w:rsid w:val="45FF375F"/>
    <w:rsid w:val="460215DB"/>
    <w:rsid w:val="46080139"/>
    <w:rsid w:val="460C5E7C"/>
    <w:rsid w:val="4613720A"/>
    <w:rsid w:val="461B1C1B"/>
    <w:rsid w:val="461B7E6D"/>
    <w:rsid w:val="461D3BE5"/>
    <w:rsid w:val="46223C55"/>
    <w:rsid w:val="46276812"/>
    <w:rsid w:val="4629258A"/>
    <w:rsid w:val="463158E2"/>
    <w:rsid w:val="46445615"/>
    <w:rsid w:val="4645313C"/>
    <w:rsid w:val="464C0026"/>
    <w:rsid w:val="46517D32"/>
    <w:rsid w:val="46525ADC"/>
    <w:rsid w:val="46582E6F"/>
    <w:rsid w:val="465B295F"/>
    <w:rsid w:val="465F5FAB"/>
    <w:rsid w:val="465F7C6E"/>
    <w:rsid w:val="46603AD2"/>
    <w:rsid w:val="4665733A"/>
    <w:rsid w:val="46712183"/>
    <w:rsid w:val="46713F31"/>
    <w:rsid w:val="46717A8D"/>
    <w:rsid w:val="46731A57"/>
    <w:rsid w:val="4674757D"/>
    <w:rsid w:val="467579B4"/>
    <w:rsid w:val="46767799"/>
    <w:rsid w:val="46774EA5"/>
    <w:rsid w:val="46780E1B"/>
    <w:rsid w:val="467E3F53"/>
    <w:rsid w:val="468477C0"/>
    <w:rsid w:val="468974CC"/>
    <w:rsid w:val="468A0B4E"/>
    <w:rsid w:val="468B3CAE"/>
    <w:rsid w:val="468D431F"/>
    <w:rsid w:val="469D2F78"/>
    <w:rsid w:val="46A2233C"/>
    <w:rsid w:val="46A354E4"/>
    <w:rsid w:val="46A41C10"/>
    <w:rsid w:val="46A460B4"/>
    <w:rsid w:val="46A55988"/>
    <w:rsid w:val="46AE6F33"/>
    <w:rsid w:val="46B314A8"/>
    <w:rsid w:val="46B668D5"/>
    <w:rsid w:val="46B67B95"/>
    <w:rsid w:val="46B75DE7"/>
    <w:rsid w:val="46B856BC"/>
    <w:rsid w:val="46B87BDD"/>
    <w:rsid w:val="46BA1434"/>
    <w:rsid w:val="46BC33FE"/>
    <w:rsid w:val="46BE1CA9"/>
    <w:rsid w:val="46BE4493"/>
    <w:rsid w:val="46C87FF5"/>
    <w:rsid w:val="46C91677"/>
    <w:rsid w:val="46CB3641"/>
    <w:rsid w:val="46CC2666"/>
    <w:rsid w:val="46CE1383"/>
    <w:rsid w:val="46DA3884"/>
    <w:rsid w:val="46DC75FC"/>
    <w:rsid w:val="46E6047B"/>
    <w:rsid w:val="46E6681C"/>
    <w:rsid w:val="46E869FA"/>
    <w:rsid w:val="46E92F23"/>
    <w:rsid w:val="46E97F6B"/>
    <w:rsid w:val="46F11E57"/>
    <w:rsid w:val="46F34946"/>
    <w:rsid w:val="46FC37FA"/>
    <w:rsid w:val="470D0EF5"/>
    <w:rsid w:val="47134FF9"/>
    <w:rsid w:val="47136D96"/>
    <w:rsid w:val="47191024"/>
    <w:rsid w:val="471D19C3"/>
    <w:rsid w:val="47213261"/>
    <w:rsid w:val="47262F6D"/>
    <w:rsid w:val="47282841"/>
    <w:rsid w:val="4729480B"/>
    <w:rsid w:val="472B0583"/>
    <w:rsid w:val="472E3BD0"/>
    <w:rsid w:val="473A07C7"/>
    <w:rsid w:val="473F33F0"/>
    <w:rsid w:val="4740402F"/>
    <w:rsid w:val="474B6530"/>
    <w:rsid w:val="474D4056"/>
    <w:rsid w:val="47507FEA"/>
    <w:rsid w:val="47571378"/>
    <w:rsid w:val="47596E9F"/>
    <w:rsid w:val="47637D1D"/>
    <w:rsid w:val="476B4E24"/>
    <w:rsid w:val="47794E4B"/>
    <w:rsid w:val="47797541"/>
    <w:rsid w:val="477C493B"/>
    <w:rsid w:val="478163F5"/>
    <w:rsid w:val="47857C94"/>
    <w:rsid w:val="478B1022"/>
    <w:rsid w:val="479223B1"/>
    <w:rsid w:val="4797209D"/>
    <w:rsid w:val="479B001B"/>
    <w:rsid w:val="479C6D8B"/>
    <w:rsid w:val="479E2B03"/>
    <w:rsid w:val="479E48B1"/>
    <w:rsid w:val="47A45C40"/>
    <w:rsid w:val="47A83982"/>
    <w:rsid w:val="47AA76FA"/>
    <w:rsid w:val="47AB2142"/>
    <w:rsid w:val="47B57E4D"/>
    <w:rsid w:val="47B642F1"/>
    <w:rsid w:val="47C00CCC"/>
    <w:rsid w:val="47C10949"/>
    <w:rsid w:val="47D227AD"/>
    <w:rsid w:val="47D429C9"/>
    <w:rsid w:val="47D46525"/>
    <w:rsid w:val="47D74267"/>
    <w:rsid w:val="47D93B3C"/>
    <w:rsid w:val="47D97B90"/>
    <w:rsid w:val="47E50732"/>
    <w:rsid w:val="47E86474"/>
    <w:rsid w:val="47E94C70"/>
    <w:rsid w:val="47EA3F9B"/>
    <w:rsid w:val="47F00E85"/>
    <w:rsid w:val="47F40BC9"/>
    <w:rsid w:val="47F41D83"/>
    <w:rsid w:val="47F60B91"/>
    <w:rsid w:val="480A1F47"/>
    <w:rsid w:val="480C5CBF"/>
    <w:rsid w:val="480D1A37"/>
    <w:rsid w:val="48253225"/>
    <w:rsid w:val="482B0A76"/>
    <w:rsid w:val="48362D3C"/>
    <w:rsid w:val="48376AB4"/>
    <w:rsid w:val="48390A7E"/>
    <w:rsid w:val="483D087E"/>
    <w:rsid w:val="483E7E42"/>
    <w:rsid w:val="483F42E6"/>
    <w:rsid w:val="48425B85"/>
    <w:rsid w:val="484418FD"/>
    <w:rsid w:val="484D4D4D"/>
    <w:rsid w:val="484D6C28"/>
    <w:rsid w:val="484E277B"/>
    <w:rsid w:val="4858099A"/>
    <w:rsid w:val="485B09F4"/>
    <w:rsid w:val="485E04E5"/>
    <w:rsid w:val="486508D7"/>
    <w:rsid w:val="48660D5A"/>
    <w:rsid w:val="486A50DB"/>
    <w:rsid w:val="487A531F"/>
    <w:rsid w:val="487B4BF3"/>
    <w:rsid w:val="48857C18"/>
    <w:rsid w:val="488617F3"/>
    <w:rsid w:val="488A14A0"/>
    <w:rsid w:val="488A3088"/>
    <w:rsid w:val="489108BA"/>
    <w:rsid w:val="48914416"/>
    <w:rsid w:val="48934632"/>
    <w:rsid w:val="48945CB4"/>
    <w:rsid w:val="489738AD"/>
    <w:rsid w:val="489857A5"/>
    <w:rsid w:val="48A44149"/>
    <w:rsid w:val="48A64365"/>
    <w:rsid w:val="48AC74A2"/>
    <w:rsid w:val="48B40105"/>
    <w:rsid w:val="48B84099"/>
    <w:rsid w:val="48BC5937"/>
    <w:rsid w:val="48C12F4D"/>
    <w:rsid w:val="48C91E02"/>
    <w:rsid w:val="48C93BB0"/>
    <w:rsid w:val="48CA7928"/>
    <w:rsid w:val="48D16F09"/>
    <w:rsid w:val="48D507A7"/>
    <w:rsid w:val="48DA7B6B"/>
    <w:rsid w:val="48DB38E3"/>
    <w:rsid w:val="48DD3AFF"/>
    <w:rsid w:val="48E02DDF"/>
    <w:rsid w:val="48E0373B"/>
    <w:rsid w:val="48E335D0"/>
    <w:rsid w:val="48E72288"/>
    <w:rsid w:val="48E872EB"/>
    <w:rsid w:val="48EE1197"/>
    <w:rsid w:val="48F80521"/>
    <w:rsid w:val="48FD385A"/>
    <w:rsid w:val="48FF75D2"/>
    <w:rsid w:val="4900334A"/>
    <w:rsid w:val="49063FB4"/>
    <w:rsid w:val="490746D8"/>
    <w:rsid w:val="49090450"/>
    <w:rsid w:val="490A5E7F"/>
    <w:rsid w:val="490D1622"/>
    <w:rsid w:val="4910358D"/>
    <w:rsid w:val="491237A9"/>
    <w:rsid w:val="491868E5"/>
    <w:rsid w:val="491B2179"/>
    <w:rsid w:val="491C4628"/>
    <w:rsid w:val="4921579A"/>
    <w:rsid w:val="4922204C"/>
    <w:rsid w:val="49230CAE"/>
    <w:rsid w:val="492434DC"/>
    <w:rsid w:val="49282FCC"/>
    <w:rsid w:val="4929734E"/>
    <w:rsid w:val="492D05E3"/>
    <w:rsid w:val="49357497"/>
    <w:rsid w:val="49396F88"/>
    <w:rsid w:val="493B27AF"/>
    <w:rsid w:val="4941408E"/>
    <w:rsid w:val="49463453"/>
    <w:rsid w:val="495A617C"/>
    <w:rsid w:val="495F79FB"/>
    <w:rsid w:val="4961203A"/>
    <w:rsid w:val="49625724"/>
    <w:rsid w:val="49675177"/>
    <w:rsid w:val="497004D0"/>
    <w:rsid w:val="497A134E"/>
    <w:rsid w:val="497A44A8"/>
    <w:rsid w:val="497C0C22"/>
    <w:rsid w:val="49877552"/>
    <w:rsid w:val="49941F85"/>
    <w:rsid w:val="49997A26"/>
    <w:rsid w:val="499B09F8"/>
    <w:rsid w:val="499C12C5"/>
    <w:rsid w:val="49A26661"/>
    <w:rsid w:val="49A62143"/>
    <w:rsid w:val="49A7027E"/>
    <w:rsid w:val="49A87C69"/>
    <w:rsid w:val="49B13CCF"/>
    <w:rsid w:val="49B54134"/>
    <w:rsid w:val="49B760FE"/>
    <w:rsid w:val="49BA174B"/>
    <w:rsid w:val="49BF6D61"/>
    <w:rsid w:val="49C33CAB"/>
    <w:rsid w:val="49C36851"/>
    <w:rsid w:val="49CB3958"/>
    <w:rsid w:val="49CF51F6"/>
    <w:rsid w:val="49D15412"/>
    <w:rsid w:val="49D5596F"/>
    <w:rsid w:val="49E81415"/>
    <w:rsid w:val="49E8450A"/>
    <w:rsid w:val="49EA3D6D"/>
    <w:rsid w:val="49EB06AE"/>
    <w:rsid w:val="49EB7B56"/>
    <w:rsid w:val="49F20EE5"/>
    <w:rsid w:val="49F44C5D"/>
    <w:rsid w:val="49FD39E0"/>
    <w:rsid w:val="4A01681E"/>
    <w:rsid w:val="4A0242BF"/>
    <w:rsid w:val="4A0330F2"/>
    <w:rsid w:val="4A080708"/>
    <w:rsid w:val="4A0D5D1E"/>
    <w:rsid w:val="4A17094B"/>
    <w:rsid w:val="4A174DEF"/>
    <w:rsid w:val="4A1E1CDA"/>
    <w:rsid w:val="4A227A1C"/>
    <w:rsid w:val="4A253068"/>
    <w:rsid w:val="4A25750C"/>
    <w:rsid w:val="4A3B5AC1"/>
    <w:rsid w:val="4A3E05CE"/>
    <w:rsid w:val="4A3E237C"/>
    <w:rsid w:val="4A3F3AEA"/>
    <w:rsid w:val="4A407EA2"/>
    <w:rsid w:val="4A443E36"/>
    <w:rsid w:val="4A45370A"/>
    <w:rsid w:val="4A4A0D21"/>
    <w:rsid w:val="4A534079"/>
    <w:rsid w:val="4A546DB1"/>
    <w:rsid w:val="4A565917"/>
    <w:rsid w:val="4A5751EC"/>
    <w:rsid w:val="4A631DE2"/>
    <w:rsid w:val="4A6A4F1F"/>
    <w:rsid w:val="4A6A6A24"/>
    <w:rsid w:val="4A6E0EB3"/>
    <w:rsid w:val="4A6F0787"/>
    <w:rsid w:val="4A6F2535"/>
    <w:rsid w:val="4A743FEF"/>
    <w:rsid w:val="4A783AE0"/>
    <w:rsid w:val="4A7E09CA"/>
    <w:rsid w:val="4A802994"/>
    <w:rsid w:val="4A82670C"/>
    <w:rsid w:val="4A8A3813"/>
    <w:rsid w:val="4A903496"/>
    <w:rsid w:val="4A954692"/>
    <w:rsid w:val="4A9868D8"/>
    <w:rsid w:val="4A9A1CA8"/>
    <w:rsid w:val="4A9A5CC6"/>
    <w:rsid w:val="4A9B5A20"/>
    <w:rsid w:val="4A9C491F"/>
    <w:rsid w:val="4AA03036"/>
    <w:rsid w:val="4AA20B5D"/>
    <w:rsid w:val="4AA46683"/>
    <w:rsid w:val="4AA93C99"/>
    <w:rsid w:val="4AAD305D"/>
    <w:rsid w:val="4AB663B6"/>
    <w:rsid w:val="4AB80380"/>
    <w:rsid w:val="4AB81AF7"/>
    <w:rsid w:val="4ABB1C1E"/>
    <w:rsid w:val="4ABB577A"/>
    <w:rsid w:val="4ABE526B"/>
    <w:rsid w:val="4AC02218"/>
    <w:rsid w:val="4AC5484B"/>
    <w:rsid w:val="4AC621F5"/>
    <w:rsid w:val="4AD30D16"/>
    <w:rsid w:val="4AD360EB"/>
    <w:rsid w:val="4ADA2FBE"/>
    <w:rsid w:val="4ADB7BCB"/>
    <w:rsid w:val="4ADF3B5F"/>
    <w:rsid w:val="4AE04866"/>
    <w:rsid w:val="4AE178D7"/>
    <w:rsid w:val="4AE271AB"/>
    <w:rsid w:val="4AEC627C"/>
    <w:rsid w:val="4AEE3DA2"/>
    <w:rsid w:val="4AEF3392"/>
    <w:rsid w:val="4AF13892"/>
    <w:rsid w:val="4AF313B8"/>
    <w:rsid w:val="4AF33166"/>
    <w:rsid w:val="4AF37A2F"/>
    <w:rsid w:val="4AF869CF"/>
    <w:rsid w:val="4B04798D"/>
    <w:rsid w:val="4B094738"/>
    <w:rsid w:val="4B0E1D4E"/>
    <w:rsid w:val="4B133808"/>
    <w:rsid w:val="4B176459"/>
    <w:rsid w:val="4B191888"/>
    <w:rsid w:val="4B1A4B97"/>
    <w:rsid w:val="4B245A16"/>
    <w:rsid w:val="4B26353C"/>
    <w:rsid w:val="4B2C6678"/>
    <w:rsid w:val="4B3043BA"/>
    <w:rsid w:val="4B3C4B0D"/>
    <w:rsid w:val="4B3F0159"/>
    <w:rsid w:val="4B412124"/>
    <w:rsid w:val="4B425E9C"/>
    <w:rsid w:val="4B4734B2"/>
    <w:rsid w:val="4B49722A"/>
    <w:rsid w:val="4B4A7ED0"/>
    <w:rsid w:val="4B4B4D50"/>
    <w:rsid w:val="4B4C6376"/>
    <w:rsid w:val="4B533C05"/>
    <w:rsid w:val="4B55797D"/>
    <w:rsid w:val="4B5A31E5"/>
    <w:rsid w:val="4B616322"/>
    <w:rsid w:val="4B644064"/>
    <w:rsid w:val="4B677912"/>
    <w:rsid w:val="4B6B53F2"/>
    <w:rsid w:val="4B6B71A0"/>
    <w:rsid w:val="4B6C4CC7"/>
    <w:rsid w:val="4B6E6C91"/>
    <w:rsid w:val="4B700C5B"/>
    <w:rsid w:val="4B7047B7"/>
    <w:rsid w:val="4B7324F9"/>
    <w:rsid w:val="4B7B7DC2"/>
    <w:rsid w:val="4B7D0C82"/>
    <w:rsid w:val="4B7D70F6"/>
    <w:rsid w:val="4B8169C4"/>
    <w:rsid w:val="4B840262"/>
    <w:rsid w:val="4B8A33E0"/>
    <w:rsid w:val="4B921BC1"/>
    <w:rsid w:val="4B95421D"/>
    <w:rsid w:val="4B9761E7"/>
    <w:rsid w:val="4B985ABC"/>
    <w:rsid w:val="4B9A5CD8"/>
    <w:rsid w:val="4B9C7C39"/>
    <w:rsid w:val="4BA42E41"/>
    <w:rsid w:val="4BAD5A0B"/>
    <w:rsid w:val="4BB52B12"/>
    <w:rsid w:val="4BB548C0"/>
    <w:rsid w:val="4BB73597"/>
    <w:rsid w:val="4BC13264"/>
    <w:rsid w:val="4BCD7E5B"/>
    <w:rsid w:val="4BD20FCE"/>
    <w:rsid w:val="4BD23C5C"/>
    <w:rsid w:val="4BDA60D4"/>
    <w:rsid w:val="4BE40D01"/>
    <w:rsid w:val="4BE60F1D"/>
    <w:rsid w:val="4BEE2FEE"/>
    <w:rsid w:val="4BF0215C"/>
    <w:rsid w:val="4BF03B4A"/>
    <w:rsid w:val="4BF4363A"/>
    <w:rsid w:val="4BF453E8"/>
    <w:rsid w:val="4C066EC9"/>
    <w:rsid w:val="4C07336D"/>
    <w:rsid w:val="4C0B44E0"/>
    <w:rsid w:val="4C0D2006"/>
    <w:rsid w:val="4C11261D"/>
    <w:rsid w:val="4C147838"/>
    <w:rsid w:val="4C165E34"/>
    <w:rsid w:val="4C1777B0"/>
    <w:rsid w:val="4C1F4B0D"/>
    <w:rsid w:val="4C2061DD"/>
    <w:rsid w:val="4C29271E"/>
    <w:rsid w:val="4C2C2DD4"/>
    <w:rsid w:val="4C2C4B82"/>
    <w:rsid w:val="4C36707B"/>
    <w:rsid w:val="4C3B4DC5"/>
    <w:rsid w:val="4C3E6663"/>
    <w:rsid w:val="4C3F083B"/>
    <w:rsid w:val="4C3F73EA"/>
    <w:rsid w:val="4C40062D"/>
    <w:rsid w:val="4C46376A"/>
    <w:rsid w:val="4C4A5008"/>
    <w:rsid w:val="4C4C7D4D"/>
    <w:rsid w:val="4C4D4AF8"/>
    <w:rsid w:val="4C4F0870"/>
    <w:rsid w:val="4C4F261E"/>
    <w:rsid w:val="4C59524B"/>
    <w:rsid w:val="4C6053BE"/>
    <w:rsid w:val="4C6065D9"/>
    <w:rsid w:val="4C6360CA"/>
    <w:rsid w:val="4C6846D5"/>
    <w:rsid w:val="4C6A56AA"/>
    <w:rsid w:val="4C6B3D18"/>
    <w:rsid w:val="4C72455F"/>
    <w:rsid w:val="4C783645"/>
    <w:rsid w:val="4C8449BE"/>
    <w:rsid w:val="4C8B1EE4"/>
    <w:rsid w:val="4C9170DB"/>
    <w:rsid w:val="4C9347FA"/>
    <w:rsid w:val="4C9444D5"/>
    <w:rsid w:val="4C997D3D"/>
    <w:rsid w:val="4C9E7102"/>
    <w:rsid w:val="4CA46E0E"/>
    <w:rsid w:val="4CA544BE"/>
    <w:rsid w:val="4CA62984"/>
    <w:rsid w:val="4CB22BAD"/>
    <w:rsid w:val="4CB701C3"/>
    <w:rsid w:val="4CBA03DF"/>
    <w:rsid w:val="4CC50B32"/>
    <w:rsid w:val="4CCA439B"/>
    <w:rsid w:val="4CCF19B1"/>
    <w:rsid w:val="4CD314A1"/>
    <w:rsid w:val="4CD46FC7"/>
    <w:rsid w:val="4CD62D3F"/>
    <w:rsid w:val="4CE11498"/>
    <w:rsid w:val="4CE51A4F"/>
    <w:rsid w:val="4CE95920"/>
    <w:rsid w:val="4CF6643F"/>
    <w:rsid w:val="4D0018B8"/>
    <w:rsid w:val="4D0258E3"/>
    <w:rsid w:val="4D1473C4"/>
    <w:rsid w:val="4D155616"/>
    <w:rsid w:val="4D1B0752"/>
    <w:rsid w:val="4D2C295F"/>
    <w:rsid w:val="4D302450"/>
    <w:rsid w:val="4D3036C5"/>
    <w:rsid w:val="4D357A66"/>
    <w:rsid w:val="4D37579B"/>
    <w:rsid w:val="4D3B2B41"/>
    <w:rsid w:val="4D412232"/>
    <w:rsid w:val="4D41465D"/>
    <w:rsid w:val="4D447CA9"/>
    <w:rsid w:val="4D453A21"/>
    <w:rsid w:val="4D4759EB"/>
    <w:rsid w:val="4D4C3002"/>
    <w:rsid w:val="4D531A0F"/>
    <w:rsid w:val="4D600EC9"/>
    <w:rsid w:val="4D6640C3"/>
    <w:rsid w:val="4D671BE9"/>
    <w:rsid w:val="4D695962"/>
    <w:rsid w:val="4D6C0FAE"/>
    <w:rsid w:val="4D6E4D26"/>
    <w:rsid w:val="4D714797"/>
    <w:rsid w:val="4D7355C8"/>
    <w:rsid w:val="4D896004"/>
    <w:rsid w:val="4D8F462F"/>
    <w:rsid w:val="4D907392"/>
    <w:rsid w:val="4D924EB8"/>
    <w:rsid w:val="4D966BE7"/>
    <w:rsid w:val="4D9777D4"/>
    <w:rsid w:val="4D986543"/>
    <w:rsid w:val="4D9F0EEA"/>
    <w:rsid w:val="4DA60964"/>
    <w:rsid w:val="4DA644C0"/>
    <w:rsid w:val="4DAA5641"/>
    <w:rsid w:val="4DB12E65"/>
    <w:rsid w:val="4DB7491F"/>
    <w:rsid w:val="4DB82445"/>
    <w:rsid w:val="4DBA03BD"/>
    <w:rsid w:val="4DBF37D4"/>
    <w:rsid w:val="4DC4703C"/>
    <w:rsid w:val="4DC7578B"/>
    <w:rsid w:val="4DCD5EF0"/>
    <w:rsid w:val="4DD728CB"/>
    <w:rsid w:val="4DE80F7C"/>
    <w:rsid w:val="4DEB484A"/>
    <w:rsid w:val="4DED6593"/>
    <w:rsid w:val="4DF01BDF"/>
    <w:rsid w:val="4DF9122D"/>
    <w:rsid w:val="4DF94F37"/>
    <w:rsid w:val="4E031912"/>
    <w:rsid w:val="4E0833CC"/>
    <w:rsid w:val="4E094A4F"/>
    <w:rsid w:val="4E0C363C"/>
    <w:rsid w:val="4E0D2791"/>
    <w:rsid w:val="4E10402F"/>
    <w:rsid w:val="4E173610"/>
    <w:rsid w:val="4E1F24C4"/>
    <w:rsid w:val="4E2002DF"/>
    <w:rsid w:val="4E241889"/>
    <w:rsid w:val="4E2D53D4"/>
    <w:rsid w:val="4E361CE8"/>
    <w:rsid w:val="4E37780E"/>
    <w:rsid w:val="4E393586"/>
    <w:rsid w:val="4E4D7031"/>
    <w:rsid w:val="4E546612"/>
    <w:rsid w:val="4E597784"/>
    <w:rsid w:val="4E5B5471"/>
    <w:rsid w:val="4E5F37F4"/>
    <w:rsid w:val="4E636855"/>
    <w:rsid w:val="4E6F51FA"/>
    <w:rsid w:val="4E724CEA"/>
    <w:rsid w:val="4E7740AE"/>
    <w:rsid w:val="4E7E543D"/>
    <w:rsid w:val="4E810A89"/>
    <w:rsid w:val="4E850579"/>
    <w:rsid w:val="4E895320"/>
    <w:rsid w:val="4E8F764A"/>
    <w:rsid w:val="4E9904C8"/>
    <w:rsid w:val="4E9C4AA4"/>
    <w:rsid w:val="4E9C5F37"/>
    <w:rsid w:val="4E9E5ADF"/>
    <w:rsid w:val="4EB726FD"/>
    <w:rsid w:val="4EC05A55"/>
    <w:rsid w:val="4EC71729"/>
    <w:rsid w:val="4EC76DE4"/>
    <w:rsid w:val="4EC8490A"/>
    <w:rsid w:val="4EC95899"/>
    <w:rsid w:val="4ECA2430"/>
    <w:rsid w:val="4ECC61A8"/>
    <w:rsid w:val="4ECF3EEA"/>
    <w:rsid w:val="4EDB463D"/>
    <w:rsid w:val="4EDB6309"/>
    <w:rsid w:val="4EDD2163"/>
    <w:rsid w:val="4EDD6607"/>
    <w:rsid w:val="4EE51018"/>
    <w:rsid w:val="4EEA2AD2"/>
    <w:rsid w:val="4EEA4880"/>
    <w:rsid w:val="4EEC05F8"/>
    <w:rsid w:val="4EEC23A6"/>
    <w:rsid w:val="4EF6671B"/>
    <w:rsid w:val="4EF86F9D"/>
    <w:rsid w:val="4EF94AC3"/>
    <w:rsid w:val="4EFD45B3"/>
    <w:rsid w:val="4F033DD3"/>
    <w:rsid w:val="4F041DE6"/>
    <w:rsid w:val="4F05790C"/>
    <w:rsid w:val="4F06315E"/>
    <w:rsid w:val="4F073BCE"/>
    <w:rsid w:val="4F075432"/>
    <w:rsid w:val="4F095D32"/>
    <w:rsid w:val="4F0C0C9A"/>
    <w:rsid w:val="4F0E056F"/>
    <w:rsid w:val="4F0F75D4"/>
    <w:rsid w:val="4F127396"/>
    <w:rsid w:val="4F141F99"/>
    <w:rsid w:val="4F147AB7"/>
    <w:rsid w:val="4F1638C7"/>
    <w:rsid w:val="4F1813ED"/>
    <w:rsid w:val="4F1C2DF1"/>
    <w:rsid w:val="4F231B40"/>
    <w:rsid w:val="4F247D92"/>
    <w:rsid w:val="4F29184C"/>
    <w:rsid w:val="4F2A1121"/>
    <w:rsid w:val="4F2C5BB0"/>
    <w:rsid w:val="4F2C7590"/>
    <w:rsid w:val="4F2F4947"/>
    <w:rsid w:val="4F400944"/>
    <w:rsid w:val="4F44241B"/>
    <w:rsid w:val="4F4A531F"/>
    <w:rsid w:val="4F4C0E88"/>
    <w:rsid w:val="4F5166AD"/>
    <w:rsid w:val="4F532425"/>
    <w:rsid w:val="4F536BBC"/>
    <w:rsid w:val="4F537740"/>
    <w:rsid w:val="4F5D32A4"/>
    <w:rsid w:val="4F607AAC"/>
    <w:rsid w:val="4F6A776F"/>
    <w:rsid w:val="4F6E3703"/>
    <w:rsid w:val="4F6F4D85"/>
    <w:rsid w:val="4F702FD7"/>
    <w:rsid w:val="4F714FA1"/>
    <w:rsid w:val="4F756840"/>
    <w:rsid w:val="4F786330"/>
    <w:rsid w:val="4F7A5C04"/>
    <w:rsid w:val="4F7D67DA"/>
    <w:rsid w:val="4F894099"/>
    <w:rsid w:val="4F8D1DDB"/>
    <w:rsid w:val="4F8E16AF"/>
    <w:rsid w:val="4F9071D6"/>
    <w:rsid w:val="4F93316A"/>
    <w:rsid w:val="4F936CC6"/>
    <w:rsid w:val="4F950B03"/>
    <w:rsid w:val="4F952A3E"/>
    <w:rsid w:val="4FA62E9D"/>
    <w:rsid w:val="4FA65BA3"/>
    <w:rsid w:val="4FAE05A6"/>
    <w:rsid w:val="4FB31116"/>
    <w:rsid w:val="4FB355BA"/>
    <w:rsid w:val="4FB530E0"/>
    <w:rsid w:val="4FB54E8E"/>
    <w:rsid w:val="4FB70C06"/>
    <w:rsid w:val="4FC11A85"/>
    <w:rsid w:val="4FC67B5C"/>
    <w:rsid w:val="4FDC066D"/>
    <w:rsid w:val="4FDC5ECD"/>
    <w:rsid w:val="4FDF015D"/>
    <w:rsid w:val="4FDF63AF"/>
    <w:rsid w:val="4FE3586C"/>
    <w:rsid w:val="4FE6773D"/>
    <w:rsid w:val="4FEC2D98"/>
    <w:rsid w:val="4FED4628"/>
    <w:rsid w:val="4FF27E90"/>
    <w:rsid w:val="4FFC0D0F"/>
    <w:rsid w:val="500C5301"/>
    <w:rsid w:val="50130042"/>
    <w:rsid w:val="501871CB"/>
    <w:rsid w:val="501E6ED7"/>
    <w:rsid w:val="50212524"/>
    <w:rsid w:val="50297114"/>
    <w:rsid w:val="502B33A2"/>
    <w:rsid w:val="502D16BB"/>
    <w:rsid w:val="503201EC"/>
    <w:rsid w:val="50352D69"/>
    <w:rsid w:val="503E4E84"/>
    <w:rsid w:val="50406E4E"/>
    <w:rsid w:val="50463D38"/>
    <w:rsid w:val="504D156B"/>
    <w:rsid w:val="50504BB7"/>
    <w:rsid w:val="505078C9"/>
    <w:rsid w:val="505428F9"/>
    <w:rsid w:val="50593A6B"/>
    <w:rsid w:val="505A5A36"/>
    <w:rsid w:val="505E5526"/>
    <w:rsid w:val="50610B72"/>
    <w:rsid w:val="50616DC4"/>
    <w:rsid w:val="506568B4"/>
    <w:rsid w:val="506836BD"/>
    <w:rsid w:val="50700DB5"/>
    <w:rsid w:val="50744D49"/>
    <w:rsid w:val="5084398F"/>
    <w:rsid w:val="508825A3"/>
    <w:rsid w:val="508D4791"/>
    <w:rsid w:val="508D7BB9"/>
    <w:rsid w:val="50902436"/>
    <w:rsid w:val="50926F7D"/>
    <w:rsid w:val="50942CF5"/>
    <w:rsid w:val="50964CC0"/>
    <w:rsid w:val="50966A6E"/>
    <w:rsid w:val="509B22D6"/>
    <w:rsid w:val="509E4BAC"/>
    <w:rsid w:val="50A15412"/>
    <w:rsid w:val="50A52C7D"/>
    <w:rsid w:val="50A62A29"/>
    <w:rsid w:val="50B138A7"/>
    <w:rsid w:val="50B27620"/>
    <w:rsid w:val="50B37E52"/>
    <w:rsid w:val="50C3182D"/>
    <w:rsid w:val="50CC1858"/>
    <w:rsid w:val="50CD4BF0"/>
    <w:rsid w:val="50CE26AB"/>
    <w:rsid w:val="50CF3D2E"/>
    <w:rsid w:val="50D37CC2"/>
    <w:rsid w:val="50DD5FEB"/>
    <w:rsid w:val="50E056A6"/>
    <w:rsid w:val="50E6470E"/>
    <w:rsid w:val="50E7551B"/>
    <w:rsid w:val="50EA0B67"/>
    <w:rsid w:val="50EC0D83"/>
    <w:rsid w:val="50ED1473"/>
    <w:rsid w:val="50F419E6"/>
    <w:rsid w:val="50F934A0"/>
    <w:rsid w:val="5100482F"/>
    <w:rsid w:val="51051E45"/>
    <w:rsid w:val="510626A4"/>
    <w:rsid w:val="510F4A72"/>
    <w:rsid w:val="51145BE4"/>
    <w:rsid w:val="51165E00"/>
    <w:rsid w:val="511D09F7"/>
    <w:rsid w:val="511D2CEB"/>
    <w:rsid w:val="512247A5"/>
    <w:rsid w:val="51226553"/>
    <w:rsid w:val="512F0C70"/>
    <w:rsid w:val="512F6EC2"/>
    <w:rsid w:val="513149E8"/>
    <w:rsid w:val="51340035"/>
    <w:rsid w:val="5139564B"/>
    <w:rsid w:val="513D338D"/>
    <w:rsid w:val="51404C2B"/>
    <w:rsid w:val="51450494"/>
    <w:rsid w:val="5145311F"/>
    <w:rsid w:val="5149021E"/>
    <w:rsid w:val="51493AE0"/>
    <w:rsid w:val="514C35D0"/>
    <w:rsid w:val="515458BE"/>
    <w:rsid w:val="51586419"/>
    <w:rsid w:val="515B1A65"/>
    <w:rsid w:val="515B3813"/>
    <w:rsid w:val="51654692"/>
    <w:rsid w:val="51654AD5"/>
    <w:rsid w:val="516721B8"/>
    <w:rsid w:val="516923D4"/>
    <w:rsid w:val="516F72BF"/>
    <w:rsid w:val="51703763"/>
    <w:rsid w:val="51750D79"/>
    <w:rsid w:val="517B3EB5"/>
    <w:rsid w:val="517F7502"/>
    <w:rsid w:val="51805EFD"/>
    <w:rsid w:val="51821990"/>
    <w:rsid w:val="518325C3"/>
    <w:rsid w:val="51844B18"/>
    <w:rsid w:val="518965D2"/>
    <w:rsid w:val="518C49CB"/>
    <w:rsid w:val="519531C9"/>
    <w:rsid w:val="51954F77"/>
    <w:rsid w:val="51960CEF"/>
    <w:rsid w:val="51976F41"/>
    <w:rsid w:val="519805C3"/>
    <w:rsid w:val="519D5BDA"/>
    <w:rsid w:val="51A0391C"/>
    <w:rsid w:val="51A72EFC"/>
    <w:rsid w:val="51A90A23"/>
    <w:rsid w:val="51AE428B"/>
    <w:rsid w:val="51AE6039"/>
    <w:rsid w:val="51AF590D"/>
    <w:rsid w:val="51B15B29"/>
    <w:rsid w:val="51B64EEE"/>
    <w:rsid w:val="51B80C66"/>
    <w:rsid w:val="51C277E7"/>
    <w:rsid w:val="51D35A9F"/>
    <w:rsid w:val="51D57A6A"/>
    <w:rsid w:val="51E1640E"/>
    <w:rsid w:val="51E269DA"/>
    <w:rsid w:val="51E667EB"/>
    <w:rsid w:val="51E732F9"/>
    <w:rsid w:val="51E77EA3"/>
    <w:rsid w:val="51EC0F1C"/>
    <w:rsid w:val="51ED6B61"/>
    <w:rsid w:val="51EF3E58"/>
    <w:rsid w:val="51F07F4B"/>
    <w:rsid w:val="51F239CD"/>
    <w:rsid w:val="51F837D1"/>
    <w:rsid w:val="52043EAB"/>
    <w:rsid w:val="520914C1"/>
    <w:rsid w:val="520B6FE7"/>
    <w:rsid w:val="520E6AD8"/>
    <w:rsid w:val="52171E30"/>
    <w:rsid w:val="52173BDE"/>
    <w:rsid w:val="521F2A93"/>
    <w:rsid w:val="52285DEB"/>
    <w:rsid w:val="522D3402"/>
    <w:rsid w:val="52410C5B"/>
    <w:rsid w:val="52496943"/>
    <w:rsid w:val="524B1ADA"/>
    <w:rsid w:val="524D25B1"/>
    <w:rsid w:val="524D5852"/>
    <w:rsid w:val="525941F7"/>
    <w:rsid w:val="52662470"/>
    <w:rsid w:val="5268443A"/>
    <w:rsid w:val="52752CC3"/>
    <w:rsid w:val="527728CF"/>
    <w:rsid w:val="528B637A"/>
    <w:rsid w:val="52964527"/>
    <w:rsid w:val="52972F71"/>
    <w:rsid w:val="529929EE"/>
    <w:rsid w:val="529945F3"/>
    <w:rsid w:val="529C40E3"/>
    <w:rsid w:val="529E7E5B"/>
    <w:rsid w:val="52A31916"/>
    <w:rsid w:val="52AB2578"/>
    <w:rsid w:val="52B0298B"/>
    <w:rsid w:val="52B15FA1"/>
    <w:rsid w:val="52B4767F"/>
    <w:rsid w:val="52BF714B"/>
    <w:rsid w:val="52BF7DD2"/>
    <w:rsid w:val="52C2463C"/>
    <w:rsid w:val="52C76699"/>
    <w:rsid w:val="52C90AF5"/>
    <w:rsid w:val="52CB5DE5"/>
    <w:rsid w:val="52CD0741"/>
    <w:rsid w:val="52CE3025"/>
    <w:rsid w:val="52D07D20"/>
    <w:rsid w:val="52D22DAC"/>
    <w:rsid w:val="52DD4E28"/>
    <w:rsid w:val="52E110F7"/>
    <w:rsid w:val="52E15F9A"/>
    <w:rsid w:val="52E635B0"/>
    <w:rsid w:val="52E86357"/>
    <w:rsid w:val="52E9644F"/>
    <w:rsid w:val="52EA12F3"/>
    <w:rsid w:val="52EB0BC7"/>
    <w:rsid w:val="52ED5526"/>
    <w:rsid w:val="52F03D51"/>
    <w:rsid w:val="52F43F1F"/>
    <w:rsid w:val="52F61709"/>
    <w:rsid w:val="52FB47CD"/>
    <w:rsid w:val="52FD1026"/>
    <w:rsid w:val="53000AC7"/>
    <w:rsid w:val="53014BBF"/>
    <w:rsid w:val="53057EDB"/>
    <w:rsid w:val="530B16F1"/>
    <w:rsid w:val="530D4FE1"/>
    <w:rsid w:val="53147604"/>
    <w:rsid w:val="53163E96"/>
    <w:rsid w:val="532760A3"/>
    <w:rsid w:val="53283BC9"/>
    <w:rsid w:val="53285977"/>
    <w:rsid w:val="532D11DF"/>
    <w:rsid w:val="533B56AA"/>
    <w:rsid w:val="533D58C6"/>
    <w:rsid w:val="533E093E"/>
    <w:rsid w:val="533E519B"/>
    <w:rsid w:val="53407165"/>
    <w:rsid w:val="53467B01"/>
    <w:rsid w:val="534A3B3F"/>
    <w:rsid w:val="534D0276"/>
    <w:rsid w:val="534D53DE"/>
    <w:rsid w:val="534E454A"/>
    <w:rsid w:val="534F1156"/>
    <w:rsid w:val="53511372"/>
    <w:rsid w:val="535449BE"/>
    <w:rsid w:val="5358625C"/>
    <w:rsid w:val="53605111"/>
    <w:rsid w:val="536270DB"/>
    <w:rsid w:val="536E5A80"/>
    <w:rsid w:val="5374208F"/>
    <w:rsid w:val="537B1F4B"/>
    <w:rsid w:val="537E1A3B"/>
    <w:rsid w:val="53807561"/>
    <w:rsid w:val="53852DC9"/>
    <w:rsid w:val="538E6122"/>
    <w:rsid w:val="538F6499"/>
    <w:rsid w:val="53942956"/>
    <w:rsid w:val="53AB0A82"/>
    <w:rsid w:val="53AD705F"/>
    <w:rsid w:val="53BF62DB"/>
    <w:rsid w:val="53D33B35"/>
    <w:rsid w:val="53D77AC9"/>
    <w:rsid w:val="53DA4EC3"/>
    <w:rsid w:val="53DF24DA"/>
    <w:rsid w:val="53E10EE4"/>
    <w:rsid w:val="53E6310F"/>
    <w:rsid w:val="53E7764E"/>
    <w:rsid w:val="53F02939"/>
    <w:rsid w:val="53F758F5"/>
    <w:rsid w:val="53FA7313"/>
    <w:rsid w:val="54041F40"/>
    <w:rsid w:val="5407592A"/>
    <w:rsid w:val="54085ED4"/>
    <w:rsid w:val="54106B37"/>
    <w:rsid w:val="541303D5"/>
    <w:rsid w:val="54134879"/>
    <w:rsid w:val="5413587C"/>
    <w:rsid w:val="54144117"/>
    <w:rsid w:val="54161C73"/>
    <w:rsid w:val="541B5741"/>
    <w:rsid w:val="541D1254"/>
    <w:rsid w:val="541F6D7A"/>
    <w:rsid w:val="542645AC"/>
    <w:rsid w:val="542919A7"/>
    <w:rsid w:val="542C1497"/>
    <w:rsid w:val="542C4B5A"/>
    <w:rsid w:val="542D2736"/>
    <w:rsid w:val="543052AC"/>
    <w:rsid w:val="543071D9"/>
    <w:rsid w:val="54314772"/>
    <w:rsid w:val="54323D39"/>
    <w:rsid w:val="5438608E"/>
    <w:rsid w:val="543D19A8"/>
    <w:rsid w:val="54422A68"/>
    <w:rsid w:val="54444A33"/>
    <w:rsid w:val="544E58B1"/>
    <w:rsid w:val="54501629"/>
    <w:rsid w:val="54534C76"/>
    <w:rsid w:val="545509EE"/>
    <w:rsid w:val="545C7FCE"/>
    <w:rsid w:val="545F361A"/>
    <w:rsid w:val="545F36D5"/>
    <w:rsid w:val="54640C31"/>
    <w:rsid w:val="546B6463"/>
    <w:rsid w:val="546C7D63"/>
    <w:rsid w:val="546E7D01"/>
    <w:rsid w:val="547846DC"/>
    <w:rsid w:val="547E1F55"/>
    <w:rsid w:val="54802B1A"/>
    <w:rsid w:val="5486329D"/>
    <w:rsid w:val="548D0188"/>
    <w:rsid w:val="549E2395"/>
    <w:rsid w:val="54AB6860"/>
    <w:rsid w:val="54AF45A2"/>
    <w:rsid w:val="54B215A2"/>
    <w:rsid w:val="54B24092"/>
    <w:rsid w:val="54B41BB8"/>
    <w:rsid w:val="54BB2F47"/>
    <w:rsid w:val="54C66953"/>
    <w:rsid w:val="54C87412"/>
    <w:rsid w:val="54D97871"/>
    <w:rsid w:val="54E35F88"/>
    <w:rsid w:val="54E67898"/>
    <w:rsid w:val="54ED62E6"/>
    <w:rsid w:val="54F41FB5"/>
    <w:rsid w:val="54F975CB"/>
    <w:rsid w:val="54FB77E7"/>
    <w:rsid w:val="54FC355F"/>
    <w:rsid w:val="54FC530D"/>
    <w:rsid w:val="550348EE"/>
    <w:rsid w:val="55052414"/>
    <w:rsid w:val="550665C0"/>
    <w:rsid w:val="550A5C7C"/>
    <w:rsid w:val="551157A3"/>
    <w:rsid w:val="55124B31"/>
    <w:rsid w:val="551268DF"/>
    <w:rsid w:val="551D267E"/>
    <w:rsid w:val="551E7032"/>
    <w:rsid w:val="55236D3E"/>
    <w:rsid w:val="55284354"/>
    <w:rsid w:val="552C79A0"/>
    <w:rsid w:val="552D3719"/>
    <w:rsid w:val="552F123F"/>
    <w:rsid w:val="55363F72"/>
    <w:rsid w:val="55376345"/>
    <w:rsid w:val="55393E6B"/>
    <w:rsid w:val="553A46CF"/>
    <w:rsid w:val="553B5E36"/>
    <w:rsid w:val="55452810"/>
    <w:rsid w:val="55455F9D"/>
    <w:rsid w:val="555B0286"/>
    <w:rsid w:val="555B3DC7"/>
    <w:rsid w:val="555C2DC3"/>
    <w:rsid w:val="555D3FFE"/>
    <w:rsid w:val="5560764A"/>
    <w:rsid w:val="556314CB"/>
    <w:rsid w:val="55644683"/>
    <w:rsid w:val="556879AB"/>
    <w:rsid w:val="556A671B"/>
    <w:rsid w:val="556E620B"/>
    <w:rsid w:val="557C5559"/>
    <w:rsid w:val="55825812"/>
    <w:rsid w:val="558477DD"/>
    <w:rsid w:val="55894DF3"/>
    <w:rsid w:val="558967F5"/>
    <w:rsid w:val="559B2D78"/>
    <w:rsid w:val="55A41C2D"/>
    <w:rsid w:val="55A7171D"/>
    <w:rsid w:val="55AA2FBB"/>
    <w:rsid w:val="55AC288F"/>
    <w:rsid w:val="55AF3A37"/>
    <w:rsid w:val="55B373CC"/>
    <w:rsid w:val="55B94FAC"/>
    <w:rsid w:val="55BB0D24"/>
    <w:rsid w:val="55C027DF"/>
    <w:rsid w:val="55C73B6D"/>
    <w:rsid w:val="55CC4CE0"/>
    <w:rsid w:val="55CE6CAA"/>
    <w:rsid w:val="55D27B43"/>
    <w:rsid w:val="55D53FE8"/>
    <w:rsid w:val="55DD513F"/>
    <w:rsid w:val="55E62245"/>
    <w:rsid w:val="55EA07CF"/>
    <w:rsid w:val="55EE4C56"/>
    <w:rsid w:val="55F06C20"/>
    <w:rsid w:val="55F64339"/>
    <w:rsid w:val="55F81F79"/>
    <w:rsid w:val="55F935FB"/>
    <w:rsid w:val="55FD30EB"/>
    <w:rsid w:val="560501F2"/>
    <w:rsid w:val="560A5808"/>
    <w:rsid w:val="562528DD"/>
    <w:rsid w:val="563D3E2F"/>
    <w:rsid w:val="56414B0E"/>
    <w:rsid w:val="56431446"/>
    <w:rsid w:val="564451BE"/>
    <w:rsid w:val="564C5E20"/>
    <w:rsid w:val="564E64E5"/>
    <w:rsid w:val="565151E5"/>
    <w:rsid w:val="56546508"/>
    <w:rsid w:val="56551179"/>
    <w:rsid w:val="56582A17"/>
    <w:rsid w:val="565F5B54"/>
    <w:rsid w:val="56625644"/>
    <w:rsid w:val="56705FB3"/>
    <w:rsid w:val="56717635"/>
    <w:rsid w:val="56723AD9"/>
    <w:rsid w:val="567315FF"/>
    <w:rsid w:val="567A0BDF"/>
    <w:rsid w:val="567C4958"/>
    <w:rsid w:val="567D5FDA"/>
    <w:rsid w:val="567F61F6"/>
    <w:rsid w:val="56835CE6"/>
    <w:rsid w:val="568850AA"/>
    <w:rsid w:val="56890E23"/>
    <w:rsid w:val="568B06F7"/>
    <w:rsid w:val="568B69B5"/>
    <w:rsid w:val="568E6439"/>
    <w:rsid w:val="56933A4F"/>
    <w:rsid w:val="569357FD"/>
    <w:rsid w:val="569A4DDE"/>
    <w:rsid w:val="56B20379"/>
    <w:rsid w:val="56B37C4E"/>
    <w:rsid w:val="56B52653"/>
    <w:rsid w:val="56B97893"/>
    <w:rsid w:val="56BA0FDC"/>
    <w:rsid w:val="56BD287A"/>
    <w:rsid w:val="56BE6D1E"/>
    <w:rsid w:val="56C41E5B"/>
    <w:rsid w:val="56CD0D0F"/>
    <w:rsid w:val="56CD67B5"/>
    <w:rsid w:val="56CD6F61"/>
    <w:rsid w:val="56CE1818"/>
    <w:rsid w:val="56D7393C"/>
    <w:rsid w:val="56D851B4"/>
    <w:rsid w:val="56DB78D0"/>
    <w:rsid w:val="56DC71A4"/>
    <w:rsid w:val="56DC75C1"/>
    <w:rsid w:val="56DE116E"/>
    <w:rsid w:val="56DF0A43"/>
    <w:rsid w:val="56E04EE6"/>
    <w:rsid w:val="56E12A0D"/>
    <w:rsid w:val="56E66275"/>
    <w:rsid w:val="56E72911"/>
    <w:rsid w:val="56ED13B1"/>
    <w:rsid w:val="56F82FDB"/>
    <w:rsid w:val="56FD090E"/>
    <w:rsid w:val="570A1F63"/>
    <w:rsid w:val="57121933"/>
    <w:rsid w:val="57122BC6"/>
    <w:rsid w:val="571C7428"/>
    <w:rsid w:val="57201841"/>
    <w:rsid w:val="57213F32"/>
    <w:rsid w:val="5726041F"/>
    <w:rsid w:val="572D453F"/>
    <w:rsid w:val="572D5C52"/>
    <w:rsid w:val="573B211D"/>
    <w:rsid w:val="573C40E7"/>
    <w:rsid w:val="573F5C03"/>
    <w:rsid w:val="574134AB"/>
    <w:rsid w:val="574215F3"/>
    <w:rsid w:val="57435475"/>
    <w:rsid w:val="57456A79"/>
    <w:rsid w:val="574A7260"/>
    <w:rsid w:val="574B7E86"/>
    <w:rsid w:val="57597BE5"/>
    <w:rsid w:val="575B1847"/>
    <w:rsid w:val="57672F12"/>
    <w:rsid w:val="57684EDC"/>
    <w:rsid w:val="576940A8"/>
    <w:rsid w:val="576D24F2"/>
    <w:rsid w:val="577613A7"/>
    <w:rsid w:val="57864514"/>
    <w:rsid w:val="57884D41"/>
    <w:rsid w:val="578C2978"/>
    <w:rsid w:val="57A2219C"/>
    <w:rsid w:val="57A31A70"/>
    <w:rsid w:val="57A777B2"/>
    <w:rsid w:val="57AC6B77"/>
    <w:rsid w:val="57AD74C8"/>
    <w:rsid w:val="57AF2B0B"/>
    <w:rsid w:val="57AF6667"/>
    <w:rsid w:val="57BF5D26"/>
    <w:rsid w:val="57C02622"/>
    <w:rsid w:val="57C245EC"/>
    <w:rsid w:val="57C71C02"/>
    <w:rsid w:val="57CA34A1"/>
    <w:rsid w:val="57CE11E3"/>
    <w:rsid w:val="57D0484E"/>
    <w:rsid w:val="57DF519E"/>
    <w:rsid w:val="57E3160A"/>
    <w:rsid w:val="57E83927"/>
    <w:rsid w:val="57E9601D"/>
    <w:rsid w:val="57EC3417"/>
    <w:rsid w:val="57F14ED1"/>
    <w:rsid w:val="57FA3D86"/>
    <w:rsid w:val="58085805"/>
    <w:rsid w:val="58093FC9"/>
    <w:rsid w:val="580B5F93"/>
    <w:rsid w:val="58111434"/>
    <w:rsid w:val="5818245E"/>
    <w:rsid w:val="5818420C"/>
    <w:rsid w:val="581B1F4E"/>
    <w:rsid w:val="5822508B"/>
    <w:rsid w:val="582941A3"/>
    <w:rsid w:val="582E3A30"/>
    <w:rsid w:val="582F1556"/>
    <w:rsid w:val="583B614D"/>
    <w:rsid w:val="584119B5"/>
    <w:rsid w:val="58445001"/>
    <w:rsid w:val="58462BE5"/>
    <w:rsid w:val="5846521D"/>
    <w:rsid w:val="584A6390"/>
    <w:rsid w:val="584B2834"/>
    <w:rsid w:val="58535244"/>
    <w:rsid w:val="58584F50"/>
    <w:rsid w:val="58586CFE"/>
    <w:rsid w:val="585B059D"/>
    <w:rsid w:val="585E5CF0"/>
    <w:rsid w:val="5862192B"/>
    <w:rsid w:val="58647451"/>
    <w:rsid w:val="58692CBA"/>
    <w:rsid w:val="586B07E0"/>
    <w:rsid w:val="587578B0"/>
    <w:rsid w:val="58786CFA"/>
    <w:rsid w:val="587A0A23"/>
    <w:rsid w:val="587C0C3F"/>
    <w:rsid w:val="58816255"/>
    <w:rsid w:val="588B0E82"/>
    <w:rsid w:val="588B2C30"/>
    <w:rsid w:val="58922210"/>
    <w:rsid w:val="58953AAF"/>
    <w:rsid w:val="589715D5"/>
    <w:rsid w:val="589C4E3D"/>
    <w:rsid w:val="589E354B"/>
    <w:rsid w:val="58B33F35"/>
    <w:rsid w:val="58B73A25"/>
    <w:rsid w:val="58C6010C"/>
    <w:rsid w:val="58C61EBA"/>
    <w:rsid w:val="58C63C68"/>
    <w:rsid w:val="58D97E3F"/>
    <w:rsid w:val="58DC04B4"/>
    <w:rsid w:val="58DF11CE"/>
    <w:rsid w:val="58E40592"/>
    <w:rsid w:val="58E57573"/>
    <w:rsid w:val="58EE31BF"/>
    <w:rsid w:val="58EE3D43"/>
    <w:rsid w:val="58F46A27"/>
    <w:rsid w:val="58F5279F"/>
    <w:rsid w:val="58F66044"/>
    <w:rsid w:val="58F76517"/>
    <w:rsid w:val="58FE1654"/>
    <w:rsid w:val="5906675A"/>
    <w:rsid w:val="590E560F"/>
    <w:rsid w:val="590F3861"/>
    <w:rsid w:val="59146777"/>
    <w:rsid w:val="59154BEF"/>
    <w:rsid w:val="591B0458"/>
    <w:rsid w:val="591C7D2C"/>
    <w:rsid w:val="5923730C"/>
    <w:rsid w:val="593908DE"/>
    <w:rsid w:val="593B4656"/>
    <w:rsid w:val="5943767F"/>
    <w:rsid w:val="59462FFB"/>
    <w:rsid w:val="59592D2E"/>
    <w:rsid w:val="595B4E18"/>
    <w:rsid w:val="59613991"/>
    <w:rsid w:val="59617E35"/>
    <w:rsid w:val="596516D3"/>
    <w:rsid w:val="59653481"/>
    <w:rsid w:val="596753BB"/>
    <w:rsid w:val="59684D1F"/>
    <w:rsid w:val="596B2779"/>
    <w:rsid w:val="596D2336"/>
    <w:rsid w:val="597B52F1"/>
    <w:rsid w:val="59883613"/>
    <w:rsid w:val="598D0473"/>
    <w:rsid w:val="599015AA"/>
    <w:rsid w:val="59934492"/>
    <w:rsid w:val="5996188C"/>
    <w:rsid w:val="599B1252"/>
    <w:rsid w:val="599B3347"/>
    <w:rsid w:val="599B6EA3"/>
    <w:rsid w:val="59A815C0"/>
    <w:rsid w:val="59AA17DC"/>
    <w:rsid w:val="59B2243E"/>
    <w:rsid w:val="59B61F2F"/>
    <w:rsid w:val="59B91A1F"/>
    <w:rsid w:val="59BA0B35"/>
    <w:rsid w:val="59BB5797"/>
    <w:rsid w:val="59BE7035"/>
    <w:rsid w:val="59C06909"/>
    <w:rsid w:val="59C85596"/>
    <w:rsid w:val="59C87484"/>
    <w:rsid w:val="59CD7278"/>
    <w:rsid w:val="59CE192E"/>
    <w:rsid w:val="59CF2FF0"/>
    <w:rsid w:val="59D93E6F"/>
    <w:rsid w:val="59D95C1D"/>
    <w:rsid w:val="59DC230F"/>
    <w:rsid w:val="59DE475E"/>
    <w:rsid w:val="59F34F31"/>
    <w:rsid w:val="59F42A57"/>
    <w:rsid w:val="59F667CF"/>
    <w:rsid w:val="59F9006D"/>
    <w:rsid w:val="59FB3DE5"/>
    <w:rsid w:val="5A0812FC"/>
    <w:rsid w:val="5A0A04CC"/>
    <w:rsid w:val="5A0A4028"/>
    <w:rsid w:val="5A0F7891"/>
    <w:rsid w:val="5A1027A2"/>
    <w:rsid w:val="5A112575"/>
    <w:rsid w:val="5A1177A8"/>
    <w:rsid w:val="5A160C1F"/>
    <w:rsid w:val="5A1629CD"/>
    <w:rsid w:val="5A1B7FE4"/>
    <w:rsid w:val="5A250E62"/>
    <w:rsid w:val="5A272E2C"/>
    <w:rsid w:val="5A276988"/>
    <w:rsid w:val="5A296BA4"/>
    <w:rsid w:val="5A32275E"/>
    <w:rsid w:val="5A33532D"/>
    <w:rsid w:val="5A3612C1"/>
    <w:rsid w:val="5A366BCB"/>
    <w:rsid w:val="5A3D61AC"/>
    <w:rsid w:val="5A405C9C"/>
    <w:rsid w:val="5A44578C"/>
    <w:rsid w:val="5A4F7C8D"/>
    <w:rsid w:val="5A513A05"/>
    <w:rsid w:val="5A514169"/>
    <w:rsid w:val="5A56726E"/>
    <w:rsid w:val="5A581238"/>
    <w:rsid w:val="5A5D05FC"/>
    <w:rsid w:val="5A601E9A"/>
    <w:rsid w:val="5A696FA1"/>
    <w:rsid w:val="5A6A4AC7"/>
    <w:rsid w:val="5A6C6A91"/>
    <w:rsid w:val="5A6F39CD"/>
    <w:rsid w:val="5A7122F9"/>
    <w:rsid w:val="5A755946"/>
    <w:rsid w:val="5A7F4A16"/>
    <w:rsid w:val="5A897643"/>
    <w:rsid w:val="5A8C0EE1"/>
    <w:rsid w:val="5A9252FC"/>
    <w:rsid w:val="5A957D96"/>
    <w:rsid w:val="5A9D4E9D"/>
    <w:rsid w:val="5A9E261A"/>
    <w:rsid w:val="5AA12BDF"/>
    <w:rsid w:val="5AA4447D"/>
    <w:rsid w:val="5AAA2F8A"/>
    <w:rsid w:val="5AAB58AA"/>
    <w:rsid w:val="5AAC50E0"/>
    <w:rsid w:val="5AB741B0"/>
    <w:rsid w:val="5AB75F5E"/>
    <w:rsid w:val="5AB87F28"/>
    <w:rsid w:val="5ABF3065"/>
    <w:rsid w:val="5AC10B8B"/>
    <w:rsid w:val="5AC36AE1"/>
    <w:rsid w:val="5ACD5782"/>
    <w:rsid w:val="5ACE32A8"/>
    <w:rsid w:val="5AD07020"/>
    <w:rsid w:val="5AD54636"/>
    <w:rsid w:val="5AD703AE"/>
    <w:rsid w:val="5AD84BEA"/>
    <w:rsid w:val="5ADC3C17"/>
    <w:rsid w:val="5ADD517B"/>
    <w:rsid w:val="5AE20B01"/>
    <w:rsid w:val="5AE52032"/>
    <w:rsid w:val="5AE6498C"/>
    <w:rsid w:val="5AE64A95"/>
    <w:rsid w:val="5AE900E2"/>
    <w:rsid w:val="5AEA2B03"/>
    <w:rsid w:val="5AEB7F90"/>
    <w:rsid w:val="5AEF428F"/>
    <w:rsid w:val="5AF06A47"/>
    <w:rsid w:val="5AF469B7"/>
    <w:rsid w:val="5AF70A51"/>
    <w:rsid w:val="5AFD593B"/>
    <w:rsid w:val="5B0171D9"/>
    <w:rsid w:val="5B0E7B48"/>
    <w:rsid w:val="5B0F5D9A"/>
    <w:rsid w:val="5B101B12"/>
    <w:rsid w:val="5B127639"/>
    <w:rsid w:val="5B14669E"/>
    <w:rsid w:val="5B1D473C"/>
    <w:rsid w:val="5B1E7D8B"/>
    <w:rsid w:val="5B1F3B03"/>
    <w:rsid w:val="5B1F58B2"/>
    <w:rsid w:val="5B21162A"/>
    <w:rsid w:val="5B215ACE"/>
    <w:rsid w:val="5B280C0A"/>
    <w:rsid w:val="5B2D4472"/>
    <w:rsid w:val="5B2D7FCE"/>
    <w:rsid w:val="5B2F1F99"/>
    <w:rsid w:val="5B3E3A75"/>
    <w:rsid w:val="5B3E6680"/>
    <w:rsid w:val="5B3F63AC"/>
    <w:rsid w:val="5B3F7D02"/>
    <w:rsid w:val="5B4026A7"/>
    <w:rsid w:val="5B407AD6"/>
    <w:rsid w:val="5B433B28"/>
    <w:rsid w:val="5B4A5024"/>
    <w:rsid w:val="5B505B2C"/>
    <w:rsid w:val="5B6360E6"/>
    <w:rsid w:val="5B6F4A8B"/>
    <w:rsid w:val="5B70435F"/>
    <w:rsid w:val="5B720DBD"/>
    <w:rsid w:val="5B7723BD"/>
    <w:rsid w:val="5B7756EE"/>
    <w:rsid w:val="5B791466"/>
    <w:rsid w:val="5B793214"/>
    <w:rsid w:val="5B7B3430"/>
    <w:rsid w:val="5B8A5421"/>
    <w:rsid w:val="5B8D6CBF"/>
    <w:rsid w:val="5B924EAE"/>
    <w:rsid w:val="5B962018"/>
    <w:rsid w:val="5BA1276A"/>
    <w:rsid w:val="5BA23E64"/>
    <w:rsid w:val="5BA54009"/>
    <w:rsid w:val="5BA74225"/>
    <w:rsid w:val="5BAD55B3"/>
    <w:rsid w:val="5BB225B8"/>
    <w:rsid w:val="5BB24978"/>
    <w:rsid w:val="5BB406F0"/>
    <w:rsid w:val="5BB4249E"/>
    <w:rsid w:val="5BB71F8E"/>
    <w:rsid w:val="5BBB4C22"/>
    <w:rsid w:val="5BBE639B"/>
    <w:rsid w:val="5BC36B85"/>
    <w:rsid w:val="5BC36E65"/>
    <w:rsid w:val="5BCC3570"/>
    <w:rsid w:val="5BCE7A03"/>
    <w:rsid w:val="5BD14DFE"/>
    <w:rsid w:val="5BD20B76"/>
    <w:rsid w:val="5BD24134"/>
    <w:rsid w:val="5BD3501A"/>
    <w:rsid w:val="5BD3610E"/>
    <w:rsid w:val="5BDC0B9E"/>
    <w:rsid w:val="5BE04905"/>
    <w:rsid w:val="5BE34B31"/>
    <w:rsid w:val="5BE56AFB"/>
    <w:rsid w:val="5BEA5EBF"/>
    <w:rsid w:val="5BF226BA"/>
    <w:rsid w:val="5BF62FE3"/>
    <w:rsid w:val="5BF8682E"/>
    <w:rsid w:val="5BF925A6"/>
    <w:rsid w:val="5BFA5886"/>
    <w:rsid w:val="5C065977"/>
    <w:rsid w:val="5C0C22DA"/>
    <w:rsid w:val="5C0C4916"/>
    <w:rsid w:val="5C143CC3"/>
    <w:rsid w:val="5C172F98"/>
    <w:rsid w:val="5C190553"/>
    <w:rsid w:val="5C1F025F"/>
    <w:rsid w:val="5C221AFD"/>
    <w:rsid w:val="5C237623"/>
    <w:rsid w:val="5C2515ED"/>
    <w:rsid w:val="5C25514A"/>
    <w:rsid w:val="5C280CCD"/>
    <w:rsid w:val="5C2A2760"/>
    <w:rsid w:val="5C2A6C04"/>
    <w:rsid w:val="5C381321"/>
    <w:rsid w:val="5C3830CF"/>
    <w:rsid w:val="5C3E620B"/>
    <w:rsid w:val="5C441A74"/>
    <w:rsid w:val="5C4557EC"/>
    <w:rsid w:val="5C58107B"/>
    <w:rsid w:val="5C594DF3"/>
    <w:rsid w:val="5C5D0D87"/>
    <w:rsid w:val="5C64082F"/>
    <w:rsid w:val="5C6A0DAE"/>
    <w:rsid w:val="5C6E0E80"/>
    <w:rsid w:val="5C7560D1"/>
    <w:rsid w:val="5C757E7F"/>
    <w:rsid w:val="5C761E49"/>
    <w:rsid w:val="5C7B2FBB"/>
    <w:rsid w:val="5C844087"/>
    <w:rsid w:val="5C875E04"/>
    <w:rsid w:val="5C8F6A67"/>
    <w:rsid w:val="5C967DF5"/>
    <w:rsid w:val="5C9D2F32"/>
    <w:rsid w:val="5CA24B1A"/>
    <w:rsid w:val="5CA42512"/>
    <w:rsid w:val="5CA65329"/>
    <w:rsid w:val="5CA6628A"/>
    <w:rsid w:val="5CA72002"/>
    <w:rsid w:val="5CAC7619"/>
    <w:rsid w:val="5CB5471F"/>
    <w:rsid w:val="5CB84210"/>
    <w:rsid w:val="5CBA2A3C"/>
    <w:rsid w:val="5CBA7F88"/>
    <w:rsid w:val="5CC11316"/>
    <w:rsid w:val="5CC130C4"/>
    <w:rsid w:val="5CC2508E"/>
    <w:rsid w:val="5CC42BB4"/>
    <w:rsid w:val="5CC93D27"/>
    <w:rsid w:val="5CCC1A69"/>
    <w:rsid w:val="5CD1758A"/>
    <w:rsid w:val="5CDA23D8"/>
    <w:rsid w:val="5CDC7EFE"/>
    <w:rsid w:val="5CE13766"/>
    <w:rsid w:val="5CE15514"/>
    <w:rsid w:val="5CE97CE3"/>
    <w:rsid w:val="5CEE7C31"/>
    <w:rsid w:val="5CF16475"/>
    <w:rsid w:val="5CF635E8"/>
    <w:rsid w:val="5CFA65D6"/>
    <w:rsid w:val="5CFD5CB2"/>
    <w:rsid w:val="5D02548B"/>
    <w:rsid w:val="5D0631CD"/>
    <w:rsid w:val="5D115D28"/>
    <w:rsid w:val="5D1458EA"/>
    <w:rsid w:val="5D156F6C"/>
    <w:rsid w:val="5D186A5C"/>
    <w:rsid w:val="5D1D22C5"/>
    <w:rsid w:val="5D201BF8"/>
    <w:rsid w:val="5D237C63"/>
    <w:rsid w:val="5D283143"/>
    <w:rsid w:val="5D2845FB"/>
    <w:rsid w:val="5D284EF1"/>
    <w:rsid w:val="5D2E44D2"/>
    <w:rsid w:val="5D3277E9"/>
    <w:rsid w:val="5D3513BC"/>
    <w:rsid w:val="5D380EAD"/>
    <w:rsid w:val="5D4E06D0"/>
    <w:rsid w:val="5D504448"/>
    <w:rsid w:val="5D5850AB"/>
    <w:rsid w:val="5D5F6439"/>
    <w:rsid w:val="5D6000B6"/>
    <w:rsid w:val="5D6323CD"/>
    <w:rsid w:val="5D6808B8"/>
    <w:rsid w:val="5D6B3030"/>
    <w:rsid w:val="5D6D0B56"/>
    <w:rsid w:val="5D706898"/>
    <w:rsid w:val="5D7243BE"/>
    <w:rsid w:val="5D7A3273"/>
    <w:rsid w:val="5D7E2D63"/>
    <w:rsid w:val="5D83037A"/>
    <w:rsid w:val="5D8660BC"/>
    <w:rsid w:val="5D867E6A"/>
    <w:rsid w:val="5D8A296D"/>
    <w:rsid w:val="5D8B19AE"/>
    <w:rsid w:val="5D8F4F70"/>
    <w:rsid w:val="5D924A61"/>
    <w:rsid w:val="5D944335"/>
    <w:rsid w:val="5D9C768D"/>
    <w:rsid w:val="5D9E31BC"/>
    <w:rsid w:val="5DA64068"/>
    <w:rsid w:val="5DAD3B95"/>
    <w:rsid w:val="5DAE138B"/>
    <w:rsid w:val="5DBE5545"/>
    <w:rsid w:val="5DC310BE"/>
    <w:rsid w:val="5DC866D4"/>
    <w:rsid w:val="5DCA7D57"/>
    <w:rsid w:val="5DCF1811"/>
    <w:rsid w:val="5DD230AF"/>
    <w:rsid w:val="5DD706C5"/>
    <w:rsid w:val="5DE2410B"/>
    <w:rsid w:val="5DE30E18"/>
    <w:rsid w:val="5DED1C97"/>
    <w:rsid w:val="5DEF3C61"/>
    <w:rsid w:val="5DF11787"/>
    <w:rsid w:val="5DFB43B4"/>
    <w:rsid w:val="5DFC012C"/>
    <w:rsid w:val="5DFE3EA4"/>
    <w:rsid w:val="5DFE5C52"/>
    <w:rsid w:val="5E056FE1"/>
    <w:rsid w:val="5E0D1758"/>
    <w:rsid w:val="5E0D2339"/>
    <w:rsid w:val="5E162F9C"/>
    <w:rsid w:val="5E1C432A"/>
    <w:rsid w:val="5E1D07CE"/>
    <w:rsid w:val="5E23390B"/>
    <w:rsid w:val="5E2F22B0"/>
    <w:rsid w:val="5E304C5E"/>
    <w:rsid w:val="5E30530D"/>
    <w:rsid w:val="5E337FF2"/>
    <w:rsid w:val="5E341674"/>
    <w:rsid w:val="5E391380"/>
    <w:rsid w:val="5E4F64AE"/>
    <w:rsid w:val="5E532442"/>
    <w:rsid w:val="5E5B447C"/>
    <w:rsid w:val="5E5B4E53"/>
    <w:rsid w:val="5E6957C1"/>
    <w:rsid w:val="5E6A153A"/>
    <w:rsid w:val="5E6A32E8"/>
    <w:rsid w:val="5E6A55F0"/>
    <w:rsid w:val="5E6C7060"/>
    <w:rsid w:val="5E711B14"/>
    <w:rsid w:val="5E7A79CF"/>
    <w:rsid w:val="5E7D301B"/>
    <w:rsid w:val="5E84084D"/>
    <w:rsid w:val="5E850121"/>
    <w:rsid w:val="5E8819C0"/>
    <w:rsid w:val="5E8A56FD"/>
    <w:rsid w:val="5E9367AF"/>
    <w:rsid w:val="5E947447"/>
    <w:rsid w:val="5E9842F9"/>
    <w:rsid w:val="5E9B16F3"/>
    <w:rsid w:val="5EA20CD3"/>
    <w:rsid w:val="5EB56C59"/>
    <w:rsid w:val="5EB86216"/>
    <w:rsid w:val="5EBC5AC1"/>
    <w:rsid w:val="5EBD3D5F"/>
    <w:rsid w:val="5EBD5B0D"/>
    <w:rsid w:val="5EBE53E1"/>
    <w:rsid w:val="5EC96260"/>
    <w:rsid w:val="5ECF3E31"/>
    <w:rsid w:val="5ECF75EF"/>
    <w:rsid w:val="5ED30E8D"/>
    <w:rsid w:val="5ED54C05"/>
    <w:rsid w:val="5EDB1920"/>
    <w:rsid w:val="5EDC2437"/>
    <w:rsid w:val="5EE17A4E"/>
    <w:rsid w:val="5EEB1EC9"/>
    <w:rsid w:val="5EEE3F19"/>
    <w:rsid w:val="5EF157B7"/>
    <w:rsid w:val="5EF27584"/>
    <w:rsid w:val="5EF534F9"/>
    <w:rsid w:val="5F0059FA"/>
    <w:rsid w:val="5F013C4C"/>
    <w:rsid w:val="5F031561"/>
    <w:rsid w:val="5F047298"/>
    <w:rsid w:val="5F0533A3"/>
    <w:rsid w:val="5F0E6369"/>
    <w:rsid w:val="5F100333"/>
    <w:rsid w:val="5F14228A"/>
    <w:rsid w:val="5F1D242D"/>
    <w:rsid w:val="5F2D2C93"/>
    <w:rsid w:val="5F304531"/>
    <w:rsid w:val="5F335DCF"/>
    <w:rsid w:val="5F3C0852"/>
    <w:rsid w:val="5F3E569B"/>
    <w:rsid w:val="5F4104EC"/>
    <w:rsid w:val="5F416A63"/>
    <w:rsid w:val="5F487ACD"/>
    <w:rsid w:val="5F4C0C3F"/>
    <w:rsid w:val="5F4D37F6"/>
    <w:rsid w:val="5F5024DD"/>
    <w:rsid w:val="5F5410BE"/>
    <w:rsid w:val="5F553F98"/>
    <w:rsid w:val="5F585836"/>
    <w:rsid w:val="5F5C70D4"/>
    <w:rsid w:val="5F64242D"/>
    <w:rsid w:val="5F667F53"/>
    <w:rsid w:val="5F702B80"/>
    <w:rsid w:val="5F73441E"/>
    <w:rsid w:val="5F742670"/>
    <w:rsid w:val="5F78270E"/>
    <w:rsid w:val="5F7D704B"/>
    <w:rsid w:val="5F824661"/>
    <w:rsid w:val="5F85487D"/>
    <w:rsid w:val="5F881C77"/>
    <w:rsid w:val="5F894234"/>
    <w:rsid w:val="5F8D3732"/>
    <w:rsid w:val="5F920D48"/>
    <w:rsid w:val="5F922AF6"/>
    <w:rsid w:val="5F93686E"/>
    <w:rsid w:val="5F942D12"/>
    <w:rsid w:val="5F990328"/>
    <w:rsid w:val="5F9C3975"/>
    <w:rsid w:val="5F9E76ED"/>
    <w:rsid w:val="5FA12D39"/>
    <w:rsid w:val="5FA40A7B"/>
    <w:rsid w:val="5FA6034F"/>
    <w:rsid w:val="5FA8056B"/>
    <w:rsid w:val="5FA840C8"/>
    <w:rsid w:val="5FB05672"/>
    <w:rsid w:val="5FB567E4"/>
    <w:rsid w:val="5FB76A00"/>
    <w:rsid w:val="5FBC5DC5"/>
    <w:rsid w:val="5FBD781D"/>
    <w:rsid w:val="5FD2383A"/>
    <w:rsid w:val="5FDA2A81"/>
    <w:rsid w:val="5FE01250"/>
    <w:rsid w:val="5FE108E2"/>
    <w:rsid w:val="5FEB4543"/>
    <w:rsid w:val="5FF11F12"/>
    <w:rsid w:val="5FF21FF0"/>
    <w:rsid w:val="5FF612D7"/>
    <w:rsid w:val="5FF92B75"/>
    <w:rsid w:val="5FFA52E4"/>
    <w:rsid w:val="5FFE156F"/>
    <w:rsid w:val="5FFE1F39"/>
    <w:rsid w:val="60017C7C"/>
    <w:rsid w:val="60025ECE"/>
    <w:rsid w:val="60054AFC"/>
    <w:rsid w:val="6008100A"/>
    <w:rsid w:val="600F3005"/>
    <w:rsid w:val="60107EBF"/>
    <w:rsid w:val="60110E2F"/>
    <w:rsid w:val="601259E5"/>
    <w:rsid w:val="601D2D07"/>
    <w:rsid w:val="60255718"/>
    <w:rsid w:val="602A2D2E"/>
    <w:rsid w:val="602A5424"/>
    <w:rsid w:val="602A71D2"/>
    <w:rsid w:val="60311C36"/>
    <w:rsid w:val="603718EF"/>
    <w:rsid w:val="60397415"/>
    <w:rsid w:val="604007A4"/>
    <w:rsid w:val="60402552"/>
    <w:rsid w:val="60432042"/>
    <w:rsid w:val="60471B32"/>
    <w:rsid w:val="604A517F"/>
    <w:rsid w:val="605C4EB2"/>
    <w:rsid w:val="605D3104"/>
    <w:rsid w:val="60624BBE"/>
    <w:rsid w:val="6065645C"/>
    <w:rsid w:val="606E187E"/>
    <w:rsid w:val="607448F1"/>
    <w:rsid w:val="607C7302"/>
    <w:rsid w:val="607E751E"/>
    <w:rsid w:val="60805044"/>
    <w:rsid w:val="60863D99"/>
    <w:rsid w:val="608A5EC3"/>
    <w:rsid w:val="608C39E9"/>
    <w:rsid w:val="608C7E04"/>
    <w:rsid w:val="6098238E"/>
    <w:rsid w:val="60997EB4"/>
    <w:rsid w:val="609A4358"/>
    <w:rsid w:val="609B00D0"/>
    <w:rsid w:val="609B1E7E"/>
    <w:rsid w:val="609C5C96"/>
    <w:rsid w:val="609F5D58"/>
    <w:rsid w:val="60A26D69"/>
    <w:rsid w:val="60AA20C1"/>
    <w:rsid w:val="60AA3E6F"/>
    <w:rsid w:val="60B3565E"/>
    <w:rsid w:val="60B46A9C"/>
    <w:rsid w:val="60BA67A8"/>
    <w:rsid w:val="60BB607C"/>
    <w:rsid w:val="60BE791B"/>
    <w:rsid w:val="60C7244D"/>
    <w:rsid w:val="60CE4002"/>
    <w:rsid w:val="60D31618"/>
    <w:rsid w:val="60D333C6"/>
    <w:rsid w:val="60D74729"/>
    <w:rsid w:val="60D86C2E"/>
    <w:rsid w:val="60DF7EDA"/>
    <w:rsid w:val="60E23609"/>
    <w:rsid w:val="60E43825"/>
    <w:rsid w:val="60E530F9"/>
    <w:rsid w:val="60E94998"/>
    <w:rsid w:val="60E95C1F"/>
    <w:rsid w:val="60EA0710"/>
    <w:rsid w:val="60ED6EBE"/>
    <w:rsid w:val="60EE6452"/>
    <w:rsid w:val="60F03F78"/>
    <w:rsid w:val="60F15F42"/>
    <w:rsid w:val="60F33A68"/>
    <w:rsid w:val="60F35816"/>
    <w:rsid w:val="60F37096"/>
    <w:rsid w:val="60F577E0"/>
    <w:rsid w:val="60FA6BA5"/>
    <w:rsid w:val="610619ED"/>
    <w:rsid w:val="610E2650"/>
    <w:rsid w:val="610F1F6A"/>
    <w:rsid w:val="61135EB8"/>
    <w:rsid w:val="61150B5B"/>
    <w:rsid w:val="6129748A"/>
    <w:rsid w:val="612C0D28"/>
    <w:rsid w:val="612E2CF2"/>
    <w:rsid w:val="612E684E"/>
    <w:rsid w:val="612F2F1C"/>
    <w:rsid w:val="613100ED"/>
    <w:rsid w:val="61313BB5"/>
    <w:rsid w:val="61354081"/>
    <w:rsid w:val="61357BDD"/>
    <w:rsid w:val="613876CD"/>
    <w:rsid w:val="61395DCD"/>
    <w:rsid w:val="613D2F35"/>
    <w:rsid w:val="613F6CAD"/>
    <w:rsid w:val="61441679"/>
    <w:rsid w:val="614442C4"/>
    <w:rsid w:val="614A363A"/>
    <w:rsid w:val="614C3178"/>
    <w:rsid w:val="61503641"/>
    <w:rsid w:val="615564D1"/>
    <w:rsid w:val="615A7643"/>
    <w:rsid w:val="61642270"/>
    <w:rsid w:val="61665FE8"/>
    <w:rsid w:val="61677FB2"/>
    <w:rsid w:val="616E2A17"/>
    <w:rsid w:val="61783F6D"/>
    <w:rsid w:val="61785D1C"/>
    <w:rsid w:val="617D3332"/>
    <w:rsid w:val="61802DED"/>
    <w:rsid w:val="61811074"/>
    <w:rsid w:val="61815D38"/>
    <w:rsid w:val="618E4AFA"/>
    <w:rsid w:val="61907509"/>
    <w:rsid w:val="61932B55"/>
    <w:rsid w:val="619374BC"/>
    <w:rsid w:val="619D5782"/>
    <w:rsid w:val="61A22D98"/>
    <w:rsid w:val="61AE5BE1"/>
    <w:rsid w:val="61AE798F"/>
    <w:rsid w:val="61B1330A"/>
    <w:rsid w:val="61B41449"/>
    <w:rsid w:val="61B9080E"/>
    <w:rsid w:val="61B9720D"/>
    <w:rsid w:val="61BF14EB"/>
    <w:rsid w:val="61BF1B9C"/>
    <w:rsid w:val="61C3343B"/>
    <w:rsid w:val="61C6117D"/>
    <w:rsid w:val="61C84EF5"/>
    <w:rsid w:val="61CB6793"/>
    <w:rsid w:val="61D70C94"/>
    <w:rsid w:val="61D76EE6"/>
    <w:rsid w:val="61E0223F"/>
    <w:rsid w:val="61EA4E6B"/>
    <w:rsid w:val="61F43562"/>
    <w:rsid w:val="61F950AE"/>
    <w:rsid w:val="61FC4B9F"/>
    <w:rsid w:val="61FF6411"/>
    <w:rsid w:val="62067850"/>
    <w:rsid w:val="620A21BE"/>
    <w:rsid w:val="620D6DAC"/>
    <w:rsid w:val="620F042E"/>
    <w:rsid w:val="621719D8"/>
    <w:rsid w:val="621A2D34"/>
    <w:rsid w:val="622163B3"/>
    <w:rsid w:val="622F287E"/>
    <w:rsid w:val="623065F6"/>
    <w:rsid w:val="62343FC6"/>
    <w:rsid w:val="62347E94"/>
    <w:rsid w:val="623E0F78"/>
    <w:rsid w:val="623F6839"/>
    <w:rsid w:val="62410803"/>
    <w:rsid w:val="624D53FA"/>
    <w:rsid w:val="624E2C86"/>
    <w:rsid w:val="62586279"/>
    <w:rsid w:val="62593D9F"/>
    <w:rsid w:val="625B173C"/>
    <w:rsid w:val="625E13B5"/>
    <w:rsid w:val="62620C4F"/>
    <w:rsid w:val="62726C0F"/>
    <w:rsid w:val="628319C8"/>
    <w:rsid w:val="628A3F58"/>
    <w:rsid w:val="62944DD7"/>
    <w:rsid w:val="629B43B7"/>
    <w:rsid w:val="62A274F4"/>
    <w:rsid w:val="62A414BE"/>
    <w:rsid w:val="62AC3ECF"/>
    <w:rsid w:val="62AD7C47"/>
    <w:rsid w:val="62AF1C11"/>
    <w:rsid w:val="62B55DCF"/>
    <w:rsid w:val="62B731FE"/>
    <w:rsid w:val="62B735F4"/>
    <w:rsid w:val="62BC7E8A"/>
    <w:rsid w:val="62C81E75"/>
    <w:rsid w:val="62D20279"/>
    <w:rsid w:val="62DA2113"/>
    <w:rsid w:val="62DA4EE0"/>
    <w:rsid w:val="62DB2A06"/>
    <w:rsid w:val="62E0001C"/>
    <w:rsid w:val="62E0626E"/>
    <w:rsid w:val="62E23D94"/>
    <w:rsid w:val="62EA0E9B"/>
    <w:rsid w:val="62F04EC6"/>
    <w:rsid w:val="62F37D50"/>
    <w:rsid w:val="62F51D1A"/>
    <w:rsid w:val="62F835B8"/>
    <w:rsid w:val="62FD297C"/>
    <w:rsid w:val="62FF4946"/>
    <w:rsid w:val="63021D41"/>
    <w:rsid w:val="63027BD3"/>
    <w:rsid w:val="63081B86"/>
    <w:rsid w:val="63091321"/>
    <w:rsid w:val="630E4B89"/>
    <w:rsid w:val="63141A74"/>
    <w:rsid w:val="63170908"/>
    <w:rsid w:val="631B69F2"/>
    <w:rsid w:val="632B4DA6"/>
    <w:rsid w:val="632C14B3"/>
    <w:rsid w:val="633B34A5"/>
    <w:rsid w:val="633B5253"/>
    <w:rsid w:val="6347009B"/>
    <w:rsid w:val="634D05C6"/>
    <w:rsid w:val="634F4437"/>
    <w:rsid w:val="635D166D"/>
    <w:rsid w:val="635E32AD"/>
    <w:rsid w:val="63612F0B"/>
    <w:rsid w:val="636649C5"/>
    <w:rsid w:val="636724EC"/>
    <w:rsid w:val="636831B2"/>
    <w:rsid w:val="636A4566"/>
    <w:rsid w:val="636E5628"/>
    <w:rsid w:val="63710C7C"/>
    <w:rsid w:val="637349EC"/>
    <w:rsid w:val="63770981"/>
    <w:rsid w:val="637846F9"/>
    <w:rsid w:val="637A3FCD"/>
    <w:rsid w:val="637B06F1"/>
    <w:rsid w:val="637D2FAA"/>
    <w:rsid w:val="637E7256"/>
    <w:rsid w:val="637F5A87"/>
    <w:rsid w:val="637F7835"/>
    <w:rsid w:val="638210D3"/>
    <w:rsid w:val="63856FE7"/>
    <w:rsid w:val="63862972"/>
    <w:rsid w:val="63901A42"/>
    <w:rsid w:val="63957059"/>
    <w:rsid w:val="63966935"/>
    <w:rsid w:val="639808F7"/>
    <w:rsid w:val="639A466F"/>
    <w:rsid w:val="639D5F0D"/>
    <w:rsid w:val="639F57E1"/>
    <w:rsid w:val="63A151E9"/>
    <w:rsid w:val="63A4729C"/>
    <w:rsid w:val="63AD3BFB"/>
    <w:rsid w:val="63B41EBE"/>
    <w:rsid w:val="63C45248"/>
    <w:rsid w:val="63C5236B"/>
    <w:rsid w:val="63CF256B"/>
    <w:rsid w:val="63D77157"/>
    <w:rsid w:val="63DE27AE"/>
    <w:rsid w:val="63DF4C5B"/>
    <w:rsid w:val="63DF6526"/>
    <w:rsid w:val="63E87188"/>
    <w:rsid w:val="63E92F01"/>
    <w:rsid w:val="63ED2A1A"/>
    <w:rsid w:val="63F26259"/>
    <w:rsid w:val="63F76B9B"/>
    <w:rsid w:val="64000009"/>
    <w:rsid w:val="64044275"/>
    <w:rsid w:val="640B10C9"/>
    <w:rsid w:val="64101F47"/>
    <w:rsid w:val="64144421"/>
    <w:rsid w:val="6431425A"/>
    <w:rsid w:val="643423CE"/>
    <w:rsid w:val="64346872"/>
    <w:rsid w:val="64356146"/>
    <w:rsid w:val="64393E88"/>
    <w:rsid w:val="64395C36"/>
    <w:rsid w:val="643B7C00"/>
    <w:rsid w:val="643E4FFA"/>
    <w:rsid w:val="64436AB5"/>
    <w:rsid w:val="644611E0"/>
    <w:rsid w:val="64465A04"/>
    <w:rsid w:val="645061D9"/>
    <w:rsid w:val="64540CC2"/>
    <w:rsid w:val="6457430E"/>
    <w:rsid w:val="645D7DBB"/>
    <w:rsid w:val="64600C30"/>
    <w:rsid w:val="6461518D"/>
    <w:rsid w:val="64630F05"/>
    <w:rsid w:val="64634A61"/>
    <w:rsid w:val="646507D9"/>
    <w:rsid w:val="64656A2B"/>
    <w:rsid w:val="646627A3"/>
    <w:rsid w:val="64682077"/>
    <w:rsid w:val="646C5BFC"/>
    <w:rsid w:val="646D43DE"/>
    <w:rsid w:val="64734759"/>
    <w:rsid w:val="648275DD"/>
    <w:rsid w:val="64872E45"/>
    <w:rsid w:val="64876146"/>
    <w:rsid w:val="64877C44"/>
    <w:rsid w:val="64986E00"/>
    <w:rsid w:val="649A3D35"/>
    <w:rsid w:val="64A07A63"/>
    <w:rsid w:val="64A137DB"/>
    <w:rsid w:val="64A24742"/>
    <w:rsid w:val="64AA248B"/>
    <w:rsid w:val="64B17EC2"/>
    <w:rsid w:val="64B654D9"/>
    <w:rsid w:val="64B77716"/>
    <w:rsid w:val="64B81251"/>
    <w:rsid w:val="64BD6867"/>
    <w:rsid w:val="64C00105"/>
    <w:rsid w:val="64C01EB3"/>
    <w:rsid w:val="64CD45D0"/>
    <w:rsid w:val="64CF20F6"/>
    <w:rsid w:val="64D43BB1"/>
    <w:rsid w:val="64D70FAB"/>
    <w:rsid w:val="64D8598C"/>
    <w:rsid w:val="64DD4813"/>
    <w:rsid w:val="64E060B2"/>
    <w:rsid w:val="64E57B6C"/>
    <w:rsid w:val="64EA5182"/>
    <w:rsid w:val="64EC0669"/>
    <w:rsid w:val="64EC4A56"/>
    <w:rsid w:val="64F561E4"/>
    <w:rsid w:val="64F63B27"/>
    <w:rsid w:val="64F658D5"/>
    <w:rsid w:val="64FB2EEB"/>
    <w:rsid w:val="650368EF"/>
    <w:rsid w:val="6509385A"/>
    <w:rsid w:val="650D3294"/>
    <w:rsid w:val="650E70C3"/>
    <w:rsid w:val="651641C9"/>
    <w:rsid w:val="651F45B8"/>
    <w:rsid w:val="6520770F"/>
    <w:rsid w:val="652266CA"/>
    <w:rsid w:val="65242E70"/>
    <w:rsid w:val="65270184"/>
    <w:rsid w:val="6528717A"/>
    <w:rsid w:val="652C7549"/>
    <w:rsid w:val="6535464F"/>
    <w:rsid w:val="65385EEE"/>
    <w:rsid w:val="653A1C66"/>
    <w:rsid w:val="653A2CCC"/>
    <w:rsid w:val="653F70C8"/>
    <w:rsid w:val="65420B1A"/>
    <w:rsid w:val="654523B9"/>
    <w:rsid w:val="65476131"/>
    <w:rsid w:val="654A5C21"/>
    <w:rsid w:val="654A79CF"/>
    <w:rsid w:val="654B440D"/>
    <w:rsid w:val="654C1999"/>
    <w:rsid w:val="654E74BF"/>
    <w:rsid w:val="65515201"/>
    <w:rsid w:val="655645C6"/>
    <w:rsid w:val="655A4D8E"/>
    <w:rsid w:val="655B398A"/>
    <w:rsid w:val="655C3499"/>
    <w:rsid w:val="655F791E"/>
    <w:rsid w:val="656211BC"/>
    <w:rsid w:val="65640A91"/>
    <w:rsid w:val="65670581"/>
    <w:rsid w:val="6569254B"/>
    <w:rsid w:val="656A1E1F"/>
    <w:rsid w:val="656C203B"/>
    <w:rsid w:val="656C5B97"/>
    <w:rsid w:val="657F3B1C"/>
    <w:rsid w:val="658147A4"/>
    <w:rsid w:val="65856C59"/>
    <w:rsid w:val="65864EAB"/>
    <w:rsid w:val="658E1FB1"/>
    <w:rsid w:val="65953340"/>
    <w:rsid w:val="659770B8"/>
    <w:rsid w:val="659D3FA3"/>
    <w:rsid w:val="65A43583"/>
    <w:rsid w:val="65AE61B0"/>
    <w:rsid w:val="65B25CA0"/>
    <w:rsid w:val="65B337C6"/>
    <w:rsid w:val="65B71508"/>
    <w:rsid w:val="65B80DDC"/>
    <w:rsid w:val="65B8702E"/>
    <w:rsid w:val="65BB267B"/>
    <w:rsid w:val="65BF2E80"/>
    <w:rsid w:val="65C07C91"/>
    <w:rsid w:val="65C6174B"/>
    <w:rsid w:val="65C9123C"/>
    <w:rsid w:val="65C92FEA"/>
    <w:rsid w:val="65D73958"/>
    <w:rsid w:val="65E26B0F"/>
    <w:rsid w:val="65E63B9C"/>
    <w:rsid w:val="65EC0A86"/>
    <w:rsid w:val="65F067C8"/>
    <w:rsid w:val="65F75DA9"/>
    <w:rsid w:val="65F81F20"/>
    <w:rsid w:val="66065FEC"/>
    <w:rsid w:val="660808E9"/>
    <w:rsid w:val="66083B12"/>
    <w:rsid w:val="660A5ADC"/>
    <w:rsid w:val="6612673F"/>
    <w:rsid w:val="66140709"/>
    <w:rsid w:val="661701F9"/>
    <w:rsid w:val="66173D55"/>
    <w:rsid w:val="6618187B"/>
    <w:rsid w:val="66202E66"/>
    <w:rsid w:val="66214BD4"/>
    <w:rsid w:val="66252916"/>
    <w:rsid w:val="662621EA"/>
    <w:rsid w:val="66281396"/>
    <w:rsid w:val="662954C7"/>
    <w:rsid w:val="662E011D"/>
    <w:rsid w:val="662E1008"/>
    <w:rsid w:val="66325478"/>
    <w:rsid w:val="66376147"/>
    <w:rsid w:val="66377F53"/>
    <w:rsid w:val="663A35D1"/>
    <w:rsid w:val="663A6654"/>
    <w:rsid w:val="663D12E2"/>
    <w:rsid w:val="663F505A"/>
    <w:rsid w:val="663F7A7C"/>
    <w:rsid w:val="66443C77"/>
    <w:rsid w:val="6646288C"/>
    <w:rsid w:val="66546FFF"/>
    <w:rsid w:val="665C20B0"/>
    <w:rsid w:val="665D65E6"/>
    <w:rsid w:val="665F74AA"/>
    <w:rsid w:val="6660348D"/>
    <w:rsid w:val="66611474"/>
    <w:rsid w:val="66642BCD"/>
    <w:rsid w:val="66650F64"/>
    <w:rsid w:val="66664CDC"/>
    <w:rsid w:val="66682803"/>
    <w:rsid w:val="666F593F"/>
    <w:rsid w:val="66736619"/>
    <w:rsid w:val="667A42E4"/>
    <w:rsid w:val="667E3DD4"/>
    <w:rsid w:val="66846F11"/>
    <w:rsid w:val="669453A6"/>
    <w:rsid w:val="6695111E"/>
    <w:rsid w:val="66951A6D"/>
    <w:rsid w:val="66A31A8D"/>
    <w:rsid w:val="66A355E9"/>
    <w:rsid w:val="66AB0941"/>
    <w:rsid w:val="66B15F58"/>
    <w:rsid w:val="66B21CD0"/>
    <w:rsid w:val="66B23A7E"/>
    <w:rsid w:val="66B3122D"/>
    <w:rsid w:val="66BB5028"/>
    <w:rsid w:val="66BC48FC"/>
    <w:rsid w:val="66BE68C6"/>
    <w:rsid w:val="66C106AB"/>
    <w:rsid w:val="66C33EDD"/>
    <w:rsid w:val="66C7577B"/>
    <w:rsid w:val="66CD08B8"/>
    <w:rsid w:val="66CD4D5B"/>
    <w:rsid w:val="66D147B6"/>
    <w:rsid w:val="66D25ECE"/>
    <w:rsid w:val="66D439F4"/>
    <w:rsid w:val="66D93700"/>
    <w:rsid w:val="66D9725C"/>
    <w:rsid w:val="66DB2FD4"/>
    <w:rsid w:val="66DE0D17"/>
    <w:rsid w:val="66E31E89"/>
    <w:rsid w:val="66E63727"/>
    <w:rsid w:val="66EB166F"/>
    <w:rsid w:val="66F145A6"/>
    <w:rsid w:val="66F75934"/>
    <w:rsid w:val="66F83B86"/>
    <w:rsid w:val="66F9345B"/>
    <w:rsid w:val="67011877"/>
    <w:rsid w:val="670155E4"/>
    <w:rsid w:val="67024A05"/>
    <w:rsid w:val="67035BC9"/>
    <w:rsid w:val="67087B42"/>
    <w:rsid w:val="670E2985"/>
    <w:rsid w:val="67191D4F"/>
    <w:rsid w:val="671D04B7"/>
    <w:rsid w:val="67242BCD"/>
    <w:rsid w:val="67264120"/>
    <w:rsid w:val="6727621A"/>
    <w:rsid w:val="672901E4"/>
    <w:rsid w:val="67294DDA"/>
    <w:rsid w:val="672F50CE"/>
    <w:rsid w:val="67332E10"/>
    <w:rsid w:val="67386679"/>
    <w:rsid w:val="67515045"/>
    <w:rsid w:val="67535261"/>
    <w:rsid w:val="675505DB"/>
    <w:rsid w:val="67591430"/>
    <w:rsid w:val="675D5A4F"/>
    <w:rsid w:val="67627252"/>
    <w:rsid w:val="6766603B"/>
    <w:rsid w:val="67674868"/>
    <w:rsid w:val="67694A84"/>
    <w:rsid w:val="676A25AA"/>
    <w:rsid w:val="676C00D0"/>
    <w:rsid w:val="676E3E49"/>
    <w:rsid w:val="676F196F"/>
    <w:rsid w:val="6773320D"/>
    <w:rsid w:val="677505F5"/>
    <w:rsid w:val="6779459B"/>
    <w:rsid w:val="677B47B7"/>
    <w:rsid w:val="678216A2"/>
    <w:rsid w:val="67852F40"/>
    <w:rsid w:val="67876CB8"/>
    <w:rsid w:val="678E0047"/>
    <w:rsid w:val="679A2E90"/>
    <w:rsid w:val="679C28AC"/>
    <w:rsid w:val="679F2254"/>
    <w:rsid w:val="67A54551"/>
    <w:rsid w:val="67A55390"/>
    <w:rsid w:val="67AC4971"/>
    <w:rsid w:val="67AC671F"/>
    <w:rsid w:val="67AE06E9"/>
    <w:rsid w:val="67B13D35"/>
    <w:rsid w:val="67BC2E06"/>
    <w:rsid w:val="67C41CBB"/>
    <w:rsid w:val="67C7185F"/>
    <w:rsid w:val="67C95523"/>
    <w:rsid w:val="67CC0B6F"/>
    <w:rsid w:val="67D363A2"/>
    <w:rsid w:val="67D77C40"/>
    <w:rsid w:val="67D85766"/>
    <w:rsid w:val="67DA328C"/>
    <w:rsid w:val="67E4410B"/>
    <w:rsid w:val="67ED7463"/>
    <w:rsid w:val="67F105D6"/>
    <w:rsid w:val="67F56146"/>
    <w:rsid w:val="67F5796C"/>
    <w:rsid w:val="67F87BB6"/>
    <w:rsid w:val="67FA1B80"/>
    <w:rsid w:val="67FD6F7B"/>
    <w:rsid w:val="67FF462D"/>
    <w:rsid w:val="680029E9"/>
    <w:rsid w:val="680447AD"/>
    <w:rsid w:val="6804655B"/>
    <w:rsid w:val="680C5410"/>
    <w:rsid w:val="68150768"/>
    <w:rsid w:val="68190258"/>
    <w:rsid w:val="681C7DFC"/>
    <w:rsid w:val="681F15E7"/>
    <w:rsid w:val="68210EBB"/>
    <w:rsid w:val="68275A4C"/>
    <w:rsid w:val="682E35D8"/>
    <w:rsid w:val="68307350"/>
    <w:rsid w:val="68316D14"/>
    <w:rsid w:val="683706DE"/>
    <w:rsid w:val="683F7593"/>
    <w:rsid w:val="684A6664"/>
    <w:rsid w:val="684D7F02"/>
    <w:rsid w:val="6850354E"/>
    <w:rsid w:val="685079F2"/>
    <w:rsid w:val="68514404"/>
    <w:rsid w:val="68520A99"/>
    <w:rsid w:val="685272C6"/>
    <w:rsid w:val="68541290"/>
    <w:rsid w:val="685C6397"/>
    <w:rsid w:val="68623A2D"/>
    <w:rsid w:val="6865349E"/>
    <w:rsid w:val="68680898"/>
    <w:rsid w:val="686D4100"/>
    <w:rsid w:val="68752FB5"/>
    <w:rsid w:val="68774F7F"/>
    <w:rsid w:val="687A4A6F"/>
    <w:rsid w:val="687F3E33"/>
    <w:rsid w:val="687F5BE1"/>
    <w:rsid w:val="688431F8"/>
    <w:rsid w:val="68866F70"/>
    <w:rsid w:val="68883852"/>
    <w:rsid w:val="6888718C"/>
    <w:rsid w:val="68907DEF"/>
    <w:rsid w:val="68914293"/>
    <w:rsid w:val="689C2C37"/>
    <w:rsid w:val="689E250C"/>
    <w:rsid w:val="68A33FC6"/>
    <w:rsid w:val="68A67F29"/>
    <w:rsid w:val="68A8338A"/>
    <w:rsid w:val="68AA0EB0"/>
    <w:rsid w:val="68AD274F"/>
    <w:rsid w:val="68AD6BF3"/>
    <w:rsid w:val="68AF64C7"/>
    <w:rsid w:val="68BE495C"/>
    <w:rsid w:val="68C1269E"/>
    <w:rsid w:val="68C55CEA"/>
    <w:rsid w:val="68D0468F"/>
    <w:rsid w:val="68D76626"/>
    <w:rsid w:val="68E00D76"/>
    <w:rsid w:val="68E4794A"/>
    <w:rsid w:val="68EA5751"/>
    <w:rsid w:val="68EB5736"/>
    <w:rsid w:val="68EC14C9"/>
    <w:rsid w:val="68EE7090"/>
    <w:rsid w:val="68F16ADF"/>
    <w:rsid w:val="68F35F86"/>
    <w:rsid w:val="68F760C0"/>
    <w:rsid w:val="68F93BE6"/>
    <w:rsid w:val="68FA06B9"/>
    <w:rsid w:val="690031C6"/>
    <w:rsid w:val="69004F74"/>
    <w:rsid w:val="69034A64"/>
    <w:rsid w:val="692041D5"/>
    <w:rsid w:val="692549DB"/>
    <w:rsid w:val="692C3FBB"/>
    <w:rsid w:val="69344C1E"/>
    <w:rsid w:val="693B5FAC"/>
    <w:rsid w:val="69407A67"/>
    <w:rsid w:val="69434E61"/>
    <w:rsid w:val="69472BA3"/>
    <w:rsid w:val="694C01BA"/>
    <w:rsid w:val="694E2184"/>
    <w:rsid w:val="69552A9E"/>
    <w:rsid w:val="69561038"/>
    <w:rsid w:val="69564B94"/>
    <w:rsid w:val="695928D6"/>
    <w:rsid w:val="695B21AB"/>
    <w:rsid w:val="695D4175"/>
    <w:rsid w:val="695F613F"/>
    <w:rsid w:val="696025A2"/>
    <w:rsid w:val="69623539"/>
    <w:rsid w:val="69653029"/>
    <w:rsid w:val="696C35A9"/>
    <w:rsid w:val="696F20FA"/>
    <w:rsid w:val="697D619C"/>
    <w:rsid w:val="69820D44"/>
    <w:rsid w:val="69825989"/>
    <w:rsid w:val="69886D18"/>
    <w:rsid w:val="69894F6A"/>
    <w:rsid w:val="698C2CAC"/>
    <w:rsid w:val="698C3BE3"/>
    <w:rsid w:val="69935DE8"/>
    <w:rsid w:val="699F29DF"/>
    <w:rsid w:val="69A2602B"/>
    <w:rsid w:val="69A43B52"/>
    <w:rsid w:val="69A973BA"/>
    <w:rsid w:val="69AB1384"/>
    <w:rsid w:val="69AE677E"/>
    <w:rsid w:val="69B144C0"/>
    <w:rsid w:val="69B63885"/>
    <w:rsid w:val="69B720DE"/>
    <w:rsid w:val="69B75CF2"/>
    <w:rsid w:val="69C2047C"/>
    <w:rsid w:val="69C2222A"/>
    <w:rsid w:val="69C67F6C"/>
    <w:rsid w:val="69C935B8"/>
    <w:rsid w:val="69D16911"/>
    <w:rsid w:val="69D32689"/>
    <w:rsid w:val="69D34437"/>
    <w:rsid w:val="69D72B28"/>
    <w:rsid w:val="69DF102E"/>
    <w:rsid w:val="69DF2DDC"/>
    <w:rsid w:val="69DF4B8A"/>
    <w:rsid w:val="69EE23D7"/>
    <w:rsid w:val="69EF047B"/>
    <w:rsid w:val="69F10D61"/>
    <w:rsid w:val="69F30635"/>
    <w:rsid w:val="69F820EF"/>
    <w:rsid w:val="6A002D52"/>
    <w:rsid w:val="6A0501B7"/>
    <w:rsid w:val="6A1A02B8"/>
    <w:rsid w:val="6A1F0CDD"/>
    <w:rsid w:val="6A1F30E4"/>
    <w:rsid w:val="6A222CC8"/>
    <w:rsid w:val="6A223EEE"/>
    <w:rsid w:val="6A242EE4"/>
    <w:rsid w:val="6A2829D5"/>
    <w:rsid w:val="6A295A92"/>
    <w:rsid w:val="6A331379"/>
    <w:rsid w:val="6A366774"/>
    <w:rsid w:val="6A3C1FDC"/>
    <w:rsid w:val="6A401B02"/>
    <w:rsid w:val="6A402C68"/>
    <w:rsid w:val="6A450EEE"/>
    <w:rsid w:val="6A4D243B"/>
    <w:rsid w:val="6A506405"/>
    <w:rsid w:val="6A51581D"/>
    <w:rsid w:val="6A536114"/>
    <w:rsid w:val="6A582B8E"/>
    <w:rsid w:val="6A595FFB"/>
    <w:rsid w:val="6A5C442C"/>
    <w:rsid w:val="6A5D01A4"/>
    <w:rsid w:val="6A6257BB"/>
    <w:rsid w:val="6A667059"/>
    <w:rsid w:val="6A674B7F"/>
    <w:rsid w:val="6A6908F7"/>
    <w:rsid w:val="6A6B466F"/>
    <w:rsid w:val="6A752171"/>
    <w:rsid w:val="6A7C4CBF"/>
    <w:rsid w:val="6A7C4F2D"/>
    <w:rsid w:val="6A7F011B"/>
    <w:rsid w:val="6A843983"/>
    <w:rsid w:val="6A86594D"/>
    <w:rsid w:val="6A883473"/>
    <w:rsid w:val="6A8D2838"/>
    <w:rsid w:val="6A8E035E"/>
    <w:rsid w:val="6A94006A"/>
    <w:rsid w:val="6A971908"/>
    <w:rsid w:val="6A9E67F3"/>
    <w:rsid w:val="6AA001B5"/>
    <w:rsid w:val="6AA33495"/>
    <w:rsid w:val="6AA87D10"/>
    <w:rsid w:val="6AA93906"/>
    <w:rsid w:val="6AAB0F10"/>
    <w:rsid w:val="6AB9187F"/>
    <w:rsid w:val="6ABA50AD"/>
    <w:rsid w:val="6ABE0C43"/>
    <w:rsid w:val="6AC41FD2"/>
    <w:rsid w:val="6AC87D14"/>
    <w:rsid w:val="6ACA583A"/>
    <w:rsid w:val="6AD22940"/>
    <w:rsid w:val="6ADA35A3"/>
    <w:rsid w:val="6AE03473"/>
    <w:rsid w:val="6AE34B4E"/>
    <w:rsid w:val="6AE61F48"/>
    <w:rsid w:val="6AF503DD"/>
    <w:rsid w:val="6AF64881"/>
    <w:rsid w:val="6AFC176B"/>
    <w:rsid w:val="6AFC5C0F"/>
    <w:rsid w:val="6AFE3735"/>
    <w:rsid w:val="6B054AC4"/>
    <w:rsid w:val="6B105217"/>
    <w:rsid w:val="6B1116BB"/>
    <w:rsid w:val="6B15282D"/>
    <w:rsid w:val="6B1B42E7"/>
    <w:rsid w:val="6B1D25BA"/>
    <w:rsid w:val="6B2108C9"/>
    <w:rsid w:val="6B2849B2"/>
    <w:rsid w:val="6B2A0087"/>
    <w:rsid w:val="6B2A62D8"/>
    <w:rsid w:val="6B3B2294"/>
    <w:rsid w:val="6B3E3B32"/>
    <w:rsid w:val="6B405AFC"/>
    <w:rsid w:val="6B413622"/>
    <w:rsid w:val="6B427AC6"/>
    <w:rsid w:val="6B440C9A"/>
    <w:rsid w:val="6B4450F3"/>
    <w:rsid w:val="6B4616B2"/>
    <w:rsid w:val="6B4C26F3"/>
    <w:rsid w:val="6B50728C"/>
    <w:rsid w:val="6B5477F9"/>
    <w:rsid w:val="6B633F98"/>
    <w:rsid w:val="6B6D4417"/>
    <w:rsid w:val="6B721A2E"/>
    <w:rsid w:val="6B732505"/>
    <w:rsid w:val="6B853EBD"/>
    <w:rsid w:val="6B87197D"/>
    <w:rsid w:val="6B8A4FC9"/>
    <w:rsid w:val="6B8C69F1"/>
    <w:rsid w:val="6B8E4AB9"/>
    <w:rsid w:val="6B9776CB"/>
    <w:rsid w:val="6B9B0F84"/>
    <w:rsid w:val="6B9B4B18"/>
    <w:rsid w:val="6B9C0863"/>
    <w:rsid w:val="6BA02DA0"/>
    <w:rsid w:val="6BAA566B"/>
    <w:rsid w:val="6BAC0823"/>
    <w:rsid w:val="6BB00113"/>
    <w:rsid w:val="6BB61F9F"/>
    <w:rsid w:val="6BB63F85"/>
    <w:rsid w:val="6BB97CB6"/>
    <w:rsid w:val="6BBB33D4"/>
    <w:rsid w:val="6BC009EB"/>
    <w:rsid w:val="6BC37032"/>
    <w:rsid w:val="6BC77FCB"/>
    <w:rsid w:val="6BCB7ABB"/>
    <w:rsid w:val="6BCD5EC8"/>
    <w:rsid w:val="6BD149A6"/>
    <w:rsid w:val="6BD61FBC"/>
    <w:rsid w:val="6BDF70C3"/>
    <w:rsid w:val="6BE4292B"/>
    <w:rsid w:val="6BE7410A"/>
    <w:rsid w:val="6BF15048"/>
    <w:rsid w:val="6BF16DF6"/>
    <w:rsid w:val="6BF608B1"/>
    <w:rsid w:val="6BFB1A23"/>
    <w:rsid w:val="6C0217BC"/>
    <w:rsid w:val="6C022031"/>
    <w:rsid w:val="6C065D60"/>
    <w:rsid w:val="6C07486C"/>
    <w:rsid w:val="6C0B435C"/>
    <w:rsid w:val="6C0C5B58"/>
    <w:rsid w:val="6C172D01"/>
    <w:rsid w:val="6C184383"/>
    <w:rsid w:val="6C1A00FB"/>
    <w:rsid w:val="6C1F3963"/>
    <w:rsid w:val="6C202F44"/>
    <w:rsid w:val="6C2C7E2E"/>
    <w:rsid w:val="6C3D203B"/>
    <w:rsid w:val="6C44161C"/>
    <w:rsid w:val="6C511D71"/>
    <w:rsid w:val="6C522899"/>
    <w:rsid w:val="6C5555D7"/>
    <w:rsid w:val="6C5A0E3F"/>
    <w:rsid w:val="6C5D623A"/>
    <w:rsid w:val="6C613F7C"/>
    <w:rsid w:val="6C6972D4"/>
    <w:rsid w:val="6C6E48EB"/>
    <w:rsid w:val="6C7041BF"/>
    <w:rsid w:val="6C7C7008"/>
    <w:rsid w:val="6C804611"/>
    <w:rsid w:val="6C81017A"/>
    <w:rsid w:val="6C841A18"/>
    <w:rsid w:val="6C8A3532"/>
    <w:rsid w:val="6C8B2DA7"/>
    <w:rsid w:val="6C904861"/>
    <w:rsid w:val="6C953C26"/>
    <w:rsid w:val="6C980E6A"/>
    <w:rsid w:val="6C9C3206"/>
    <w:rsid w:val="6C9D7A0F"/>
    <w:rsid w:val="6C9E1CD6"/>
    <w:rsid w:val="6CA67369"/>
    <w:rsid w:val="6CAB3449"/>
    <w:rsid w:val="6CB17A28"/>
    <w:rsid w:val="6CBA368C"/>
    <w:rsid w:val="6CBC11B2"/>
    <w:rsid w:val="6CBC5C4F"/>
    <w:rsid w:val="6CBE13CE"/>
    <w:rsid w:val="6CC91B21"/>
    <w:rsid w:val="6CCF3736"/>
    <w:rsid w:val="6CD17F9C"/>
    <w:rsid w:val="6CD26C28"/>
    <w:rsid w:val="6CD75FEC"/>
    <w:rsid w:val="6CD97FB6"/>
    <w:rsid w:val="6CDA3D2E"/>
    <w:rsid w:val="6CDE737B"/>
    <w:rsid w:val="6CE245C8"/>
    <w:rsid w:val="6CE60925"/>
    <w:rsid w:val="6CE76054"/>
    <w:rsid w:val="6CE8644B"/>
    <w:rsid w:val="6CED3A62"/>
    <w:rsid w:val="6CF4071E"/>
    <w:rsid w:val="6CF941B4"/>
    <w:rsid w:val="6CFA1392"/>
    <w:rsid w:val="6CFC59E6"/>
    <w:rsid w:val="6CFD6EA7"/>
    <w:rsid w:val="6D0019E7"/>
    <w:rsid w:val="6D033285"/>
    <w:rsid w:val="6D064B23"/>
    <w:rsid w:val="6D0D7C60"/>
    <w:rsid w:val="6D0E5786"/>
    <w:rsid w:val="6D154D66"/>
    <w:rsid w:val="6D156B14"/>
    <w:rsid w:val="6D1B19B5"/>
    <w:rsid w:val="6D205BE5"/>
    <w:rsid w:val="6D2531FB"/>
    <w:rsid w:val="6D26086E"/>
    <w:rsid w:val="6D286848"/>
    <w:rsid w:val="6D2A25C0"/>
    <w:rsid w:val="6D30394E"/>
    <w:rsid w:val="6D341690"/>
    <w:rsid w:val="6D344A6C"/>
    <w:rsid w:val="6D376B07"/>
    <w:rsid w:val="6D3B21C6"/>
    <w:rsid w:val="6D3F3B91"/>
    <w:rsid w:val="6D400035"/>
    <w:rsid w:val="6D45564C"/>
    <w:rsid w:val="6D464F20"/>
    <w:rsid w:val="6D4F4126"/>
    <w:rsid w:val="6D527D69"/>
    <w:rsid w:val="6D5C2C40"/>
    <w:rsid w:val="6D5E2269"/>
    <w:rsid w:val="6D5E670D"/>
    <w:rsid w:val="6D635AD2"/>
    <w:rsid w:val="6D68133A"/>
    <w:rsid w:val="6D6C2BD8"/>
    <w:rsid w:val="6D6E7C26"/>
    <w:rsid w:val="6D6F4477"/>
    <w:rsid w:val="6D7221B9"/>
    <w:rsid w:val="6D745F31"/>
    <w:rsid w:val="6D75764E"/>
    <w:rsid w:val="6D765805"/>
    <w:rsid w:val="6D77157D"/>
    <w:rsid w:val="6D7970A3"/>
    <w:rsid w:val="6D7B3FE8"/>
    <w:rsid w:val="6D800432"/>
    <w:rsid w:val="6D803F34"/>
    <w:rsid w:val="6D806684"/>
    <w:rsid w:val="6D82064E"/>
    <w:rsid w:val="6D8819DC"/>
    <w:rsid w:val="6D9263B7"/>
    <w:rsid w:val="6D943EDD"/>
    <w:rsid w:val="6D97577B"/>
    <w:rsid w:val="6D9E2FAE"/>
    <w:rsid w:val="6D9E4D93"/>
    <w:rsid w:val="6DA16AED"/>
    <w:rsid w:val="6DA560EA"/>
    <w:rsid w:val="6DAC7479"/>
    <w:rsid w:val="6DB36A59"/>
    <w:rsid w:val="6DB66549"/>
    <w:rsid w:val="6DBD3434"/>
    <w:rsid w:val="6DC249BF"/>
    <w:rsid w:val="6DCA5B51"/>
    <w:rsid w:val="6DCC3677"/>
    <w:rsid w:val="6DCD1AD1"/>
    <w:rsid w:val="6DCF4F15"/>
    <w:rsid w:val="6DD24A05"/>
    <w:rsid w:val="6DD54C21"/>
    <w:rsid w:val="6DD644F6"/>
    <w:rsid w:val="6DDE33AA"/>
    <w:rsid w:val="6DE035C6"/>
    <w:rsid w:val="6DE50BDD"/>
    <w:rsid w:val="6DE5298B"/>
    <w:rsid w:val="6DE85FD7"/>
    <w:rsid w:val="6DF0590C"/>
    <w:rsid w:val="6DF36E56"/>
    <w:rsid w:val="6DF80910"/>
    <w:rsid w:val="6DFB3F5C"/>
    <w:rsid w:val="6DFD1A82"/>
    <w:rsid w:val="6DFD7CD4"/>
    <w:rsid w:val="6E021954"/>
    <w:rsid w:val="6E054DDB"/>
    <w:rsid w:val="6E0B0643"/>
    <w:rsid w:val="6E0F17B6"/>
    <w:rsid w:val="6E11552E"/>
    <w:rsid w:val="6E146DCC"/>
    <w:rsid w:val="6E1B015A"/>
    <w:rsid w:val="6E2214E9"/>
    <w:rsid w:val="6E2C10EB"/>
    <w:rsid w:val="6E2D74A0"/>
    <w:rsid w:val="6E2E27A1"/>
    <w:rsid w:val="6E2E7E8E"/>
    <w:rsid w:val="6E310C7C"/>
    <w:rsid w:val="6E361438"/>
    <w:rsid w:val="6E3631E6"/>
    <w:rsid w:val="6E380D0C"/>
    <w:rsid w:val="6E3D2F8F"/>
    <w:rsid w:val="6E405E13"/>
    <w:rsid w:val="6E475D75"/>
    <w:rsid w:val="6E4C2A0A"/>
    <w:rsid w:val="6E4C47B8"/>
    <w:rsid w:val="6E511DCE"/>
    <w:rsid w:val="6E565636"/>
    <w:rsid w:val="6E573888"/>
    <w:rsid w:val="6E5C0E9F"/>
    <w:rsid w:val="6E5D4C17"/>
    <w:rsid w:val="6E69536A"/>
    <w:rsid w:val="6E6C6C08"/>
    <w:rsid w:val="6E6E2980"/>
    <w:rsid w:val="6E71106B"/>
    <w:rsid w:val="6E7705D7"/>
    <w:rsid w:val="6E781A51"/>
    <w:rsid w:val="6E7A7577"/>
    <w:rsid w:val="6E8201DA"/>
    <w:rsid w:val="6E8B52E0"/>
    <w:rsid w:val="6E8B7FC3"/>
    <w:rsid w:val="6E900B48"/>
    <w:rsid w:val="6E9028F6"/>
    <w:rsid w:val="6E943F6B"/>
    <w:rsid w:val="6E9543B1"/>
    <w:rsid w:val="6E985C4F"/>
    <w:rsid w:val="6E98782A"/>
    <w:rsid w:val="6E9B274D"/>
    <w:rsid w:val="6E9B75D5"/>
    <w:rsid w:val="6E9C74ED"/>
    <w:rsid w:val="6E9D3265"/>
    <w:rsid w:val="6EA22932"/>
    <w:rsid w:val="6EA77C40"/>
    <w:rsid w:val="6EAD34A8"/>
    <w:rsid w:val="6EB5235D"/>
    <w:rsid w:val="6EBC193D"/>
    <w:rsid w:val="6EBE3907"/>
    <w:rsid w:val="6EC24A7A"/>
    <w:rsid w:val="6EC32CCC"/>
    <w:rsid w:val="6EC922AC"/>
    <w:rsid w:val="6EC935AB"/>
    <w:rsid w:val="6ECC5296"/>
    <w:rsid w:val="6ECC76A7"/>
    <w:rsid w:val="6ED547AD"/>
    <w:rsid w:val="6EDC1FE0"/>
    <w:rsid w:val="6EDC3D8E"/>
    <w:rsid w:val="6EDC5B3C"/>
    <w:rsid w:val="6EE36ECA"/>
    <w:rsid w:val="6EE80984"/>
    <w:rsid w:val="6EE82732"/>
    <w:rsid w:val="6EEE3AC1"/>
    <w:rsid w:val="6EF235B1"/>
    <w:rsid w:val="6EF2535F"/>
    <w:rsid w:val="6EF2710D"/>
    <w:rsid w:val="6EF94940"/>
    <w:rsid w:val="6EFE6482"/>
    <w:rsid w:val="6F0245E8"/>
    <w:rsid w:val="6F060E0B"/>
    <w:rsid w:val="6F0D3F47"/>
    <w:rsid w:val="6F0F4163"/>
    <w:rsid w:val="6F1F1ECC"/>
    <w:rsid w:val="6F235519"/>
    <w:rsid w:val="6F286FD3"/>
    <w:rsid w:val="6F2A2D4B"/>
    <w:rsid w:val="6F2F0361"/>
    <w:rsid w:val="6F3040D9"/>
    <w:rsid w:val="6F3516F0"/>
    <w:rsid w:val="6F3911E0"/>
    <w:rsid w:val="6F3B4F58"/>
    <w:rsid w:val="6F3B6D06"/>
    <w:rsid w:val="6F40667D"/>
    <w:rsid w:val="6F437969"/>
    <w:rsid w:val="6F481423"/>
    <w:rsid w:val="6F4B0F13"/>
    <w:rsid w:val="6F4B4A6F"/>
    <w:rsid w:val="6F4C21BB"/>
    <w:rsid w:val="6F4D59A4"/>
    <w:rsid w:val="6F502086"/>
    <w:rsid w:val="6F593630"/>
    <w:rsid w:val="6F5A2F04"/>
    <w:rsid w:val="6F614293"/>
    <w:rsid w:val="6F63000B"/>
    <w:rsid w:val="6F683873"/>
    <w:rsid w:val="6F6B13A0"/>
    <w:rsid w:val="6F6D49E6"/>
    <w:rsid w:val="6F6F0B3B"/>
    <w:rsid w:val="6F7246F2"/>
    <w:rsid w:val="6F7634E6"/>
    <w:rsid w:val="6F7C10CD"/>
    <w:rsid w:val="6F7E6BF3"/>
    <w:rsid w:val="6F800BBD"/>
    <w:rsid w:val="6F834209"/>
    <w:rsid w:val="6F854425"/>
    <w:rsid w:val="6F881EF6"/>
    <w:rsid w:val="6F8A1A3C"/>
    <w:rsid w:val="6F8B1310"/>
    <w:rsid w:val="6F8F0E00"/>
    <w:rsid w:val="6F9A5078"/>
    <w:rsid w:val="6FA26D85"/>
    <w:rsid w:val="6FA348AB"/>
    <w:rsid w:val="6FA36659"/>
    <w:rsid w:val="6FAA5C3A"/>
    <w:rsid w:val="6FB611FF"/>
    <w:rsid w:val="6FB645DF"/>
    <w:rsid w:val="6FB940CF"/>
    <w:rsid w:val="6FBB1BF5"/>
    <w:rsid w:val="6FBE7937"/>
    <w:rsid w:val="6FC50CC6"/>
    <w:rsid w:val="6FC52A74"/>
    <w:rsid w:val="6FC55910"/>
    <w:rsid w:val="6FC84312"/>
    <w:rsid w:val="6FCE7B7A"/>
    <w:rsid w:val="6FD40F09"/>
    <w:rsid w:val="6FDC1B6B"/>
    <w:rsid w:val="6FDC36EA"/>
    <w:rsid w:val="6FE50A20"/>
    <w:rsid w:val="6FEE6831"/>
    <w:rsid w:val="6FF13869"/>
    <w:rsid w:val="6FF15BC1"/>
    <w:rsid w:val="6FF17B65"/>
    <w:rsid w:val="6FF3138F"/>
    <w:rsid w:val="6FF670D1"/>
    <w:rsid w:val="6FF9271D"/>
    <w:rsid w:val="6FFB46E7"/>
    <w:rsid w:val="6FFB6495"/>
    <w:rsid w:val="6FFD2FF8"/>
    <w:rsid w:val="7003534A"/>
    <w:rsid w:val="70044037"/>
    <w:rsid w:val="7007178C"/>
    <w:rsid w:val="700F3CEF"/>
    <w:rsid w:val="7010141A"/>
    <w:rsid w:val="7015387B"/>
    <w:rsid w:val="70180DF5"/>
    <w:rsid w:val="70194B6E"/>
    <w:rsid w:val="701B08E6"/>
    <w:rsid w:val="701D465E"/>
    <w:rsid w:val="702703C4"/>
    <w:rsid w:val="702A0B29"/>
    <w:rsid w:val="702E686B"/>
    <w:rsid w:val="703025E3"/>
    <w:rsid w:val="703419A7"/>
    <w:rsid w:val="703D7B21"/>
    <w:rsid w:val="70434DF5"/>
    <w:rsid w:val="70474B76"/>
    <w:rsid w:val="70495453"/>
    <w:rsid w:val="704C0A9F"/>
    <w:rsid w:val="704C4F43"/>
    <w:rsid w:val="704F233D"/>
    <w:rsid w:val="705347D0"/>
    <w:rsid w:val="7054204E"/>
    <w:rsid w:val="705475C9"/>
    <w:rsid w:val="7056191E"/>
    <w:rsid w:val="70645DE9"/>
    <w:rsid w:val="70672225"/>
    <w:rsid w:val="70716758"/>
    <w:rsid w:val="70760C4D"/>
    <w:rsid w:val="70781894"/>
    <w:rsid w:val="707B1384"/>
    <w:rsid w:val="7080699B"/>
    <w:rsid w:val="70821865"/>
    <w:rsid w:val="708446DD"/>
    <w:rsid w:val="708B7819"/>
    <w:rsid w:val="708E2E66"/>
    <w:rsid w:val="70932B72"/>
    <w:rsid w:val="70974410"/>
    <w:rsid w:val="70987F81"/>
    <w:rsid w:val="709B37D5"/>
    <w:rsid w:val="709F14E6"/>
    <w:rsid w:val="70A02B99"/>
    <w:rsid w:val="70AB1C6A"/>
    <w:rsid w:val="70AB3A18"/>
    <w:rsid w:val="70B52AE8"/>
    <w:rsid w:val="70BF3967"/>
    <w:rsid w:val="70C1323B"/>
    <w:rsid w:val="70CB230C"/>
    <w:rsid w:val="70CE3BAA"/>
    <w:rsid w:val="70CE7706"/>
    <w:rsid w:val="70D2369A"/>
    <w:rsid w:val="70DA4089"/>
    <w:rsid w:val="70DC1E23"/>
    <w:rsid w:val="70DE5E26"/>
    <w:rsid w:val="70DF784C"/>
    <w:rsid w:val="70FA3EBE"/>
    <w:rsid w:val="70FA499F"/>
    <w:rsid w:val="70FA674D"/>
    <w:rsid w:val="7104581E"/>
    <w:rsid w:val="71080E6A"/>
    <w:rsid w:val="71092E34"/>
    <w:rsid w:val="71096990"/>
    <w:rsid w:val="71107D1F"/>
    <w:rsid w:val="71153587"/>
    <w:rsid w:val="71175551"/>
    <w:rsid w:val="711E068D"/>
    <w:rsid w:val="711F61B4"/>
    <w:rsid w:val="71227A8F"/>
    <w:rsid w:val="71233EF6"/>
    <w:rsid w:val="71235CA4"/>
    <w:rsid w:val="71241A1C"/>
    <w:rsid w:val="71245578"/>
    <w:rsid w:val="712574F0"/>
    <w:rsid w:val="71265794"/>
    <w:rsid w:val="71267542"/>
    <w:rsid w:val="7128163C"/>
    <w:rsid w:val="712A1F30"/>
    <w:rsid w:val="712B2DAA"/>
    <w:rsid w:val="712B3680"/>
    <w:rsid w:val="712B4985"/>
    <w:rsid w:val="712D267F"/>
    <w:rsid w:val="7130216F"/>
    <w:rsid w:val="71365EBB"/>
    <w:rsid w:val="713752AB"/>
    <w:rsid w:val="71397275"/>
    <w:rsid w:val="713C6D66"/>
    <w:rsid w:val="713E2ADE"/>
    <w:rsid w:val="7140235F"/>
    <w:rsid w:val="7141612A"/>
    <w:rsid w:val="71445C1A"/>
    <w:rsid w:val="71500A63"/>
    <w:rsid w:val="715045BF"/>
    <w:rsid w:val="7157594D"/>
    <w:rsid w:val="715916C6"/>
    <w:rsid w:val="7161057A"/>
    <w:rsid w:val="71614A1E"/>
    <w:rsid w:val="716167CC"/>
    <w:rsid w:val="716562BC"/>
    <w:rsid w:val="71662034"/>
    <w:rsid w:val="71681909"/>
    <w:rsid w:val="71685DAD"/>
    <w:rsid w:val="717464FF"/>
    <w:rsid w:val="71762F96"/>
    <w:rsid w:val="7186669F"/>
    <w:rsid w:val="718801FD"/>
    <w:rsid w:val="718A5D23"/>
    <w:rsid w:val="719646C8"/>
    <w:rsid w:val="7197799E"/>
    <w:rsid w:val="719B1CDE"/>
    <w:rsid w:val="71A072F4"/>
    <w:rsid w:val="71AA0173"/>
    <w:rsid w:val="71AD7C63"/>
    <w:rsid w:val="71AF5789"/>
    <w:rsid w:val="71B20DD6"/>
    <w:rsid w:val="71BB5EDC"/>
    <w:rsid w:val="71BD4B08"/>
    <w:rsid w:val="71C56D5B"/>
    <w:rsid w:val="71C8684B"/>
    <w:rsid w:val="71CD420D"/>
    <w:rsid w:val="71D670BC"/>
    <w:rsid w:val="71DD22F7"/>
    <w:rsid w:val="71DE3951"/>
    <w:rsid w:val="71E116BB"/>
    <w:rsid w:val="71E13469"/>
    <w:rsid w:val="71E2790D"/>
    <w:rsid w:val="71E573FD"/>
    <w:rsid w:val="71E60A7F"/>
    <w:rsid w:val="71E80C41"/>
    <w:rsid w:val="71EC078C"/>
    <w:rsid w:val="71ED62B2"/>
    <w:rsid w:val="71F05487"/>
    <w:rsid w:val="71F36C79"/>
    <w:rsid w:val="71FA7C7A"/>
    <w:rsid w:val="72005FE5"/>
    <w:rsid w:val="72084E9A"/>
    <w:rsid w:val="720D24B0"/>
    <w:rsid w:val="721153A9"/>
    <w:rsid w:val="722577FA"/>
    <w:rsid w:val="72270BD3"/>
    <w:rsid w:val="722C78BA"/>
    <w:rsid w:val="722E4900"/>
    <w:rsid w:val="723143F0"/>
    <w:rsid w:val="7231619E"/>
    <w:rsid w:val="72331F17"/>
    <w:rsid w:val="72361A07"/>
    <w:rsid w:val="72383E87"/>
    <w:rsid w:val="723914F7"/>
    <w:rsid w:val="723A594C"/>
    <w:rsid w:val="724E6D50"/>
    <w:rsid w:val="724F4877"/>
    <w:rsid w:val="725974A3"/>
    <w:rsid w:val="725D51E5"/>
    <w:rsid w:val="72600832"/>
    <w:rsid w:val="72615900"/>
    <w:rsid w:val="72620A4E"/>
    <w:rsid w:val="72677E12"/>
    <w:rsid w:val="726A7902"/>
    <w:rsid w:val="726B686B"/>
    <w:rsid w:val="72760055"/>
    <w:rsid w:val="72783DCD"/>
    <w:rsid w:val="727A6A6D"/>
    <w:rsid w:val="727F33AE"/>
    <w:rsid w:val="727F515C"/>
    <w:rsid w:val="72800ED4"/>
    <w:rsid w:val="72822E9E"/>
    <w:rsid w:val="728269FA"/>
    <w:rsid w:val="7285473C"/>
    <w:rsid w:val="72872262"/>
    <w:rsid w:val="72874010"/>
    <w:rsid w:val="728A58AF"/>
    <w:rsid w:val="728B0815"/>
    <w:rsid w:val="728B1D53"/>
    <w:rsid w:val="728E1843"/>
    <w:rsid w:val="72914E8F"/>
    <w:rsid w:val="729A01E8"/>
    <w:rsid w:val="729D1A86"/>
    <w:rsid w:val="72A050D2"/>
    <w:rsid w:val="72A42E14"/>
    <w:rsid w:val="72A46970"/>
    <w:rsid w:val="72AE2DD8"/>
    <w:rsid w:val="72AE77EF"/>
    <w:rsid w:val="72B03567"/>
    <w:rsid w:val="72B1108D"/>
    <w:rsid w:val="72B558D0"/>
    <w:rsid w:val="72BA6194"/>
    <w:rsid w:val="72C139C6"/>
    <w:rsid w:val="72CA214F"/>
    <w:rsid w:val="72CC2C9C"/>
    <w:rsid w:val="72D059B7"/>
    <w:rsid w:val="72D320EB"/>
    <w:rsid w:val="72D80F60"/>
    <w:rsid w:val="72DD425C"/>
    <w:rsid w:val="72E66F89"/>
    <w:rsid w:val="72F35B4A"/>
    <w:rsid w:val="72F378F8"/>
    <w:rsid w:val="72F5541E"/>
    <w:rsid w:val="72FF004B"/>
    <w:rsid w:val="73063468"/>
    <w:rsid w:val="7306587D"/>
    <w:rsid w:val="73076EFF"/>
    <w:rsid w:val="73131D48"/>
    <w:rsid w:val="7315161C"/>
    <w:rsid w:val="73171838"/>
    <w:rsid w:val="731813D1"/>
    <w:rsid w:val="73223D39"/>
    <w:rsid w:val="73243F55"/>
    <w:rsid w:val="73266A0D"/>
    <w:rsid w:val="7329331A"/>
    <w:rsid w:val="732B52E4"/>
    <w:rsid w:val="732C6966"/>
    <w:rsid w:val="732D078E"/>
    <w:rsid w:val="732D4BB8"/>
    <w:rsid w:val="73334198"/>
    <w:rsid w:val="73353A6C"/>
    <w:rsid w:val="73444E23"/>
    <w:rsid w:val="73467A28"/>
    <w:rsid w:val="73492043"/>
    <w:rsid w:val="73497518"/>
    <w:rsid w:val="734B3290"/>
    <w:rsid w:val="735641D1"/>
    <w:rsid w:val="735D6633"/>
    <w:rsid w:val="735E7467"/>
    <w:rsid w:val="735F6D3B"/>
    <w:rsid w:val="736305DA"/>
    <w:rsid w:val="736507F6"/>
    <w:rsid w:val="736600CA"/>
    <w:rsid w:val="73682094"/>
    <w:rsid w:val="736A4D12"/>
    <w:rsid w:val="7375655F"/>
    <w:rsid w:val="73770529"/>
    <w:rsid w:val="737C4A23"/>
    <w:rsid w:val="738467A2"/>
    <w:rsid w:val="738D38A8"/>
    <w:rsid w:val="73922C6D"/>
    <w:rsid w:val="73947C19"/>
    <w:rsid w:val="73995692"/>
    <w:rsid w:val="739B53E3"/>
    <w:rsid w:val="739C37AB"/>
    <w:rsid w:val="739D062B"/>
    <w:rsid w:val="73A155A6"/>
    <w:rsid w:val="73A17354"/>
    <w:rsid w:val="73A40BF2"/>
    <w:rsid w:val="73A86934"/>
    <w:rsid w:val="73AB1B34"/>
    <w:rsid w:val="73AB1F81"/>
    <w:rsid w:val="73AD0156"/>
    <w:rsid w:val="73AD300D"/>
    <w:rsid w:val="73AF1A71"/>
    <w:rsid w:val="73B07597"/>
    <w:rsid w:val="73B21B10"/>
    <w:rsid w:val="73B250BD"/>
    <w:rsid w:val="73B726D3"/>
    <w:rsid w:val="73BE3A62"/>
    <w:rsid w:val="73C57F1B"/>
    <w:rsid w:val="73C92407"/>
    <w:rsid w:val="73CA0659"/>
    <w:rsid w:val="73CD1EF7"/>
    <w:rsid w:val="73CF3EC1"/>
    <w:rsid w:val="73D4237B"/>
    <w:rsid w:val="73D96632"/>
    <w:rsid w:val="73DC213A"/>
    <w:rsid w:val="73DD4830"/>
    <w:rsid w:val="73E13BF4"/>
    <w:rsid w:val="73EB5C6A"/>
    <w:rsid w:val="73F12089"/>
    <w:rsid w:val="73FB4CB6"/>
    <w:rsid w:val="73FE6554"/>
    <w:rsid w:val="740F2CAE"/>
    <w:rsid w:val="740F42BD"/>
    <w:rsid w:val="74185868"/>
    <w:rsid w:val="741B7106"/>
    <w:rsid w:val="7420296E"/>
    <w:rsid w:val="742064CB"/>
    <w:rsid w:val="74235C40"/>
    <w:rsid w:val="7428537F"/>
    <w:rsid w:val="742A559B"/>
    <w:rsid w:val="742D0BE7"/>
    <w:rsid w:val="742D6E39"/>
    <w:rsid w:val="74324450"/>
    <w:rsid w:val="74365CEE"/>
    <w:rsid w:val="743D707D"/>
    <w:rsid w:val="743E2DF5"/>
    <w:rsid w:val="7440091B"/>
    <w:rsid w:val="74446C24"/>
    <w:rsid w:val="74505387"/>
    <w:rsid w:val="745148D6"/>
    <w:rsid w:val="74681C20"/>
    <w:rsid w:val="746B5040"/>
    <w:rsid w:val="746C2E5A"/>
    <w:rsid w:val="746F2FAE"/>
    <w:rsid w:val="74717AF6"/>
    <w:rsid w:val="74732A9E"/>
    <w:rsid w:val="7476433D"/>
    <w:rsid w:val="747800B5"/>
    <w:rsid w:val="747F58E7"/>
    <w:rsid w:val="74806F69"/>
    <w:rsid w:val="74820F33"/>
    <w:rsid w:val="74850A24"/>
    <w:rsid w:val="7487654A"/>
    <w:rsid w:val="748A3AAF"/>
    <w:rsid w:val="748C1DB2"/>
    <w:rsid w:val="748F53FE"/>
    <w:rsid w:val="74942A15"/>
    <w:rsid w:val="74A40EAA"/>
    <w:rsid w:val="74A569D0"/>
    <w:rsid w:val="74A82061"/>
    <w:rsid w:val="74AC7D5E"/>
    <w:rsid w:val="74AF784E"/>
    <w:rsid w:val="74B15375"/>
    <w:rsid w:val="74BF3F35"/>
    <w:rsid w:val="74C0380A"/>
    <w:rsid w:val="74C4779E"/>
    <w:rsid w:val="74CB0B2C"/>
    <w:rsid w:val="74CE23CA"/>
    <w:rsid w:val="74D0106D"/>
    <w:rsid w:val="74D24B85"/>
    <w:rsid w:val="74D55507"/>
    <w:rsid w:val="74D6302D"/>
    <w:rsid w:val="74D6743C"/>
    <w:rsid w:val="74D82876"/>
    <w:rsid w:val="74DC6F2A"/>
    <w:rsid w:val="74DD260E"/>
    <w:rsid w:val="74E7348C"/>
    <w:rsid w:val="74EB16DA"/>
    <w:rsid w:val="74F11DAB"/>
    <w:rsid w:val="74F57957"/>
    <w:rsid w:val="75001E6A"/>
    <w:rsid w:val="75070825"/>
    <w:rsid w:val="75071439"/>
    <w:rsid w:val="750E27C7"/>
    <w:rsid w:val="75120509"/>
    <w:rsid w:val="75151DA7"/>
    <w:rsid w:val="75175B20"/>
    <w:rsid w:val="75181898"/>
    <w:rsid w:val="751941CD"/>
    <w:rsid w:val="751B3AC4"/>
    <w:rsid w:val="751C3136"/>
    <w:rsid w:val="751F2C26"/>
    <w:rsid w:val="752124FA"/>
    <w:rsid w:val="752352C5"/>
    <w:rsid w:val="75265D63"/>
    <w:rsid w:val="75271ADB"/>
    <w:rsid w:val="75321767"/>
    <w:rsid w:val="75322959"/>
    <w:rsid w:val="7533222E"/>
    <w:rsid w:val="75371D1E"/>
    <w:rsid w:val="75387844"/>
    <w:rsid w:val="753A48D1"/>
    <w:rsid w:val="753B29A6"/>
    <w:rsid w:val="753D12FE"/>
    <w:rsid w:val="753D30AC"/>
    <w:rsid w:val="75412B9C"/>
    <w:rsid w:val="75466405"/>
    <w:rsid w:val="754B7577"/>
    <w:rsid w:val="75501031"/>
    <w:rsid w:val="755521A4"/>
    <w:rsid w:val="755C6173"/>
    <w:rsid w:val="756248E8"/>
    <w:rsid w:val="75660476"/>
    <w:rsid w:val="75660855"/>
    <w:rsid w:val="756643B1"/>
    <w:rsid w:val="75671ED7"/>
    <w:rsid w:val="75693EA1"/>
    <w:rsid w:val="757271FA"/>
    <w:rsid w:val="757A4300"/>
    <w:rsid w:val="757E10B4"/>
    <w:rsid w:val="75842AD2"/>
    <w:rsid w:val="75894543"/>
    <w:rsid w:val="758F1014"/>
    <w:rsid w:val="75907680"/>
    <w:rsid w:val="7592308B"/>
    <w:rsid w:val="759233F8"/>
    <w:rsid w:val="759727BC"/>
    <w:rsid w:val="759B47DD"/>
    <w:rsid w:val="759F04CE"/>
    <w:rsid w:val="75A849CA"/>
    <w:rsid w:val="75AD1FE0"/>
    <w:rsid w:val="75B82733"/>
    <w:rsid w:val="75BA294F"/>
    <w:rsid w:val="75CE577B"/>
    <w:rsid w:val="75D02172"/>
    <w:rsid w:val="75D27C98"/>
    <w:rsid w:val="75D43A11"/>
    <w:rsid w:val="75D73501"/>
    <w:rsid w:val="75D833A4"/>
    <w:rsid w:val="75D94B83"/>
    <w:rsid w:val="75DC4673"/>
    <w:rsid w:val="75E152A0"/>
    <w:rsid w:val="75E2743D"/>
    <w:rsid w:val="75E55C1E"/>
    <w:rsid w:val="75F14FFF"/>
    <w:rsid w:val="75F22F41"/>
    <w:rsid w:val="75F45E61"/>
    <w:rsid w:val="75FB274A"/>
    <w:rsid w:val="75FB46C5"/>
    <w:rsid w:val="75FE45EA"/>
    <w:rsid w:val="760B4F58"/>
    <w:rsid w:val="761242E2"/>
    <w:rsid w:val="76124539"/>
    <w:rsid w:val="761351A5"/>
    <w:rsid w:val="76165DD7"/>
    <w:rsid w:val="761B163F"/>
    <w:rsid w:val="76206C56"/>
    <w:rsid w:val="7625601A"/>
    <w:rsid w:val="76261D92"/>
    <w:rsid w:val="762658B7"/>
    <w:rsid w:val="76277FE4"/>
    <w:rsid w:val="762C0A75"/>
    <w:rsid w:val="762F0C47"/>
    <w:rsid w:val="762F6E99"/>
    <w:rsid w:val="763B3A90"/>
    <w:rsid w:val="763C3696"/>
    <w:rsid w:val="76404C02"/>
    <w:rsid w:val="7641097A"/>
    <w:rsid w:val="764F3097"/>
    <w:rsid w:val="76544B51"/>
    <w:rsid w:val="7657278D"/>
    <w:rsid w:val="765B5EE0"/>
    <w:rsid w:val="765C220C"/>
    <w:rsid w:val="765C25F5"/>
    <w:rsid w:val="76650B0D"/>
    <w:rsid w:val="766A30C6"/>
    <w:rsid w:val="766C1BAE"/>
    <w:rsid w:val="766D176F"/>
    <w:rsid w:val="766D79C1"/>
    <w:rsid w:val="76764AC8"/>
    <w:rsid w:val="76766876"/>
    <w:rsid w:val="76796366"/>
    <w:rsid w:val="767B3E8C"/>
    <w:rsid w:val="768F7938"/>
    <w:rsid w:val="769413F2"/>
    <w:rsid w:val="7696177C"/>
    <w:rsid w:val="769767EC"/>
    <w:rsid w:val="769A5080"/>
    <w:rsid w:val="76A07D97"/>
    <w:rsid w:val="76AA5987"/>
    <w:rsid w:val="76B61368"/>
    <w:rsid w:val="76BD26F7"/>
    <w:rsid w:val="76BD44A5"/>
    <w:rsid w:val="76C515AB"/>
    <w:rsid w:val="76C70E7F"/>
    <w:rsid w:val="76CC293A"/>
    <w:rsid w:val="76D0242A"/>
    <w:rsid w:val="76D11CFE"/>
    <w:rsid w:val="76D4359C"/>
    <w:rsid w:val="76D637B8"/>
    <w:rsid w:val="76D6575B"/>
    <w:rsid w:val="76D90BB3"/>
    <w:rsid w:val="76DA5057"/>
    <w:rsid w:val="76E01F41"/>
    <w:rsid w:val="76E23F0B"/>
    <w:rsid w:val="76E45ED5"/>
    <w:rsid w:val="76E618C8"/>
    <w:rsid w:val="76EC2FDC"/>
    <w:rsid w:val="76EF6628"/>
    <w:rsid w:val="76F0487A"/>
    <w:rsid w:val="76F31C74"/>
    <w:rsid w:val="76F679B7"/>
    <w:rsid w:val="76F81981"/>
    <w:rsid w:val="76F93003"/>
    <w:rsid w:val="77020109"/>
    <w:rsid w:val="77071BC4"/>
    <w:rsid w:val="770C2D36"/>
    <w:rsid w:val="7718792D"/>
    <w:rsid w:val="77194CE2"/>
    <w:rsid w:val="771D3195"/>
    <w:rsid w:val="771D4F43"/>
    <w:rsid w:val="771E3703"/>
    <w:rsid w:val="7725204A"/>
    <w:rsid w:val="77262794"/>
    <w:rsid w:val="7730111A"/>
    <w:rsid w:val="77364257"/>
    <w:rsid w:val="77381D7D"/>
    <w:rsid w:val="77395258"/>
    <w:rsid w:val="774024D3"/>
    <w:rsid w:val="774502E9"/>
    <w:rsid w:val="77470212"/>
    <w:rsid w:val="77533CB5"/>
    <w:rsid w:val="7758241F"/>
    <w:rsid w:val="775841CD"/>
    <w:rsid w:val="775B5A6C"/>
    <w:rsid w:val="775D17E4"/>
    <w:rsid w:val="775D3592"/>
    <w:rsid w:val="77607E57"/>
    <w:rsid w:val="77640DC4"/>
    <w:rsid w:val="776437A4"/>
    <w:rsid w:val="776B5CAF"/>
    <w:rsid w:val="777C610E"/>
    <w:rsid w:val="777E56A7"/>
    <w:rsid w:val="77802531"/>
    <w:rsid w:val="77882D05"/>
    <w:rsid w:val="778B00FF"/>
    <w:rsid w:val="778C3E77"/>
    <w:rsid w:val="77905D1A"/>
    <w:rsid w:val="779C055E"/>
    <w:rsid w:val="779E7419"/>
    <w:rsid w:val="77A25449"/>
    <w:rsid w:val="77AD4519"/>
    <w:rsid w:val="77B5121A"/>
    <w:rsid w:val="77CA50CB"/>
    <w:rsid w:val="77D870BC"/>
    <w:rsid w:val="77DE0B76"/>
    <w:rsid w:val="77DF044B"/>
    <w:rsid w:val="77E51F05"/>
    <w:rsid w:val="77ED0DBA"/>
    <w:rsid w:val="77ED2B68"/>
    <w:rsid w:val="77EE6F4F"/>
    <w:rsid w:val="77F42148"/>
    <w:rsid w:val="77F43EF6"/>
    <w:rsid w:val="77F824C3"/>
    <w:rsid w:val="77FA7033"/>
    <w:rsid w:val="780D1F4C"/>
    <w:rsid w:val="78112CFA"/>
    <w:rsid w:val="781A1483"/>
    <w:rsid w:val="781B26CC"/>
    <w:rsid w:val="78202F3D"/>
    <w:rsid w:val="78210A63"/>
    <w:rsid w:val="78216BBA"/>
    <w:rsid w:val="782F13D2"/>
    <w:rsid w:val="783C3AEF"/>
    <w:rsid w:val="783E1615"/>
    <w:rsid w:val="785726D7"/>
    <w:rsid w:val="785F398B"/>
    <w:rsid w:val="78632C3D"/>
    <w:rsid w:val="78670B6C"/>
    <w:rsid w:val="78686692"/>
    <w:rsid w:val="786D1EFA"/>
    <w:rsid w:val="78713112"/>
    <w:rsid w:val="7872306D"/>
    <w:rsid w:val="78726B21"/>
    <w:rsid w:val="78732638"/>
    <w:rsid w:val="78746F41"/>
    <w:rsid w:val="7875580A"/>
    <w:rsid w:val="78770683"/>
    <w:rsid w:val="787B63C5"/>
    <w:rsid w:val="7880578A"/>
    <w:rsid w:val="788A2AAC"/>
    <w:rsid w:val="788D60F9"/>
    <w:rsid w:val="78935330"/>
    <w:rsid w:val="789B6A68"/>
    <w:rsid w:val="789D458E"/>
    <w:rsid w:val="789E20B4"/>
    <w:rsid w:val="78AC47D1"/>
    <w:rsid w:val="78AC657F"/>
    <w:rsid w:val="78AD22F7"/>
    <w:rsid w:val="78AE679B"/>
    <w:rsid w:val="78B11DE7"/>
    <w:rsid w:val="78B418D7"/>
    <w:rsid w:val="78B47B29"/>
    <w:rsid w:val="78C0027C"/>
    <w:rsid w:val="78C55892"/>
    <w:rsid w:val="78CA2EA9"/>
    <w:rsid w:val="78CB10AF"/>
    <w:rsid w:val="78CC4ED9"/>
    <w:rsid w:val="78D301CD"/>
    <w:rsid w:val="78DB6E64"/>
    <w:rsid w:val="78E201F2"/>
    <w:rsid w:val="78F17EED"/>
    <w:rsid w:val="78F51512"/>
    <w:rsid w:val="79071B3A"/>
    <w:rsid w:val="79077C59"/>
    <w:rsid w:val="79091C23"/>
    <w:rsid w:val="790939D1"/>
    <w:rsid w:val="790F4D60"/>
    <w:rsid w:val="7911489F"/>
    <w:rsid w:val="791248B8"/>
    <w:rsid w:val="791660EE"/>
    <w:rsid w:val="791B2061"/>
    <w:rsid w:val="7921443F"/>
    <w:rsid w:val="792574FE"/>
    <w:rsid w:val="792627D5"/>
    <w:rsid w:val="7927526C"/>
    <w:rsid w:val="792F0F5E"/>
    <w:rsid w:val="79305402"/>
    <w:rsid w:val="79334EF2"/>
    <w:rsid w:val="79352A18"/>
    <w:rsid w:val="793F3897"/>
    <w:rsid w:val="7947052B"/>
    <w:rsid w:val="794B2E20"/>
    <w:rsid w:val="7952603A"/>
    <w:rsid w:val="796706F8"/>
    <w:rsid w:val="796926C2"/>
    <w:rsid w:val="797572B9"/>
    <w:rsid w:val="797F5A41"/>
    <w:rsid w:val="79870D9A"/>
    <w:rsid w:val="798E3ED6"/>
    <w:rsid w:val="79907C4E"/>
    <w:rsid w:val="79955265"/>
    <w:rsid w:val="79960FDD"/>
    <w:rsid w:val="79972921"/>
    <w:rsid w:val="799D0A7C"/>
    <w:rsid w:val="799F60E4"/>
    <w:rsid w:val="79A33E26"/>
    <w:rsid w:val="79B24069"/>
    <w:rsid w:val="79B35A1D"/>
    <w:rsid w:val="79B96839"/>
    <w:rsid w:val="79BF0534"/>
    <w:rsid w:val="79C1605A"/>
    <w:rsid w:val="79C174D2"/>
    <w:rsid w:val="79C271B0"/>
    <w:rsid w:val="79C913B2"/>
    <w:rsid w:val="79CC49FF"/>
    <w:rsid w:val="79D7762B"/>
    <w:rsid w:val="79DA1CBC"/>
    <w:rsid w:val="79DC10E6"/>
    <w:rsid w:val="79E44480"/>
    <w:rsid w:val="79E9049D"/>
    <w:rsid w:val="79E9735F"/>
    <w:rsid w:val="79EA4C6E"/>
    <w:rsid w:val="79F0693F"/>
    <w:rsid w:val="79F24465"/>
    <w:rsid w:val="79F503F9"/>
    <w:rsid w:val="79F53F55"/>
    <w:rsid w:val="79FA5A10"/>
    <w:rsid w:val="79FD59CC"/>
    <w:rsid w:val="7A067F11"/>
    <w:rsid w:val="7A081378"/>
    <w:rsid w:val="7A0A5C53"/>
    <w:rsid w:val="7A0E78A3"/>
    <w:rsid w:val="7A13262E"/>
    <w:rsid w:val="7A1A1C0E"/>
    <w:rsid w:val="7A1E16FE"/>
    <w:rsid w:val="7A1F7224"/>
    <w:rsid w:val="7A232871"/>
    <w:rsid w:val="7A236D15"/>
    <w:rsid w:val="7A252A8D"/>
    <w:rsid w:val="7A25592A"/>
    <w:rsid w:val="7A2B3E1B"/>
    <w:rsid w:val="7A2E50D8"/>
    <w:rsid w:val="7A396538"/>
    <w:rsid w:val="7A3E58FC"/>
    <w:rsid w:val="7A4078C7"/>
    <w:rsid w:val="7A434CC1"/>
    <w:rsid w:val="7A4715F3"/>
    <w:rsid w:val="7A48578A"/>
    <w:rsid w:val="7A4A24F3"/>
    <w:rsid w:val="7A5073DE"/>
    <w:rsid w:val="7A543372"/>
    <w:rsid w:val="7A5549F4"/>
    <w:rsid w:val="7A574C10"/>
    <w:rsid w:val="7A5C3FD5"/>
    <w:rsid w:val="7A626609"/>
    <w:rsid w:val="7A680BCB"/>
    <w:rsid w:val="7A6D61E2"/>
    <w:rsid w:val="7A770E0E"/>
    <w:rsid w:val="7A7B63F1"/>
    <w:rsid w:val="7A862E00"/>
    <w:rsid w:val="7A885423"/>
    <w:rsid w:val="7AA00365"/>
    <w:rsid w:val="7AA57D4B"/>
    <w:rsid w:val="7AA8721A"/>
    <w:rsid w:val="7AB61937"/>
    <w:rsid w:val="7AB83901"/>
    <w:rsid w:val="7ABE07EB"/>
    <w:rsid w:val="7AC04563"/>
    <w:rsid w:val="7ACA7190"/>
    <w:rsid w:val="7ADC6EC3"/>
    <w:rsid w:val="7AE244DA"/>
    <w:rsid w:val="7AEA7832"/>
    <w:rsid w:val="7AEF6BF7"/>
    <w:rsid w:val="7AF10BC1"/>
    <w:rsid w:val="7AF4539C"/>
    <w:rsid w:val="7AF73293"/>
    <w:rsid w:val="7AFB6CAC"/>
    <w:rsid w:val="7B0326A2"/>
    <w:rsid w:val="7B037D9D"/>
    <w:rsid w:val="7B05200B"/>
    <w:rsid w:val="7B0F1047"/>
    <w:rsid w:val="7B1E128A"/>
    <w:rsid w:val="7B1E50DF"/>
    <w:rsid w:val="7B292109"/>
    <w:rsid w:val="7B2965AD"/>
    <w:rsid w:val="7B2A5E81"/>
    <w:rsid w:val="7B2C370D"/>
    <w:rsid w:val="7B2C7E4B"/>
    <w:rsid w:val="7B3867F0"/>
    <w:rsid w:val="7B3B62E0"/>
    <w:rsid w:val="7B4056A4"/>
    <w:rsid w:val="7B407452"/>
    <w:rsid w:val="7B4927AB"/>
    <w:rsid w:val="7B4A207F"/>
    <w:rsid w:val="7B503B39"/>
    <w:rsid w:val="7B51165F"/>
    <w:rsid w:val="7B554518"/>
    <w:rsid w:val="7B5573A2"/>
    <w:rsid w:val="7B5B0730"/>
    <w:rsid w:val="7B5D6256"/>
    <w:rsid w:val="7B632886"/>
    <w:rsid w:val="7B643141"/>
    <w:rsid w:val="7B65510B"/>
    <w:rsid w:val="7B6A2721"/>
    <w:rsid w:val="7B6E0463"/>
    <w:rsid w:val="7B713AB0"/>
    <w:rsid w:val="7B755AE6"/>
    <w:rsid w:val="7B7B66DC"/>
    <w:rsid w:val="7B7D2454"/>
    <w:rsid w:val="7B7D48AF"/>
    <w:rsid w:val="7B852963"/>
    <w:rsid w:val="7B884B1F"/>
    <w:rsid w:val="7B8B2DC3"/>
    <w:rsid w:val="7B8F0CE7"/>
    <w:rsid w:val="7B906335"/>
    <w:rsid w:val="7B943F70"/>
    <w:rsid w:val="7B98728E"/>
    <w:rsid w:val="7B9F061D"/>
    <w:rsid w:val="7BA278CF"/>
    <w:rsid w:val="7BA7127F"/>
    <w:rsid w:val="7BA77052"/>
    <w:rsid w:val="7BAB0D70"/>
    <w:rsid w:val="7BBD6CF5"/>
    <w:rsid w:val="7BBE03CA"/>
    <w:rsid w:val="7BBF3F84"/>
    <w:rsid w:val="7BC02341"/>
    <w:rsid w:val="7BC05F8F"/>
    <w:rsid w:val="7BC167E5"/>
    <w:rsid w:val="7BC84880"/>
    <w:rsid w:val="7BD209F2"/>
    <w:rsid w:val="7BD52290"/>
    <w:rsid w:val="7BD5403F"/>
    <w:rsid w:val="7BD76009"/>
    <w:rsid w:val="7BDA1655"/>
    <w:rsid w:val="7BDC717B"/>
    <w:rsid w:val="7BE04CB6"/>
    <w:rsid w:val="7BE6624C"/>
    <w:rsid w:val="7BE95D3C"/>
    <w:rsid w:val="7BEC74C5"/>
    <w:rsid w:val="7BF22E42"/>
    <w:rsid w:val="7BF5648F"/>
    <w:rsid w:val="7BFC15CB"/>
    <w:rsid w:val="7BFC781D"/>
    <w:rsid w:val="7BFF730D"/>
    <w:rsid w:val="7C0239A4"/>
    <w:rsid w:val="7C093CE8"/>
    <w:rsid w:val="7C0B3F04"/>
    <w:rsid w:val="7C0C5586"/>
    <w:rsid w:val="7C1728A9"/>
    <w:rsid w:val="7C174657"/>
    <w:rsid w:val="7C1C1C6D"/>
    <w:rsid w:val="7C1F29AD"/>
    <w:rsid w:val="7C2154D6"/>
    <w:rsid w:val="7C2B3C5E"/>
    <w:rsid w:val="7C324FED"/>
    <w:rsid w:val="7C331F4F"/>
    <w:rsid w:val="7C352D2F"/>
    <w:rsid w:val="7C372603"/>
    <w:rsid w:val="7C376AA7"/>
    <w:rsid w:val="7C411546"/>
    <w:rsid w:val="7C4A4A2C"/>
    <w:rsid w:val="7C4D0079"/>
    <w:rsid w:val="7C4D1E27"/>
    <w:rsid w:val="7C501917"/>
    <w:rsid w:val="7C507B69"/>
    <w:rsid w:val="7C5E4034"/>
    <w:rsid w:val="7C6065F0"/>
    <w:rsid w:val="7C617353"/>
    <w:rsid w:val="7C63789C"/>
    <w:rsid w:val="7C6A014A"/>
    <w:rsid w:val="7C6A44FE"/>
    <w:rsid w:val="7C6F7FEF"/>
    <w:rsid w:val="7C727FF8"/>
    <w:rsid w:val="7C743857"/>
    <w:rsid w:val="7C765821"/>
    <w:rsid w:val="7C790E6E"/>
    <w:rsid w:val="7C797B82"/>
    <w:rsid w:val="7C7E46D6"/>
    <w:rsid w:val="7C7E6484"/>
    <w:rsid w:val="7C8141C6"/>
    <w:rsid w:val="7C85389C"/>
    <w:rsid w:val="7C857813"/>
    <w:rsid w:val="7C8E77D0"/>
    <w:rsid w:val="7C943EFA"/>
    <w:rsid w:val="7C95557C"/>
    <w:rsid w:val="7C977546"/>
    <w:rsid w:val="7C9C4B5C"/>
    <w:rsid w:val="7C9C5B48"/>
    <w:rsid w:val="7C9E6B26"/>
    <w:rsid w:val="7CA0289E"/>
    <w:rsid w:val="7CA12173"/>
    <w:rsid w:val="7CA67789"/>
    <w:rsid w:val="7CA87695"/>
    <w:rsid w:val="7CAA0F4D"/>
    <w:rsid w:val="7CAA5868"/>
    <w:rsid w:val="7CAB2FF1"/>
    <w:rsid w:val="7CB400F8"/>
    <w:rsid w:val="7CB974BC"/>
    <w:rsid w:val="7CBA4FE2"/>
    <w:rsid w:val="7CBB0A4E"/>
    <w:rsid w:val="7CBB1486"/>
    <w:rsid w:val="7CBC0D5A"/>
    <w:rsid w:val="7CBD75EF"/>
    <w:rsid w:val="7CC06A9D"/>
    <w:rsid w:val="7CCC5441"/>
    <w:rsid w:val="7CCD2F68"/>
    <w:rsid w:val="7CD00F76"/>
    <w:rsid w:val="7CD12A58"/>
    <w:rsid w:val="7CD967AA"/>
    <w:rsid w:val="7CDE5175"/>
    <w:rsid w:val="7CF46746"/>
    <w:rsid w:val="7CF77FE5"/>
    <w:rsid w:val="7D006E99"/>
    <w:rsid w:val="7D020E63"/>
    <w:rsid w:val="7D034BDB"/>
    <w:rsid w:val="7D052701"/>
    <w:rsid w:val="7D0E5A5A"/>
    <w:rsid w:val="7D0F17D2"/>
    <w:rsid w:val="7D124E1E"/>
    <w:rsid w:val="7D1B1F25"/>
    <w:rsid w:val="7D1C7A4B"/>
    <w:rsid w:val="7D1D3EEF"/>
    <w:rsid w:val="7D245C2D"/>
    <w:rsid w:val="7D272C9D"/>
    <w:rsid w:val="7D276B1C"/>
    <w:rsid w:val="7D2F777E"/>
    <w:rsid w:val="7D32101D"/>
    <w:rsid w:val="7D341239"/>
    <w:rsid w:val="7D366D5F"/>
    <w:rsid w:val="7D407BDD"/>
    <w:rsid w:val="7D4A0A5C"/>
    <w:rsid w:val="7D4C0330"/>
    <w:rsid w:val="7D4C20DE"/>
    <w:rsid w:val="7D4E32E9"/>
    <w:rsid w:val="7D515947"/>
    <w:rsid w:val="7D545437"/>
    <w:rsid w:val="7D584F27"/>
    <w:rsid w:val="7D5967AC"/>
    <w:rsid w:val="7D5B67C5"/>
    <w:rsid w:val="7D605F94"/>
    <w:rsid w:val="7D61178B"/>
    <w:rsid w:val="7D641B1E"/>
    <w:rsid w:val="7D6F7213"/>
    <w:rsid w:val="7D733B0F"/>
    <w:rsid w:val="7D7358BD"/>
    <w:rsid w:val="7D747887"/>
    <w:rsid w:val="7D7F24B4"/>
    <w:rsid w:val="7D8201F6"/>
    <w:rsid w:val="7D8C2E23"/>
    <w:rsid w:val="7D8E0B30"/>
    <w:rsid w:val="7D984A93"/>
    <w:rsid w:val="7D985324"/>
    <w:rsid w:val="7D9A72EE"/>
    <w:rsid w:val="7D9F4904"/>
    <w:rsid w:val="7DA2684F"/>
    <w:rsid w:val="7DA77C5D"/>
    <w:rsid w:val="7DA939D5"/>
    <w:rsid w:val="7DA97531"/>
    <w:rsid w:val="7DAE75FE"/>
    <w:rsid w:val="7DB40A20"/>
    <w:rsid w:val="7DB61C4E"/>
    <w:rsid w:val="7DB70B5E"/>
    <w:rsid w:val="7DBB69DC"/>
    <w:rsid w:val="7DBC291F"/>
    <w:rsid w:val="7DBD4D8A"/>
    <w:rsid w:val="7DBF4FA6"/>
    <w:rsid w:val="7DCA74A7"/>
    <w:rsid w:val="7DD87E16"/>
    <w:rsid w:val="7DDA1DE0"/>
    <w:rsid w:val="7DDA593C"/>
    <w:rsid w:val="7DDF11A4"/>
    <w:rsid w:val="7DDF73F6"/>
    <w:rsid w:val="7DE62533"/>
    <w:rsid w:val="7DEB5D9B"/>
    <w:rsid w:val="7DF32EA2"/>
    <w:rsid w:val="7DF509C8"/>
    <w:rsid w:val="7DF53527"/>
    <w:rsid w:val="7DF545B9"/>
    <w:rsid w:val="7DF82266"/>
    <w:rsid w:val="7DFB58B2"/>
    <w:rsid w:val="7DFC1D56"/>
    <w:rsid w:val="7DFF35F5"/>
    <w:rsid w:val="7E024E93"/>
    <w:rsid w:val="7E096221"/>
    <w:rsid w:val="7E123328"/>
    <w:rsid w:val="7E132BFC"/>
    <w:rsid w:val="7E1352F2"/>
    <w:rsid w:val="7E136A50"/>
    <w:rsid w:val="7E156974"/>
    <w:rsid w:val="7E1D3F2F"/>
    <w:rsid w:val="7E244E09"/>
    <w:rsid w:val="7E2748F9"/>
    <w:rsid w:val="7E2B263C"/>
    <w:rsid w:val="7E44073E"/>
    <w:rsid w:val="7E4A4486"/>
    <w:rsid w:val="7E4E00D8"/>
    <w:rsid w:val="7E5356EF"/>
    <w:rsid w:val="7E5576B9"/>
    <w:rsid w:val="7E576F8D"/>
    <w:rsid w:val="7E582285"/>
    <w:rsid w:val="7E682F48"/>
    <w:rsid w:val="7E6873EC"/>
    <w:rsid w:val="7E6D055E"/>
    <w:rsid w:val="7E6E2528"/>
    <w:rsid w:val="7E776A26"/>
    <w:rsid w:val="7E7933A7"/>
    <w:rsid w:val="7E7C2E97"/>
    <w:rsid w:val="7E804C59"/>
    <w:rsid w:val="7E834226"/>
    <w:rsid w:val="7E883224"/>
    <w:rsid w:val="7E8859B5"/>
    <w:rsid w:val="7E8E6727"/>
    <w:rsid w:val="7E9755DB"/>
    <w:rsid w:val="7E9E72F7"/>
    <w:rsid w:val="7E9F0934"/>
    <w:rsid w:val="7EAF501B"/>
    <w:rsid w:val="7EB048EF"/>
    <w:rsid w:val="7EB22415"/>
    <w:rsid w:val="7EB97C47"/>
    <w:rsid w:val="7EBB576E"/>
    <w:rsid w:val="7EBE525E"/>
    <w:rsid w:val="7EBE7AA1"/>
    <w:rsid w:val="7EBF5509"/>
    <w:rsid w:val="7EC108AA"/>
    <w:rsid w:val="7EC42148"/>
    <w:rsid w:val="7EC62364"/>
    <w:rsid w:val="7ED20D09"/>
    <w:rsid w:val="7ED22AB7"/>
    <w:rsid w:val="7EDA602D"/>
    <w:rsid w:val="7EE06F82"/>
    <w:rsid w:val="7EED169F"/>
    <w:rsid w:val="7EED78F1"/>
    <w:rsid w:val="7EEF18BB"/>
    <w:rsid w:val="7EEF5417"/>
    <w:rsid w:val="7EF42A2E"/>
    <w:rsid w:val="7EF762E5"/>
    <w:rsid w:val="7EF96296"/>
    <w:rsid w:val="7EFB1AD7"/>
    <w:rsid w:val="7EFE1AFE"/>
    <w:rsid w:val="7EFF256B"/>
    <w:rsid w:val="7F08472B"/>
    <w:rsid w:val="7F093778"/>
    <w:rsid w:val="7F1E3F4E"/>
    <w:rsid w:val="7F2552DD"/>
    <w:rsid w:val="7F271055"/>
    <w:rsid w:val="7F280929"/>
    <w:rsid w:val="7F2826D7"/>
    <w:rsid w:val="7F2D5F40"/>
    <w:rsid w:val="7F3161E6"/>
    <w:rsid w:val="7F363046"/>
    <w:rsid w:val="7F3948E4"/>
    <w:rsid w:val="7F3B065C"/>
    <w:rsid w:val="7F403EC5"/>
    <w:rsid w:val="7F4734A5"/>
    <w:rsid w:val="7F487456"/>
    <w:rsid w:val="7F4C0ABC"/>
    <w:rsid w:val="7F531E4A"/>
    <w:rsid w:val="7F5E434B"/>
    <w:rsid w:val="7F606315"/>
    <w:rsid w:val="7F631961"/>
    <w:rsid w:val="7F645E05"/>
    <w:rsid w:val="7F671451"/>
    <w:rsid w:val="7F6C2F0C"/>
    <w:rsid w:val="7F6D27E0"/>
    <w:rsid w:val="7F7B314F"/>
    <w:rsid w:val="7F8042C1"/>
    <w:rsid w:val="7F816E5B"/>
    <w:rsid w:val="7F87540A"/>
    <w:rsid w:val="7F8A5140"/>
    <w:rsid w:val="7F8E7FCF"/>
    <w:rsid w:val="7F912972"/>
    <w:rsid w:val="7F9A1827"/>
    <w:rsid w:val="7F9D1317"/>
    <w:rsid w:val="7F9E0BEB"/>
    <w:rsid w:val="7FA51F7A"/>
    <w:rsid w:val="7FA60B21"/>
    <w:rsid w:val="7FA846C3"/>
    <w:rsid w:val="7FAF2DF8"/>
    <w:rsid w:val="7FAF4BA7"/>
    <w:rsid w:val="7FB14DC3"/>
    <w:rsid w:val="7FB34697"/>
    <w:rsid w:val="7FB61CD9"/>
    <w:rsid w:val="7FB65F35"/>
    <w:rsid w:val="7FB977D3"/>
    <w:rsid w:val="7FBA3C77"/>
    <w:rsid w:val="7FBF128D"/>
    <w:rsid w:val="7FC40652"/>
    <w:rsid w:val="7FC5019C"/>
    <w:rsid w:val="7FCB5E84"/>
    <w:rsid w:val="7FCB7C32"/>
    <w:rsid w:val="7FCE7723"/>
    <w:rsid w:val="7FD85EAB"/>
    <w:rsid w:val="7FDA60C7"/>
    <w:rsid w:val="7FEA6B1A"/>
    <w:rsid w:val="7FEA7A21"/>
    <w:rsid w:val="7FEB755B"/>
    <w:rsid w:val="7FEE1B73"/>
    <w:rsid w:val="7FEF1D21"/>
    <w:rsid w:val="7FF37189"/>
    <w:rsid w:val="7FFA0518"/>
    <w:rsid w:val="7FFC4290"/>
    <w:rsid w:val="7FFD1DB6"/>
    <w:rsid w:val="7FFF24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6"/>
    <w:qFormat/>
    <w:uiPriority w:val="99"/>
    <w:pPr>
      <w:keepNext/>
      <w:outlineLvl w:val="0"/>
    </w:pPr>
    <w:rPr>
      <w:sz w:val="28"/>
      <w:szCs w:val="24"/>
    </w:rPr>
  </w:style>
  <w:style w:type="paragraph" w:styleId="4">
    <w:name w:val="heading 2"/>
    <w:basedOn w:val="1"/>
    <w:next w:val="1"/>
    <w:link w:val="116"/>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48"/>
    <w:qFormat/>
    <w:uiPriority w:val="99"/>
    <w:pPr>
      <w:keepNext/>
      <w:keepLines/>
      <w:spacing w:before="260" w:after="260" w:line="416" w:lineRule="auto"/>
      <w:outlineLvl w:val="2"/>
    </w:pPr>
    <w:rPr>
      <w:b/>
      <w:bCs/>
      <w:sz w:val="32"/>
      <w:szCs w:val="32"/>
      <w:lang w:val="zh-CN"/>
    </w:rPr>
  </w:style>
  <w:style w:type="paragraph" w:styleId="6">
    <w:name w:val="heading 4"/>
    <w:basedOn w:val="1"/>
    <w:next w:val="1"/>
    <w:link w:val="49"/>
    <w:qFormat/>
    <w:uiPriority w:val="99"/>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2">
    <w:name w:val="Plain Text"/>
    <w:basedOn w:val="1"/>
    <w:link w:val="54"/>
    <w:qFormat/>
    <w:uiPriority w:val="99"/>
    <w:rPr>
      <w:rFonts w:ascii="宋体" w:hAnsi="Courier New"/>
      <w:kern w:val="0"/>
      <w:sz w:val="20"/>
    </w:rPr>
  </w:style>
  <w:style w:type="paragraph" w:styleId="7">
    <w:name w:val="toc 7"/>
    <w:basedOn w:val="1"/>
    <w:next w:val="1"/>
    <w:qFormat/>
    <w:uiPriority w:val="99"/>
    <w:pPr>
      <w:ind w:left="2520" w:leftChars="1200"/>
    </w:pPr>
  </w:style>
  <w:style w:type="paragraph" w:styleId="8">
    <w:name w:val="Normal Indent"/>
    <w:basedOn w:val="1"/>
    <w:next w:val="9"/>
    <w:qFormat/>
    <w:locked/>
    <w:uiPriority w:val="0"/>
    <w:pPr>
      <w:ind w:firstLine="420" w:firstLineChars="200"/>
    </w:pPr>
  </w:style>
  <w:style w:type="paragraph" w:styleId="9">
    <w:name w:val="toc 4"/>
    <w:basedOn w:val="1"/>
    <w:next w:val="1"/>
    <w:qFormat/>
    <w:uiPriority w:val="99"/>
    <w:pPr>
      <w:ind w:left="1260" w:leftChars="600"/>
    </w:pPr>
  </w:style>
  <w:style w:type="paragraph" w:styleId="10">
    <w:name w:val="Document Map"/>
    <w:basedOn w:val="1"/>
    <w:link w:val="50"/>
    <w:qFormat/>
    <w:uiPriority w:val="99"/>
    <w:pPr>
      <w:shd w:val="clear" w:color="auto" w:fill="000080"/>
    </w:pPr>
  </w:style>
  <w:style w:type="paragraph" w:styleId="11">
    <w:name w:val="annotation text"/>
    <w:basedOn w:val="1"/>
    <w:link w:val="51"/>
    <w:semiHidden/>
    <w:qFormat/>
    <w:uiPriority w:val="99"/>
    <w:pPr>
      <w:jc w:val="left"/>
    </w:pPr>
  </w:style>
  <w:style w:type="paragraph" w:styleId="12">
    <w:name w:val="Body Text 3"/>
    <w:basedOn w:val="1"/>
    <w:link w:val="52"/>
    <w:qFormat/>
    <w:uiPriority w:val="99"/>
    <w:pPr>
      <w:spacing w:after="120"/>
    </w:pPr>
    <w:rPr>
      <w:rFonts w:ascii="Calibri" w:hAnsi="Calibri"/>
      <w:sz w:val="16"/>
      <w:szCs w:val="16"/>
      <w:lang w:val="zh-CN"/>
    </w:rPr>
  </w:style>
  <w:style w:type="paragraph" w:styleId="13">
    <w:name w:val="Body Text"/>
    <w:basedOn w:val="1"/>
    <w:next w:val="14"/>
    <w:link w:val="53"/>
    <w:qFormat/>
    <w:uiPriority w:val="99"/>
    <w:pPr>
      <w:spacing w:after="120"/>
    </w:pPr>
    <w:rPr>
      <w:szCs w:val="24"/>
    </w:rPr>
  </w:style>
  <w:style w:type="paragraph" w:customStyle="1" w:styleId="1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5">
    <w:name w:val="Body Text Indent"/>
    <w:basedOn w:val="1"/>
    <w:next w:val="16"/>
    <w:link w:val="45"/>
    <w:qFormat/>
    <w:uiPriority w:val="99"/>
    <w:pPr>
      <w:ind w:firstLine="540"/>
    </w:pPr>
    <w:rPr>
      <w:rFonts w:eastAsia="仿宋_GB2312"/>
      <w:sz w:val="28"/>
    </w:rPr>
  </w:style>
  <w:style w:type="paragraph" w:styleId="16">
    <w:name w:val="Body Text First Indent 2"/>
    <w:basedOn w:val="15"/>
    <w:next w:val="8"/>
    <w:unhideWhenUsed/>
    <w:qFormat/>
    <w:locked/>
    <w:uiPriority w:val="99"/>
    <w:pPr>
      <w:widowControl w:val="0"/>
      <w:spacing w:line="240" w:lineRule="auto"/>
      <w:ind w:firstLine="420" w:firstLineChars="200"/>
      <w:jc w:val="both"/>
    </w:pPr>
    <w:rPr>
      <w:sz w:val="21"/>
    </w:rPr>
  </w:style>
  <w:style w:type="paragraph" w:styleId="17">
    <w:name w:val="toc 5"/>
    <w:basedOn w:val="1"/>
    <w:next w:val="1"/>
    <w:qFormat/>
    <w:uiPriority w:val="99"/>
    <w:pPr>
      <w:ind w:left="1680" w:leftChars="800"/>
    </w:pPr>
  </w:style>
  <w:style w:type="paragraph" w:styleId="18">
    <w:name w:val="toc 3"/>
    <w:basedOn w:val="1"/>
    <w:next w:val="1"/>
    <w:qFormat/>
    <w:uiPriority w:val="99"/>
    <w:pPr>
      <w:ind w:left="840" w:leftChars="400"/>
    </w:pPr>
  </w:style>
  <w:style w:type="paragraph" w:styleId="19">
    <w:name w:val="toc 8"/>
    <w:basedOn w:val="1"/>
    <w:next w:val="1"/>
    <w:qFormat/>
    <w:uiPriority w:val="99"/>
    <w:pPr>
      <w:ind w:left="2940" w:leftChars="1400"/>
    </w:pPr>
  </w:style>
  <w:style w:type="paragraph" w:styleId="20">
    <w:name w:val="Date"/>
    <w:basedOn w:val="1"/>
    <w:next w:val="1"/>
    <w:link w:val="55"/>
    <w:qFormat/>
    <w:uiPriority w:val="99"/>
    <w:rPr>
      <w:rFonts w:ascii="Arial" w:hAnsi="Arial" w:eastAsia="楷体_GB2312"/>
      <w:sz w:val="28"/>
    </w:rPr>
  </w:style>
  <w:style w:type="paragraph" w:styleId="21">
    <w:name w:val="Body Text Indent 2"/>
    <w:basedOn w:val="1"/>
    <w:link w:val="56"/>
    <w:qFormat/>
    <w:uiPriority w:val="99"/>
    <w:pPr>
      <w:tabs>
        <w:tab w:val="left" w:pos="720"/>
      </w:tabs>
      <w:ind w:right="-506" w:rightChars="-241" w:firstLine="538" w:firstLineChars="192"/>
    </w:pPr>
    <w:rPr>
      <w:rFonts w:eastAsia="仿宋_GB2312"/>
      <w:sz w:val="28"/>
    </w:rPr>
  </w:style>
  <w:style w:type="paragraph" w:styleId="22">
    <w:name w:val="Balloon Text"/>
    <w:basedOn w:val="1"/>
    <w:link w:val="57"/>
    <w:qFormat/>
    <w:uiPriority w:val="99"/>
    <w:rPr>
      <w:sz w:val="18"/>
      <w:szCs w:val="18"/>
    </w:rPr>
  </w:style>
  <w:style w:type="paragraph" w:styleId="23">
    <w:name w:val="footer"/>
    <w:basedOn w:val="1"/>
    <w:link w:val="58"/>
    <w:qFormat/>
    <w:uiPriority w:val="99"/>
    <w:pPr>
      <w:tabs>
        <w:tab w:val="center" w:pos="4153"/>
        <w:tab w:val="right" w:pos="8306"/>
      </w:tabs>
      <w:snapToGrid w:val="0"/>
      <w:jc w:val="left"/>
    </w:pPr>
    <w:rPr>
      <w:sz w:val="18"/>
      <w:szCs w:val="18"/>
    </w:rPr>
  </w:style>
  <w:style w:type="paragraph" w:styleId="24">
    <w:name w:val="header"/>
    <w:basedOn w:val="1"/>
    <w:link w:val="59"/>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99"/>
  </w:style>
  <w:style w:type="paragraph" w:styleId="26">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27">
    <w:name w:val="toc 6"/>
    <w:basedOn w:val="1"/>
    <w:next w:val="1"/>
    <w:qFormat/>
    <w:uiPriority w:val="99"/>
    <w:pPr>
      <w:ind w:left="2100" w:leftChars="1000"/>
    </w:pPr>
  </w:style>
  <w:style w:type="paragraph" w:styleId="28">
    <w:name w:val="Body Text Indent 3"/>
    <w:basedOn w:val="1"/>
    <w:link w:val="60"/>
    <w:qFormat/>
    <w:uiPriority w:val="99"/>
    <w:pPr>
      <w:ind w:left="178" w:leftChars="85" w:firstLine="560" w:firstLineChars="200"/>
    </w:pPr>
    <w:rPr>
      <w:rFonts w:ascii="仿宋_GB2312" w:hAnsi="Arial" w:eastAsia="仿宋_GB2312"/>
      <w:sz w:val="28"/>
      <w:szCs w:val="24"/>
    </w:rPr>
  </w:style>
  <w:style w:type="paragraph" w:styleId="29">
    <w:name w:val="toc 2"/>
    <w:basedOn w:val="1"/>
    <w:next w:val="1"/>
    <w:qFormat/>
    <w:uiPriority w:val="99"/>
    <w:pPr>
      <w:ind w:left="420" w:leftChars="200"/>
    </w:pPr>
  </w:style>
  <w:style w:type="paragraph" w:styleId="30">
    <w:name w:val="toc 9"/>
    <w:basedOn w:val="1"/>
    <w:next w:val="1"/>
    <w:qFormat/>
    <w:uiPriority w:val="99"/>
    <w:pPr>
      <w:ind w:left="3360" w:leftChars="1600"/>
    </w:pPr>
  </w:style>
  <w:style w:type="paragraph" w:styleId="31">
    <w:name w:val="HTML Preformatted"/>
    <w:basedOn w:val="1"/>
    <w:link w:val="6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2">
    <w:name w:val="Normal (Web)"/>
    <w:basedOn w:val="1"/>
    <w:qFormat/>
    <w:uiPriority w:val="99"/>
    <w:pPr>
      <w:jc w:val="left"/>
    </w:pPr>
    <w:rPr>
      <w:kern w:val="0"/>
      <w:sz w:val="24"/>
    </w:rPr>
  </w:style>
  <w:style w:type="paragraph" w:styleId="33">
    <w:name w:val="index 1"/>
    <w:basedOn w:val="1"/>
    <w:next w:val="1"/>
    <w:semiHidden/>
    <w:qFormat/>
    <w:locked/>
    <w:uiPriority w:val="0"/>
    <w:pPr>
      <w:jc w:val="center"/>
    </w:pPr>
    <w:rPr>
      <w:rFonts w:ascii="仿宋_GB2312" w:eastAsia="仿宋_GB2312"/>
      <w:b/>
      <w:bCs/>
      <w:sz w:val="28"/>
    </w:rPr>
  </w:style>
  <w:style w:type="paragraph" w:styleId="34">
    <w:name w:val="annotation subject"/>
    <w:basedOn w:val="11"/>
    <w:next w:val="11"/>
    <w:link w:val="62"/>
    <w:semiHidden/>
    <w:qFormat/>
    <w:uiPriority w:val="99"/>
    <w:rPr>
      <w:b/>
      <w:bCs/>
    </w:rPr>
  </w:style>
  <w:style w:type="paragraph" w:styleId="35">
    <w:name w:val="Body Text First Indent"/>
    <w:basedOn w:val="13"/>
    <w:next w:val="1"/>
    <w:link w:val="63"/>
    <w:qFormat/>
    <w:uiPriority w:val="99"/>
    <w:pPr>
      <w:spacing w:line="400" w:lineRule="atLeast"/>
      <w:ind w:firstLine="426"/>
    </w:pPr>
    <w:rPr>
      <w:sz w:val="24"/>
      <w:szCs w:val="20"/>
    </w:rPr>
  </w:style>
  <w:style w:type="table" w:styleId="37">
    <w:name w:val="Table Grid"/>
    <w:basedOn w:val="3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99"/>
    <w:rPr>
      <w:rFonts w:cs="Times New Roman"/>
      <w:b/>
    </w:rPr>
  </w:style>
  <w:style w:type="character" w:styleId="40">
    <w:name w:val="page number"/>
    <w:qFormat/>
    <w:uiPriority w:val="99"/>
    <w:rPr>
      <w:rFonts w:cs="Times New Roman"/>
    </w:rPr>
  </w:style>
  <w:style w:type="character" w:styleId="41">
    <w:name w:val="FollowedHyperlink"/>
    <w:qFormat/>
    <w:uiPriority w:val="99"/>
    <w:rPr>
      <w:rFonts w:cs="Times New Roman"/>
      <w:color w:val="954F72"/>
      <w:u w:val="single"/>
    </w:rPr>
  </w:style>
  <w:style w:type="character" w:styleId="42">
    <w:name w:val="Emphasis"/>
    <w:qFormat/>
    <w:uiPriority w:val="99"/>
    <w:rPr>
      <w:rFonts w:cs="Times New Roman"/>
      <w:i/>
    </w:rPr>
  </w:style>
  <w:style w:type="character" w:styleId="43">
    <w:name w:val="Hyperlink"/>
    <w:qFormat/>
    <w:uiPriority w:val="99"/>
    <w:rPr>
      <w:rFonts w:cs="Times New Roman"/>
      <w:color w:val="0000FF"/>
      <w:u w:val="single"/>
    </w:rPr>
  </w:style>
  <w:style w:type="character" w:styleId="44">
    <w:name w:val="annotation reference"/>
    <w:semiHidden/>
    <w:qFormat/>
    <w:uiPriority w:val="99"/>
    <w:rPr>
      <w:rFonts w:cs="Times New Roman"/>
      <w:sz w:val="21"/>
    </w:rPr>
  </w:style>
  <w:style w:type="character" w:customStyle="1" w:styleId="45">
    <w:name w:val="正文文本缩进 字符"/>
    <w:link w:val="15"/>
    <w:qFormat/>
    <w:locked/>
    <w:uiPriority w:val="99"/>
    <w:rPr>
      <w:rFonts w:ascii="Times New Roman" w:hAnsi="Times New Roman" w:eastAsia="仿宋_GB2312" w:cs="Times New Roman"/>
      <w:sz w:val="20"/>
      <w:szCs w:val="20"/>
    </w:rPr>
  </w:style>
  <w:style w:type="character" w:customStyle="1" w:styleId="46">
    <w:name w:val="标题 1 字符"/>
    <w:link w:val="3"/>
    <w:qFormat/>
    <w:locked/>
    <w:uiPriority w:val="99"/>
    <w:rPr>
      <w:rFonts w:ascii="Times New Roman" w:hAnsi="Times New Roman" w:eastAsia="宋体" w:cs="Times New Roman"/>
      <w:sz w:val="24"/>
      <w:szCs w:val="24"/>
    </w:rPr>
  </w:style>
  <w:style w:type="character" w:customStyle="1" w:styleId="47">
    <w:name w:val="标题 2 字符"/>
    <w:link w:val="4"/>
    <w:qFormat/>
    <w:locked/>
    <w:uiPriority w:val="99"/>
    <w:rPr>
      <w:rFonts w:ascii="Arial" w:hAnsi="Arial" w:eastAsia="黑体" w:cs="Times New Roman"/>
      <w:b/>
      <w:kern w:val="0"/>
      <w:sz w:val="20"/>
      <w:szCs w:val="20"/>
    </w:rPr>
  </w:style>
  <w:style w:type="character" w:customStyle="1" w:styleId="48">
    <w:name w:val="标题 3 字符"/>
    <w:link w:val="5"/>
    <w:qFormat/>
    <w:locked/>
    <w:uiPriority w:val="99"/>
    <w:rPr>
      <w:rFonts w:ascii="Times New Roman" w:hAnsi="Times New Roman" w:eastAsia="宋体" w:cs="Times New Roman"/>
      <w:b/>
      <w:bCs/>
      <w:sz w:val="32"/>
      <w:szCs w:val="32"/>
      <w:lang w:val="zh-CN" w:eastAsia="zh-CN"/>
    </w:rPr>
  </w:style>
  <w:style w:type="character" w:customStyle="1" w:styleId="49">
    <w:name w:val="标题 4 字符"/>
    <w:link w:val="6"/>
    <w:qFormat/>
    <w:locked/>
    <w:uiPriority w:val="99"/>
    <w:rPr>
      <w:rFonts w:ascii="Arial" w:hAnsi="Arial" w:eastAsia="黑体" w:cs="Times New Roman"/>
      <w:b/>
      <w:kern w:val="0"/>
      <w:sz w:val="20"/>
      <w:szCs w:val="20"/>
    </w:rPr>
  </w:style>
  <w:style w:type="character" w:customStyle="1" w:styleId="50">
    <w:name w:val="文档结构图 字符"/>
    <w:link w:val="10"/>
    <w:qFormat/>
    <w:locked/>
    <w:uiPriority w:val="99"/>
    <w:rPr>
      <w:rFonts w:ascii="Times New Roman" w:hAnsi="Times New Roman" w:eastAsia="宋体" w:cs="Times New Roman"/>
      <w:sz w:val="20"/>
      <w:szCs w:val="20"/>
      <w:shd w:val="clear" w:color="auto" w:fill="000080"/>
    </w:rPr>
  </w:style>
  <w:style w:type="character" w:customStyle="1" w:styleId="51">
    <w:name w:val="批注文字 字符"/>
    <w:link w:val="11"/>
    <w:semiHidden/>
    <w:qFormat/>
    <w:locked/>
    <w:uiPriority w:val="99"/>
    <w:rPr>
      <w:rFonts w:ascii="Times New Roman" w:hAnsi="Times New Roman" w:eastAsia="宋体" w:cs="Times New Roman"/>
      <w:sz w:val="20"/>
      <w:szCs w:val="20"/>
    </w:rPr>
  </w:style>
  <w:style w:type="character" w:customStyle="1" w:styleId="52">
    <w:name w:val="正文文本 3 字符"/>
    <w:link w:val="12"/>
    <w:qFormat/>
    <w:locked/>
    <w:uiPriority w:val="99"/>
    <w:rPr>
      <w:rFonts w:ascii="Calibri" w:hAnsi="Calibri" w:eastAsia="宋体" w:cs="Times New Roman"/>
      <w:sz w:val="16"/>
      <w:szCs w:val="16"/>
      <w:lang w:val="zh-CN" w:eastAsia="zh-CN"/>
    </w:rPr>
  </w:style>
  <w:style w:type="character" w:customStyle="1" w:styleId="53">
    <w:name w:val="正文文本 字符"/>
    <w:link w:val="13"/>
    <w:qFormat/>
    <w:locked/>
    <w:uiPriority w:val="99"/>
    <w:rPr>
      <w:rFonts w:ascii="Times New Roman" w:hAnsi="Times New Roman" w:eastAsia="宋体" w:cs="Times New Roman"/>
      <w:sz w:val="24"/>
      <w:szCs w:val="24"/>
    </w:rPr>
  </w:style>
  <w:style w:type="character" w:customStyle="1" w:styleId="54">
    <w:name w:val="纯文本 字符"/>
    <w:link w:val="2"/>
    <w:qFormat/>
    <w:locked/>
    <w:uiPriority w:val="99"/>
    <w:rPr>
      <w:rFonts w:ascii="宋体" w:hAnsi="Courier New" w:eastAsia="宋体" w:cs="Times New Roman"/>
    </w:rPr>
  </w:style>
  <w:style w:type="character" w:customStyle="1" w:styleId="55">
    <w:name w:val="日期 字符"/>
    <w:link w:val="20"/>
    <w:qFormat/>
    <w:locked/>
    <w:uiPriority w:val="99"/>
    <w:rPr>
      <w:rFonts w:ascii="Arial" w:hAnsi="Arial" w:eastAsia="楷体_GB2312" w:cs="Times New Roman"/>
      <w:sz w:val="20"/>
      <w:szCs w:val="20"/>
    </w:rPr>
  </w:style>
  <w:style w:type="character" w:customStyle="1" w:styleId="56">
    <w:name w:val="正文文本缩进 2 字符"/>
    <w:link w:val="21"/>
    <w:qFormat/>
    <w:locked/>
    <w:uiPriority w:val="99"/>
    <w:rPr>
      <w:rFonts w:ascii="Times New Roman" w:hAnsi="Times New Roman" w:eastAsia="仿宋_GB2312" w:cs="Times New Roman"/>
      <w:sz w:val="20"/>
      <w:szCs w:val="20"/>
    </w:rPr>
  </w:style>
  <w:style w:type="character" w:customStyle="1" w:styleId="57">
    <w:name w:val="批注框文本 字符"/>
    <w:link w:val="22"/>
    <w:qFormat/>
    <w:locked/>
    <w:uiPriority w:val="99"/>
    <w:rPr>
      <w:rFonts w:ascii="Times New Roman" w:hAnsi="Times New Roman" w:eastAsia="宋体" w:cs="Times New Roman"/>
      <w:sz w:val="18"/>
      <w:szCs w:val="18"/>
    </w:rPr>
  </w:style>
  <w:style w:type="character" w:customStyle="1" w:styleId="58">
    <w:name w:val="页脚 字符"/>
    <w:link w:val="23"/>
    <w:qFormat/>
    <w:locked/>
    <w:uiPriority w:val="99"/>
    <w:rPr>
      <w:rFonts w:cs="Times New Roman"/>
      <w:sz w:val="18"/>
      <w:szCs w:val="18"/>
    </w:rPr>
  </w:style>
  <w:style w:type="character" w:customStyle="1" w:styleId="59">
    <w:name w:val="页眉 字符"/>
    <w:link w:val="24"/>
    <w:qFormat/>
    <w:locked/>
    <w:uiPriority w:val="99"/>
    <w:rPr>
      <w:rFonts w:cs="Times New Roman"/>
      <w:sz w:val="18"/>
      <w:szCs w:val="18"/>
    </w:rPr>
  </w:style>
  <w:style w:type="character" w:customStyle="1" w:styleId="60">
    <w:name w:val="正文文本缩进 3 字符"/>
    <w:link w:val="28"/>
    <w:qFormat/>
    <w:locked/>
    <w:uiPriority w:val="99"/>
    <w:rPr>
      <w:rFonts w:ascii="仿宋_GB2312" w:hAnsi="Arial" w:eastAsia="仿宋_GB2312" w:cs="Times New Roman"/>
      <w:sz w:val="24"/>
      <w:szCs w:val="24"/>
    </w:rPr>
  </w:style>
  <w:style w:type="character" w:customStyle="1" w:styleId="61">
    <w:name w:val="HTML 预设格式 字符"/>
    <w:link w:val="31"/>
    <w:semiHidden/>
    <w:qFormat/>
    <w:locked/>
    <w:uiPriority w:val="99"/>
    <w:rPr>
      <w:rFonts w:ascii="Courier New" w:hAnsi="Courier New" w:cs="Courier New"/>
      <w:sz w:val="20"/>
      <w:szCs w:val="20"/>
    </w:rPr>
  </w:style>
  <w:style w:type="character" w:customStyle="1" w:styleId="62">
    <w:name w:val="批注主题 字符"/>
    <w:link w:val="34"/>
    <w:semiHidden/>
    <w:qFormat/>
    <w:locked/>
    <w:uiPriority w:val="99"/>
    <w:rPr>
      <w:rFonts w:ascii="Times New Roman" w:hAnsi="Times New Roman" w:eastAsia="宋体" w:cs="Times New Roman"/>
      <w:b/>
      <w:bCs/>
      <w:sz w:val="20"/>
      <w:szCs w:val="20"/>
    </w:rPr>
  </w:style>
  <w:style w:type="character" w:customStyle="1" w:styleId="63">
    <w:name w:val="正文首行缩进 字符"/>
    <w:link w:val="35"/>
    <w:semiHidden/>
    <w:qFormat/>
    <w:locked/>
    <w:uiPriority w:val="99"/>
    <w:rPr>
      <w:rFonts w:ascii="Times New Roman" w:hAnsi="Times New Roman" w:eastAsia="宋体" w:cs="Times New Roman"/>
      <w:sz w:val="20"/>
      <w:szCs w:val="20"/>
    </w:rPr>
  </w:style>
  <w:style w:type="character" w:customStyle="1" w:styleId="64">
    <w:name w:val="style23"/>
    <w:qFormat/>
    <w:uiPriority w:val="99"/>
    <w:rPr>
      <w:rFonts w:ascii="Times New Roman" w:hAnsi="Times New Roman" w:eastAsia="宋体"/>
    </w:rPr>
  </w:style>
  <w:style w:type="character" w:customStyle="1" w:styleId="65">
    <w:name w:val="纯文本 Char1"/>
    <w:semiHidden/>
    <w:qFormat/>
    <w:uiPriority w:val="99"/>
    <w:rPr>
      <w:rFonts w:ascii="宋体" w:hAnsi="Courier New" w:eastAsia="宋体" w:cs="Courier New"/>
      <w:sz w:val="21"/>
      <w:szCs w:val="21"/>
    </w:rPr>
  </w:style>
  <w:style w:type="character" w:customStyle="1" w:styleId="66">
    <w:name w:val="正文1"/>
    <w:qFormat/>
    <w:uiPriority w:val="99"/>
  </w:style>
  <w:style w:type="character" w:customStyle="1" w:styleId="67">
    <w:name w:val="font11"/>
    <w:qFormat/>
    <w:uiPriority w:val="99"/>
    <w:rPr>
      <w:rFonts w:ascii="Times New Roman" w:hAnsi="Times New Roman"/>
      <w:color w:val="3366FF"/>
      <w:sz w:val="24"/>
      <w:u w:val="none"/>
    </w:rPr>
  </w:style>
  <w:style w:type="character" w:customStyle="1" w:styleId="68">
    <w:name w:val="style29"/>
    <w:qFormat/>
    <w:uiPriority w:val="99"/>
  </w:style>
  <w:style w:type="character" w:customStyle="1" w:styleId="69">
    <w:name w:val="item-name2"/>
    <w:qFormat/>
    <w:uiPriority w:val="0"/>
    <w:rPr>
      <w:sz w:val="24"/>
      <w:szCs w:val="24"/>
    </w:rPr>
  </w:style>
  <w:style w:type="character" w:customStyle="1" w:styleId="70">
    <w:name w:val="item-name3"/>
    <w:qFormat/>
    <w:uiPriority w:val="0"/>
  </w:style>
  <w:style w:type="character" w:customStyle="1" w:styleId="71">
    <w:name w:val="font31"/>
    <w:qFormat/>
    <w:uiPriority w:val="0"/>
    <w:rPr>
      <w:rFonts w:hint="eastAsia" w:ascii="宋体" w:hAnsi="宋体" w:eastAsia="宋体" w:cs="宋体"/>
      <w:color w:val="FF0000"/>
      <w:sz w:val="20"/>
      <w:szCs w:val="20"/>
      <w:u w:val="none"/>
    </w:rPr>
  </w:style>
  <w:style w:type="character" w:customStyle="1" w:styleId="72">
    <w:name w:val="item-name"/>
    <w:qFormat/>
    <w:uiPriority w:val="0"/>
  </w:style>
  <w:style w:type="character" w:customStyle="1" w:styleId="73">
    <w:name w:val="font51"/>
    <w:qFormat/>
    <w:uiPriority w:val="99"/>
    <w:rPr>
      <w:rFonts w:ascii="宋体" w:hAnsi="宋体" w:eastAsia="宋体" w:cs="宋体"/>
      <w:color w:val="000000"/>
      <w:sz w:val="20"/>
      <w:szCs w:val="20"/>
      <w:u w:val="none"/>
    </w:rPr>
  </w:style>
  <w:style w:type="character" w:customStyle="1" w:styleId="74">
    <w:name w:val="pubdate-month"/>
    <w:qFormat/>
    <w:uiPriority w:val="0"/>
    <w:rPr>
      <w:color w:val="FFFFFF"/>
      <w:sz w:val="18"/>
      <w:szCs w:val="18"/>
      <w:shd w:val="clear" w:color="auto" w:fill="1679E3"/>
    </w:rPr>
  </w:style>
  <w:style w:type="character" w:customStyle="1" w:styleId="75">
    <w:name w:val="item-name1"/>
    <w:qFormat/>
    <w:uiPriority w:val="0"/>
  </w:style>
  <w:style w:type="character" w:customStyle="1" w:styleId="76">
    <w:name w:val="item-name4"/>
    <w:qFormat/>
    <w:uiPriority w:val="0"/>
  </w:style>
  <w:style w:type="character" w:customStyle="1" w:styleId="77">
    <w:name w:val="pubdate-day"/>
    <w:qFormat/>
    <w:uiPriority w:val="0"/>
    <w:rPr>
      <w:color w:val="000000"/>
      <w:sz w:val="21"/>
      <w:szCs w:val="21"/>
      <w:shd w:val="clear" w:color="auto" w:fill="E5E5E5"/>
    </w:rPr>
  </w:style>
  <w:style w:type="character" w:customStyle="1" w:styleId="78">
    <w:name w:val="font21"/>
    <w:qFormat/>
    <w:uiPriority w:val="99"/>
    <w:rPr>
      <w:rFonts w:ascii="宋体" w:hAnsi="宋体" w:eastAsia="宋体"/>
      <w:color w:val="3366FF"/>
      <w:sz w:val="24"/>
      <w:u w:val="none"/>
    </w:rPr>
  </w:style>
  <w:style w:type="paragraph" w:customStyle="1" w:styleId="79">
    <w:name w:val="p1"/>
    <w:basedOn w:val="1"/>
    <w:qFormat/>
    <w:uiPriority w:val="0"/>
    <w:pPr>
      <w:widowControl/>
      <w:spacing w:line="380" w:lineRule="atLeast"/>
      <w:ind w:firstLine="600" w:firstLineChars="200"/>
      <w:jc w:val="left"/>
    </w:pPr>
    <w:rPr>
      <w:rFonts w:ascii="Helvetica Neue" w:hAnsi="Helvetica Neue" w:eastAsia="Helvetica Neue"/>
      <w:color w:val="000000"/>
      <w:kern w:val="0"/>
      <w:sz w:val="26"/>
      <w:szCs w:val="26"/>
    </w:rPr>
  </w:style>
  <w:style w:type="paragraph" w:customStyle="1" w:styleId="80">
    <w:name w:val="Char Char15"/>
    <w:basedOn w:val="1"/>
    <w:qFormat/>
    <w:uiPriority w:val="99"/>
    <w:rPr>
      <w:rFonts w:ascii="Tahoma" w:hAnsi="Tahoma" w:eastAsia="仿宋_GB2312"/>
      <w:sz w:val="24"/>
    </w:rPr>
  </w:style>
  <w:style w:type="paragraph" w:customStyle="1" w:styleId="81">
    <w:name w:val="列出段落3"/>
    <w:basedOn w:val="1"/>
    <w:qFormat/>
    <w:uiPriority w:val="99"/>
    <w:pPr>
      <w:ind w:firstLine="420" w:firstLineChars="200"/>
    </w:pPr>
  </w:style>
  <w:style w:type="paragraph" w:customStyle="1" w:styleId="82">
    <w:name w:val="Char1"/>
    <w:basedOn w:val="1"/>
    <w:qFormat/>
    <w:uiPriority w:val="99"/>
    <w:rPr>
      <w:rFonts w:ascii="Tahoma" w:hAnsi="Tahoma" w:eastAsia="仿宋_GB2312"/>
      <w:sz w:val="24"/>
    </w:rPr>
  </w:style>
  <w:style w:type="paragraph" w:customStyle="1" w:styleId="83">
    <w:name w:val="样式 标题 2 + 宋体 五号 行距: 单倍行距"/>
    <w:basedOn w:val="4"/>
    <w:qFormat/>
    <w:uiPriority w:val="99"/>
    <w:pPr>
      <w:spacing w:line="240" w:lineRule="auto"/>
    </w:pPr>
    <w:rPr>
      <w:rFonts w:ascii="宋体" w:hAnsi="宋体" w:eastAsia="宋体"/>
      <w:sz w:val="21"/>
    </w:rPr>
  </w:style>
  <w:style w:type="paragraph" w:customStyle="1" w:styleId="84">
    <w:name w:val="Char Char Char Char Char"/>
    <w:basedOn w:val="1"/>
    <w:qFormat/>
    <w:uiPriority w:val="99"/>
    <w:rPr>
      <w:rFonts w:ascii="Tahoma" w:hAnsi="Tahoma"/>
      <w:sz w:val="24"/>
    </w:rPr>
  </w:style>
  <w:style w:type="paragraph" w:customStyle="1" w:styleId="85">
    <w:name w:val="Char Char Char1"/>
    <w:basedOn w:val="1"/>
    <w:qFormat/>
    <w:uiPriority w:val="99"/>
    <w:rPr>
      <w:rFonts w:ascii="Tahoma" w:hAnsi="Tahoma"/>
      <w:sz w:val="24"/>
    </w:rPr>
  </w:style>
  <w:style w:type="paragraph" w:customStyle="1" w:styleId="86">
    <w:name w:val="样式1"/>
    <w:basedOn w:val="1"/>
    <w:qFormat/>
    <w:uiPriority w:val="0"/>
    <w:pPr>
      <w:numPr>
        <w:ilvl w:val="0"/>
        <w:numId w:val="1"/>
      </w:numPr>
      <w:adjustRightInd w:val="0"/>
      <w:textAlignment w:val="baseline"/>
    </w:pPr>
    <w:rPr>
      <w:rFonts w:ascii="宋体" w:hAnsi="宋体"/>
      <w:kern w:val="0"/>
    </w:rPr>
  </w:style>
  <w:style w:type="paragraph" w:customStyle="1" w:styleId="87">
    <w:name w:val="Char Char2"/>
    <w:basedOn w:val="1"/>
    <w:qFormat/>
    <w:uiPriority w:val="99"/>
    <w:rPr>
      <w:rFonts w:ascii="Tahoma" w:hAnsi="Tahoma" w:cs="仿宋_GB2312"/>
      <w:sz w:val="24"/>
    </w:rPr>
  </w:style>
  <w:style w:type="paragraph" w:customStyle="1" w:styleId="88">
    <w:name w:val="_Style 2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89">
    <w:name w:val="正文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0">
    <w:name w:val="Char Char Char Char"/>
    <w:basedOn w:val="1"/>
    <w:next w:val="1"/>
    <w:qFormat/>
    <w:uiPriority w:val="99"/>
    <w:pPr>
      <w:widowControl/>
      <w:spacing w:line="360" w:lineRule="auto"/>
      <w:jc w:val="left"/>
    </w:pPr>
  </w:style>
  <w:style w:type="paragraph" w:customStyle="1" w:styleId="91">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92">
    <w:name w:val="Char Char Char Char Char Char Char Char Char Char"/>
    <w:basedOn w:val="1"/>
    <w:qFormat/>
    <w:uiPriority w:val="99"/>
    <w:rPr>
      <w:rFonts w:ascii="Tahoma" w:hAnsi="Tahoma" w:cs="仿宋_GB2312"/>
      <w:sz w:val="24"/>
    </w:rPr>
  </w:style>
  <w:style w:type="paragraph" w:customStyle="1" w:styleId="93">
    <w:name w:val="列出段落1"/>
    <w:basedOn w:val="1"/>
    <w:qFormat/>
    <w:uiPriority w:val="99"/>
    <w:pPr>
      <w:ind w:firstLine="420" w:firstLineChars="200"/>
    </w:pPr>
    <w:rPr>
      <w:rFonts w:ascii="Calibri" w:hAnsi="Calibri"/>
      <w:szCs w:val="22"/>
    </w:rPr>
  </w:style>
  <w:style w:type="paragraph" w:customStyle="1" w:styleId="94">
    <w:name w:val="Char12 Char Char Char"/>
    <w:basedOn w:val="1"/>
    <w:qFormat/>
    <w:uiPriority w:val="99"/>
  </w:style>
  <w:style w:type="paragraph" w:customStyle="1" w:styleId="95">
    <w:name w:val="列出段落4"/>
    <w:basedOn w:val="1"/>
    <w:qFormat/>
    <w:uiPriority w:val="99"/>
    <w:pPr>
      <w:ind w:firstLine="420" w:firstLineChars="200"/>
    </w:pPr>
  </w:style>
  <w:style w:type="paragraph" w:customStyle="1" w:styleId="96">
    <w:name w:val="列出段落2"/>
    <w:basedOn w:val="1"/>
    <w:qFormat/>
    <w:uiPriority w:val="99"/>
    <w:pPr>
      <w:ind w:firstLine="420" w:firstLineChars="200"/>
    </w:pPr>
  </w:style>
  <w:style w:type="paragraph" w:customStyle="1" w:styleId="97">
    <w:name w:val="p0"/>
    <w:basedOn w:val="1"/>
    <w:qFormat/>
    <w:uiPriority w:val="99"/>
    <w:pPr>
      <w:widowControl/>
      <w:jc w:val="left"/>
    </w:pPr>
    <w:rPr>
      <w:rFonts w:ascii="等线" w:hAnsi="等线" w:eastAsia="等线" w:cs="等线"/>
      <w:kern w:val="0"/>
      <w:sz w:val="20"/>
      <w:szCs w:val="22"/>
    </w:rPr>
  </w:style>
  <w:style w:type="paragraph" w:customStyle="1" w:styleId="98">
    <w:name w:val="Char2"/>
    <w:basedOn w:val="1"/>
    <w:qFormat/>
    <w:uiPriority w:val="99"/>
    <w:pPr>
      <w:tabs>
        <w:tab w:val="left" w:pos="360"/>
      </w:tabs>
    </w:pPr>
    <w:rPr>
      <w:sz w:val="24"/>
      <w:szCs w:val="24"/>
    </w:rPr>
  </w:style>
  <w:style w:type="paragraph" w:customStyle="1" w:styleId="99">
    <w:name w:val="Char Char1"/>
    <w:basedOn w:val="1"/>
    <w:qFormat/>
    <w:uiPriority w:val="99"/>
    <w:rPr>
      <w:rFonts w:ascii="Tahoma" w:hAnsi="Tahoma"/>
      <w:sz w:val="24"/>
    </w:rPr>
  </w:style>
  <w:style w:type="paragraph" w:customStyle="1" w:styleId="100">
    <w:name w:val="Char Char"/>
    <w:basedOn w:val="1"/>
    <w:qFormat/>
    <w:uiPriority w:val="99"/>
    <w:rPr>
      <w:rFonts w:ascii="Tahoma" w:hAnsi="Tahoma" w:cs="仿宋_GB2312"/>
      <w:sz w:val="24"/>
    </w:rPr>
  </w:style>
  <w:style w:type="paragraph" w:customStyle="1" w:styleId="101">
    <w:name w:val="Char Char Char Char Char Char"/>
    <w:basedOn w:val="1"/>
    <w:qFormat/>
    <w:uiPriority w:val="99"/>
  </w:style>
  <w:style w:type="paragraph" w:customStyle="1" w:styleId="102">
    <w:name w:val="Char Char Char Char Char Char Char1 Char"/>
    <w:basedOn w:val="1"/>
    <w:qFormat/>
    <w:uiPriority w:val="99"/>
    <w:rPr>
      <w:rFonts w:ascii="Tahoma" w:hAnsi="Tahoma"/>
      <w:sz w:val="24"/>
    </w:rPr>
  </w:style>
  <w:style w:type="paragraph" w:customStyle="1" w:styleId="103">
    <w:name w:val="Char Char Char Char Char Char Char"/>
    <w:basedOn w:val="1"/>
    <w:qFormat/>
    <w:uiPriority w:val="99"/>
    <w:rPr>
      <w:szCs w:val="24"/>
    </w:rPr>
  </w:style>
  <w:style w:type="paragraph" w:customStyle="1" w:styleId="104">
    <w:name w:val="D&amp;L"/>
    <w:basedOn w:val="24"/>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105">
    <w:name w:val="Char16"/>
    <w:basedOn w:val="1"/>
    <w:qFormat/>
    <w:uiPriority w:val="99"/>
    <w:rPr>
      <w:rFonts w:ascii="Tahoma" w:hAnsi="Tahoma" w:eastAsia="仿宋_GB2312"/>
      <w:sz w:val="24"/>
    </w:rPr>
  </w:style>
  <w:style w:type="paragraph" w:customStyle="1" w:styleId="106">
    <w:name w:val="Char Char Char"/>
    <w:basedOn w:val="1"/>
    <w:qFormat/>
    <w:uiPriority w:val="99"/>
    <w:rPr>
      <w:rFonts w:ascii="Tahoma" w:hAnsi="Tahoma"/>
      <w:sz w:val="24"/>
    </w:rPr>
  </w:style>
  <w:style w:type="paragraph" w:customStyle="1" w:styleId="107">
    <w:name w:val="Char"/>
    <w:basedOn w:val="1"/>
    <w:qFormat/>
    <w:uiPriority w:val="99"/>
    <w:rPr>
      <w:rFonts w:ascii="Tahoma" w:hAnsi="Tahoma"/>
      <w:sz w:val="24"/>
    </w:rPr>
  </w:style>
  <w:style w:type="paragraph" w:customStyle="1" w:styleId="108">
    <w:name w:val="样式 宋体 五号 行距: 单倍行距"/>
    <w:basedOn w:val="1"/>
    <w:qFormat/>
    <w:uiPriority w:val="99"/>
    <w:pPr>
      <w:adjustRightInd w:val="0"/>
      <w:jc w:val="left"/>
      <w:textAlignment w:val="baseline"/>
    </w:pPr>
    <w:rPr>
      <w:rFonts w:ascii="宋体" w:hAnsi="宋体"/>
      <w:kern w:val="0"/>
    </w:rPr>
  </w:style>
  <w:style w:type="character" w:customStyle="1" w:styleId="109">
    <w:name w:val="NormalCharacter"/>
    <w:qFormat/>
    <w:uiPriority w:val="0"/>
  </w:style>
  <w:style w:type="character" w:customStyle="1" w:styleId="110">
    <w:name w:val="未处理的提及"/>
    <w:unhideWhenUsed/>
    <w:qFormat/>
    <w:uiPriority w:val="99"/>
    <w:rPr>
      <w:color w:val="605E5C"/>
      <w:shd w:val="clear" w:color="auto" w:fill="E1DFDD"/>
    </w:rPr>
  </w:style>
  <w:style w:type="paragraph" w:customStyle="1" w:styleId="111">
    <w:name w:val="正文文本6"/>
    <w:basedOn w:val="1"/>
    <w:qFormat/>
    <w:uiPriority w:val="0"/>
    <w:pPr>
      <w:shd w:val="clear" w:color="auto" w:fill="FFFFFF"/>
      <w:spacing w:before="480" w:after="100" w:afterAutospacing="1" w:line="470" w:lineRule="exact"/>
      <w:ind w:left="1200" w:hanging="1200"/>
      <w:jc w:val="distribute"/>
    </w:pPr>
    <w:rPr>
      <w:rFonts w:ascii="MingLiUfalt" w:hAnsi="MingLiUfalt"/>
      <w:kern w:val="0"/>
      <w:sz w:val="20"/>
    </w:rPr>
  </w:style>
  <w:style w:type="character" w:customStyle="1" w:styleId="112">
    <w:name w:val="15"/>
    <w:qFormat/>
    <w:uiPriority w:val="0"/>
    <w:rPr>
      <w:rFonts w:hint="default" w:ascii="Times New Roman" w:hAnsi="Times New Roman" w:cs="Times New Roman"/>
    </w:rPr>
  </w:style>
  <w:style w:type="character" w:customStyle="1" w:styleId="113">
    <w:name w:val="17"/>
    <w:qFormat/>
    <w:uiPriority w:val="0"/>
    <w:rPr>
      <w:rFonts w:hint="default" w:ascii="MingLiUfalt" w:hAnsi="MingLiUfalt"/>
      <w:color w:val="000000"/>
      <w:spacing w:val="30"/>
      <w:sz w:val="20"/>
      <w:szCs w:val="20"/>
      <w:shd w:val="clear" w:color="auto" w:fill="FFFFFF"/>
    </w:rPr>
  </w:style>
  <w:style w:type="character" w:customStyle="1" w:styleId="114">
    <w:name w:val="16"/>
    <w:basedOn w:val="38"/>
    <w:qFormat/>
    <w:uiPriority w:val="0"/>
  </w:style>
  <w:style w:type="paragraph" w:customStyle="1" w:styleId="115">
    <w:name w:val="_Style 1"/>
    <w:basedOn w:val="1"/>
    <w:qFormat/>
    <w:uiPriority w:val="0"/>
    <w:pPr>
      <w:spacing w:line="351" w:lineRule="atLeast"/>
      <w:ind w:firstLine="419"/>
      <w:jc w:val="both"/>
      <w:textAlignment w:val="baseline"/>
    </w:pPr>
    <w:rPr>
      <w:rFonts w:ascii="Times New Roman" w:eastAsia="宋体"/>
      <w:color w:val="000000"/>
      <w:sz w:val="28"/>
      <w:u w:val="none" w:color="000000"/>
      <w:vertAlign w:val="baseline"/>
      <w:lang w:val="en-US" w:eastAsia="zh-CN"/>
    </w:rPr>
  </w:style>
  <w:style w:type="character" w:customStyle="1" w:styleId="116">
    <w:name w:val="标题 2 Char1"/>
    <w:link w:val="4"/>
    <w:autoRedefine/>
    <w:qFormat/>
    <w:uiPriority w:val="0"/>
    <w:rPr>
      <w:rFonts w:ascii="Arial" w:hAnsi="Arial" w:eastAsia="黑体"/>
      <w:b/>
      <w:bCs/>
      <w:sz w:val="32"/>
      <w:szCs w:val="32"/>
    </w:rPr>
  </w:style>
  <w:style w:type="table" w:customStyle="1" w:styleId="117">
    <w:name w:val="Table Normal"/>
    <w:autoRedefine/>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1033</Words>
  <Characters>1194</Characters>
  <Lines>111</Lines>
  <Paragraphs>31</Paragraphs>
  <TotalTime>5</TotalTime>
  <ScaleCrop>false</ScaleCrop>
  <LinksUpToDate>false</LinksUpToDate>
  <CharactersWithSpaces>1223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2019-09-04T02:28:00Z</dcterms:created>
  <dc:creator>朱少尉</dc:creator>
  <cp:lastModifiedBy>tf</cp:lastModifiedBy>
  <cp:lastPrinted>2023-10-10T04:16:00Z</cp:lastPrinted>
  <dcterms:modified xsi:type="dcterms:W3CDTF">2025-07-30T06:34:36Z</dcterms:modified>
  <dc:title>政府采购货物询价文件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4A82256B01714B378B1A42208C49C3C0_13</vt:lpwstr>
  </property>
  <property fmtid="{D5CDD505-2E9C-101B-9397-08002B2CF9AE}" pid="4" name="KSOTemplateDocerSaveRecord">
    <vt:lpwstr>eyJoZGlkIjoiYTViNDAzZDMyYzRlNTM5OGViMjJiNjc3OWZjNjIzM2IifQ==</vt:lpwstr>
  </property>
</Properties>
</file>