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7F767B">
      <w:pPr>
        <w:pStyle w:val="36"/>
        <w:ind w:left="0" w:leftChars="0" w:firstLine="0" w:firstLineChars="0"/>
        <w:jc w:val="both"/>
        <w:rPr>
          <w:rFonts w:hint="eastAsia" w:ascii="宋体" w:hAnsi="宋体" w:cs="宋体"/>
          <w:b/>
          <w:bCs/>
          <w:color w:val="auto"/>
          <w:sz w:val="48"/>
          <w:szCs w:val="48"/>
          <w:highlight w:val="none"/>
          <w:lang w:eastAsia="zh-CN"/>
        </w:rPr>
      </w:pPr>
    </w:p>
    <w:p w14:paraId="57AE93EF">
      <w:pPr>
        <w:pStyle w:val="7"/>
        <w:ind w:left="0" w:leftChars="0" w:firstLine="0" w:firstLineChars="0"/>
        <w:jc w:val="center"/>
        <w:rPr>
          <w:rFonts w:hint="eastAsia" w:ascii="宋体" w:hAnsi="宋体" w:cs="宋体"/>
          <w:b/>
          <w:bCs/>
          <w:color w:val="auto"/>
          <w:sz w:val="52"/>
          <w:szCs w:val="52"/>
          <w:highlight w:val="none"/>
          <w:lang w:eastAsia="zh-CN"/>
        </w:rPr>
      </w:pPr>
      <w:r>
        <w:rPr>
          <w:rFonts w:hint="eastAsia" w:ascii="宋体" w:hAnsi="宋体" w:cs="宋体"/>
          <w:b/>
          <w:bCs/>
          <w:color w:val="auto"/>
          <w:sz w:val="52"/>
          <w:szCs w:val="52"/>
          <w:highlight w:val="none"/>
          <w:lang w:eastAsia="zh-CN"/>
        </w:rPr>
        <w:t>六安市体育运动学校办公室改造装修</w:t>
      </w:r>
    </w:p>
    <w:p w14:paraId="4DE91D5A">
      <w:pPr>
        <w:pStyle w:val="7"/>
        <w:ind w:left="0" w:leftChars="0" w:firstLine="0" w:firstLineChars="0"/>
        <w:jc w:val="center"/>
        <w:rPr>
          <w:rFonts w:hint="eastAsia" w:ascii="宋体" w:hAnsi="宋体" w:cs="宋体"/>
          <w:b/>
          <w:bCs/>
          <w:color w:val="auto"/>
          <w:sz w:val="48"/>
          <w:szCs w:val="48"/>
          <w:highlight w:val="none"/>
        </w:rPr>
      </w:pPr>
      <w:r>
        <w:rPr>
          <w:rFonts w:hint="eastAsia" w:ascii="宋体" w:hAnsi="宋体" w:cs="宋体"/>
          <w:b/>
          <w:bCs/>
          <w:color w:val="auto"/>
          <w:sz w:val="52"/>
          <w:szCs w:val="52"/>
          <w:highlight w:val="none"/>
          <w:lang w:eastAsia="zh-CN"/>
        </w:rPr>
        <w:t>项目</w:t>
      </w:r>
    </w:p>
    <w:p w14:paraId="26730271">
      <w:pPr>
        <w:pStyle w:val="8"/>
        <w:rPr>
          <w:rFonts w:hint="eastAsia"/>
        </w:rPr>
      </w:pPr>
    </w:p>
    <w:p w14:paraId="5FEE4758">
      <w:pPr>
        <w:tabs>
          <w:tab w:val="left" w:pos="420"/>
        </w:tabs>
        <w:spacing w:before="468" w:beforeLines="150" w:line="360" w:lineRule="auto"/>
        <w:jc w:val="both"/>
        <w:rPr>
          <w:rFonts w:hint="eastAsia" w:ascii="宋体" w:hAnsi="宋体" w:cs="宋体"/>
          <w:b/>
          <w:bCs/>
          <w:color w:val="auto"/>
          <w:sz w:val="52"/>
          <w:szCs w:val="52"/>
          <w:highlight w:val="none"/>
        </w:rPr>
      </w:pPr>
    </w:p>
    <w:p w14:paraId="7054CBB4">
      <w:pPr>
        <w:tabs>
          <w:tab w:val="left" w:pos="420"/>
        </w:tabs>
        <w:spacing w:before="468" w:beforeLines="150" w:line="360" w:lineRule="auto"/>
        <w:jc w:val="center"/>
        <w:rPr>
          <w:rFonts w:hint="eastAsia" w:ascii="宋体" w:hAnsi="宋体" w:cs="宋体"/>
          <w:b/>
          <w:bCs/>
          <w:color w:val="auto"/>
          <w:sz w:val="52"/>
          <w:szCs w:val="52"/>
          <w:highlight w:val="none"/>
        </w:rPr>
      </w:pPr>
    </w:p>
    <w:p w14:paraId="0C2DFDBC">
      <w:pPr>
        <w:tabs>
          <w:tab w:val="left" w:pos="420"/>
        </w:tabs>
        <w:spacing w:before="468" w:beforeLines="150" w:line="360" w:lineRule="auto"/>
        <w:jc w:val="center"/>
        <w:rPr>
          <w:rFonts w:hint="eastAsia" w:ascii="宋体" w:hAnsi="宋体" w:cs="宋体"/>
          <w:b/>
          <w:bCs/>
          <w:color w:val="auto"/>
          <w:sz w:val="52"/>
          <w:szCs w:val="52"/>
          <w:highlight w:val="none"/>
        </w:rPr>
      </w:pPr>
      <w:r>
        <w:rPr>
          <w:rFonts w:hint="eastAsia" w:ascii="宋体" w:hAnsi="宋体" w:cs="宋体"/>
          <w:b/>
          <w:bCs/>
          <w:color w:val="auto"/>
          <w:sz w:val="52"/>
          <w:szCs w:val="52"/>
          <w:highlight w:val="none"/>
        </w:rPr>
        <w:t>询价文件</w:t>
      </w:r>
    </w:p>
    <w:p w14:paraId="3C166369">
      <w:pPr>
        <w:pStyle w:val="35"/>
        <w:ind w:firstLine="0"/>
        <w:rPr>
          <w:rFonts w:ascii="宋体" w:cs="宋体"/>
          <w:color w:val="auto"/>
          <w:sz w:val="44"/>
          <w:highlight w:val="none"/>
        </w:rPr>
      </w:pPr>
    </w:p>
    <w:p w14:paraId="4D86A215">
      <w:pPr>
        <w:pStyle w:val="35"/>
        <w:ind w:firstLine="0"/>
        <w:rPr>
          <w:rFonts w:ascii="宋体" w:cs="宋体"/>
          <w:color w:val="auto"/>
          <w:sz w:val="44"/>
          <w:highlight w:val="none"/>
        </w:rPr>
      </w:pPr>
    </w:p>
    <w:p w14:paraId="40F5EE38">
      <w:pPr>
        <w:pStyle w:val="35"/>
        <w:ind w:firstLine="0"/>
        <w:rPr>
          <w:rFonts w:ascii="宋体" w:cs="宋体"/>
          <w:color w:val="auto"/>
          <w:sz w:val="44"/>
          <w:highlight w:val="none"/>
        </w:rPr>
      </w:pPr>
    </w:p>
    <w:p w14:paraId="57EE335F">
      <w:pPr>
        <w:pStyle w:val="35"/>
        <w:rPr>
          <w:rFonts w:ascii="宋体" w:cs="宋体"/>
          <w:color w:val="auto"/>
          <w:sz w:val="44"/>
          <w:highlight w:val="none"/>
        </w:rPr>
      </w:pPr>
    </w:p>
    <w:p w14:paraId="54475577">
      <w:pPr>
        <w:pStyle w:val="35"/>
        <w:ind w:left="0" w:leftChars="0" w:firstLine="0" w:firstLineChars="0"/>
        <w:rPr>
          <w:rFonts w:hint="eastAsia" w:ascii="宋体" w:cs="宋体"/>
          <w:color w:val="auto"/>
          <w:sz w:val="44"/>
          <w:highlight w:val="none"/>
        </w:rPr>
      </w:pPr>
    </w:p>
    <w:p w14:paraId="32AA0C75">
      <w:pPr>
        <w:tabs>
          <w:tab w:val="left" w:pos="2410"/>
        </w:tabs>
        <w:autoSpaceDE w:val="0"/>
        <w:autoSpaceDN w:val="0"/>
        <w:adjustRightInd w:val="0"/>
        <w:snapToGrid w:val="0"/>
        <w:spacing w:line="640" w:lineRule="exact"/>
        <w:jc w:val="center"/>
        <w:rPr>
          <w:rFonts w:hint="eastAsia" w:ascii="宋体" w:eastAsia="宋体" w:cs="宋体"/>
          <w:b/>
          <w:color w:val="auto"/>
          <w:spacing w:val="20"/>
          <w:kern w:val="0"/>
          <w:sz w:val="28"/>
          <w:szCs w:val="28"/>
          <w:highlight w:val="none"/>
          <w:lang w:eastAsia="zh-CN"/>
        </w:rPr>
      </w:pPr>
      <w:r>
        <w:rPr>
          <w:rFonts w:hint="eastAsia" w:ascii="宋体" w:hAnsi="宋体" w:cs="宋体"/>
          <w:b/>
          <w:color w:val="auto"/>
          <w:spacing w:val="20"/>
          <w:kern w:val="0"/>
          <w:sz w:val="28"/>
          <w:szCs w:val="28"/>
          <w:highlight w:val="none"/>
        </w:rPr>
        <w:t>采购人：</w:t>
      </w:r>
      <w:r>
        <w:rPr>
          <w:rFonts w:hint="eastAsia" w:ascii="宋体" w:hAnsi="宋体" w:cs="宋体"/>
          <w:b/>
          <w:color w:val="auto"/>
          <w:spacing w:val="20"/>
          <w:kern w:val="0"/>
          <w:sz w:val="28"/>
          <w:szCs w:val="28"/>
          <w:highlight w:val="none"/>
          <w:lang w:eastAsia="zh-CN"/>
        </w:rPr>
        <w:t>六安市体育运动学校</w:t>
      </w:r>
    </w:p>
    <w:p w14:paraId="711B34D8">
      <w:pPr>
        <w:tabs>
          <w:tab w:val="left" w:pos="2410"/>
        </w:tabs>
        <w:autoSpaceDE w:val="0"/>
        <w:autoSpaceDN w:val="0"/>
        <w:adjustRightInd w:val="0"/>
        <w:snapToGrid w:val="0"/>
        <w:spacing w:line="640" w:lineRule="exact"/>
        <w:jc w:val="center"/>
        <w:rPr>
          <w:rFonts w:ascii="宋体" w:cs="宋体"/>
          <w:b/>
          <w:color w:val="auto"/>
          <w:spacing w:val="20"/>
          <w:kern w:val="0"/>
          <w:sz w:val="28"/>
          <w:szCs w:val="28"/>
          <w:highlight w:val="none"/>
        </w:rPr>
      </w:pPr>
      <w:r>
        <w:rPr>
          <w:rFonts w:hint="eastAsia" w:ascii="宋体" w:hAnsi="宋体" w:cs="宋体"/>
          <w:b/>
          <w:color w:val="auto"/>
          <w:spacing w:val="20"/>
          <w:kern w:val="0"/>
          <w:sz w:val="28"/>
          <w:szCs w:val="28"/>
          <w:highlight w:val="none"/>
        </w:rPr>
        <w:t>采购代理机构：安徽同方工程咨询有限公司</w:t>
      </w:r>
    </w:p>
    <w:p w14:paraId="4CBA8666">
      <w:pPr>
        <w:spacing w:line="640" w:lineRule="exact"/>
        <w:jc w:val="center"/>
        <w:rPr>
          <w:rFonts w:hint="eastAsia"/>
          <w:b/>
          <w:bCs/>
          <w:color w:val="auto"/>
          <w:sz w:val="32"/>
          <w:szCs w:val="28"/>
          <w:highlight w:val="none"/>
        </w:rPr>
      </w:pPr>
      <w:r>
        <w:rPr>
          <w:rFonts w:hint="eastAsia" w:ascii="宋体" w:hAnsi="宋体" w:cs="宋体"/>
          <w:b/>
          <w:color w:val="auto"/>
          <w:spacing w:val="20"/>
          <w:kern w:val="0"/>
          <w:sz w:val="28"/>
          <w:szCs w:val="28"/>
          <w:highlight w:val="none"/>
        </w:rPr>
        <w:t>采购时间：202</w:t>
      </w:r>
      <w:r>
        <w:rPr>
          <w:rFonts w:hint="eastAsia" w:ascii="宋体" w:hAnsi="宋体" w:cs="宋体"/>
          <w:b/>
          <w:color w:val="auto"/>
          <w:spacing w:val="20"/>
          <w:kern w:val="0"/>
          <w:sz w:val="28"/>
          <w:szCs w:val="28"/>
          <w:highlight w:val="none"/>
          <w:lang w:val="en-US" w:eastAsia="zh-CN"/>
        </w:rPr>
        <w:t>5</w:t>
      </w:r>
      <w:r>
        <w:rPr>
          <w:rFonts w:hint="eastAsia" w:ascii="宋体" w:hAnsi="宋体" w:cs="宋体"/>
          <w:b/>
          <w:color w:val="auto"/>
          <w:spacing w:val="20"/>
          <w:kern w:val="0"/>
          <w:sz w:val="28"/>
          <w:szCs w:val="28"/>
          <w:highlight w:val="none"/>
        </w:rPr>
        <w:t>年</w:t>
      </w:r>
      <w:r>
        <w:rPr>
          <w:rFonts w:hint="eastAsia" w:ascii="宋体" w:hAnsi="宋体" w:cs="宋体"/>
          <w:b/>
          <w:color w:val="auto"/>
          <w:spacing w:val="20"/>
          <w:kern w:val="0"/>
          <w:sz w:val="28"/>
          <w:szCs w:val="28"/>
          <w:highlight w:val="none"/>
          <w:lang w:val="en-US" w:eastAsia="zh-CN"/>
        </w:rPr>
        <w:t>4</w:t>
      </w:r>
      <w:r>
        <w:rPr>
          <w:rFonts w:hint="eastAsia" w:ascii="宋体" w:hAnsi="宋体" w:cs="宋体"/>
          <w:b/>
          <w:color w:val="auto"/>
          <w:spacing w:val="20"/>
          <w:kern w:val="0"/>
          <w:sz w:val="28"/>
          <w:szCs w:val="28"/>
          <w:highlight w:val="none"/>
        </w:rPr>
        <w:t>月</w:t>
      </w:r>
      <w:bookmarkStart w:id="0" w:name="_Toc31241"/>
      <w:bookmarkStart w:id="1" w:name="_Toc11249"/>
      <w:bookmarkStart w:id="2" w:name="_Toc10464"/>
      <w:bookmarkStart w:id="3" w:name="_Toc8908"/>
      <w:bookmarkStart w:id="4" w:name="_Toc4636"/>
      <w:bookmarkStart w:id="5" w:name="_Toc9208"/>
    </w:p>
    <w:p w14:paraId="2C46CAB2">
      <w:pPr>
        <w:rPr>
          <w:rFonts w:hint="eastAsia"/>
          <w:b/>
          <w:bCs/>
          <w:color w:val="auto"/>
          <w:sz w:val="36"/>
          <w:szCs w:val="32"/>
          <w:highlight w:val="none"/>
        </w:rPr>
      </w:pPr>
      <w:r>
        <w:rPr>
          <w:rFonts w:hint="eastAsia"/>
          <w:b/>
          <w:bCs/>
          <w:color w:val="auto"/>
          <w:sz w:val="36"/>
          <w:szCs w:val="32"/>
          <w:highlight w:val="none"/>
        </w:rPr>
        <w:br w:type="page"/>
      </w:r>
    </w:p>
    <w:p w14:paraId="629E8BFB">
      <w:pPr>
        <w:pStyle w:val="2"/>
        <w:spacing w:before="312" w:beforeLines="100"/>
        <w:jc w:val="center"/>
        <w:rPr>
          <w:rFonts w:hint="eastAsia"/>
          <w:b/>
          <w:bCs/>
          <w:color w:val="auto"/>
          <w:sz w:val="36"/>
          <w:szCs w:val="32"/>
          <w:highlight w:val="none"/>
        </w:rPr>
      </w:pPr>
      <w:r>
        <w:rPr>
          <w:rFonts w:hint="eastAsia"/>
          <w:b/>
          <w:bCs/>
          <w:color w:val="auto"/>
          <w:sz w:val="36"/>
          <w:szCs w:val="32"/>
          <w:highlight w:val="none"/>
        </w:rPr>
        <w:t>目录</w:t>
      </w:r>
      <w:bookmarkEnd w:id="0"/>
      <w:bookmarkEnd w:id="1"/>
      <w:bookmarkEnd w:id="2"/>
      <w:bookmarkEnd w:id="3"/>
      <w:bookmarkEnd w:id="4"/>
      <w:bookmarkEnd w:id="5"/>
    </w:p>
    <w:p w14:paraId="767C1CD9">
      <w:pPr>
        <w:rPr>
          <w:color w:val="auto"/>
          <w:highlight w:val="none"/>
        </w:rPr>
      </w:pPr>
    </w:p>
    <w:p w14:paraId="36B7ACC5">
      <w:pPr>
        <w:pStyle w:val="25"/>
        <w:tabs>
          <w:tab w:val="right" w:leader="dot" w:pos="8306"/>
        </w:tabs>
        <w:ind w:firstLine="420" w:firstLineChars="200"/>
        <w:rPr>
          <w:color w:val="auto"/>
          <w:highlight w:val="none"/>
        </w:rPr>
      </w:pPr>
    </w:p>
    <w:p w14:paraId="5C42BEB0">
      <w:pPr>
        <w:pStyle w:val="29"/>
        <w:tabs>
          <w:tab w:val="right" w:leader="dot" w:pos="8844"/>
        </w:tabs>
        <w:spacing w:line="420" w:lineRule="exact"/>
        <w:ind w:left="0" w:leftChars="0"/>
        <w:rPr>
          <w:rFonts w:hint="eastAsia" w:ascii="宋体" w:hAnsi="宋体" w:cs="宋体"/>
          <w:b/>
          <w:bCs/>
          <w:color w:val="auto"/>
          <w:sz w:val="24"/>
          <w:szCs w:val="24"/>
          <w:highlight w:val="none"/>
        </w:rPr>
      </w:pPr>
      <w:r>
        <w:rPr>
          <w:b/>
          <w:bCs/>
          <w:color w:val="auto"/>
          <w:highlight w:val="none"/>
        </w:rPr>
        <w:fldChar w:fldCharType="begin"/>
      </w:r>
      <w:r>
        <w:rPr>
          <w:b/>
          <w:bCs/>
          <w:color w:val="auto"/>
          <w:highlight w:val="none"/>
        </w:rPr>
        <w:instrText xml:space="preserve"> HYPERLINK \l "_Toc5593" </w:instrText>
      </w:r>
      <w:r>
        <w:rPr>
          <w:b/>
          <w:bCs/>
          <w:color w:val="auto"/>
          <w:highlight w:val="none"/>
        </w:rPr>
        <w:fldChar w:fldCharType="separate"/>
      </w:r>
      <w:r>
        <w:rPr>
          <w:rFonts w:hint="eastAsia" w:ascii="宋体" w:hAnsi="宋体" w:cs="宋体"/>
          <w:b/>
          <w:bCs/>
          <w:color w:val="auto"/>
          <w:sz w:val="24"/>
          <w:szCs w:val="24"/>
          <w:highlight w:val="none"/>
        </w:rPr>
        <w:t>询价</w:t>
      </w:r>
      <w:r>
        <w:rPr>
          <w:rFonts w:hint="eastAsia" w:ascii="宋体" w:hAnsi="宋体" w:cs="宋体"/>
          <w:b/>
          <w:bCs/>
          <w:color w:val="auto"/>
          <w:sz w:val="24"/>
          <w:szCs w:val="24"/>
          <w:highlight w:val="none"/>
          <w:lang w:val="en-US" w:eastAsia="zh-CN"/>
        </w:rPr>
        <w:t>公告</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t>3</w:t>
      </w:r>
      <w:r>
        <w:rPr>
          <w:rFonts w:hint="eastAsia" w:ascii="宋体" w:hAnsi="宋体" w:cs="宋体"/>
          <w:b/>
          <w:bCs/>
          <w:color w:val="auto"/>
          <w:sz w:val="24"/>
          <w:szCs w:val="24"/>
          <w:highlight w:val="none"/>
        </w:rPr>
        <w:fldChar w:fldCharType="end"/>
      </w:r>
    </w:p>
    <w:p w14:paraId="170F1D7B">
      <w:pPr>
        <w:rPr>
          <w:b/>
          <w:bCs/>
          <w:color w:val="auto"/>
          <w:highlight w:val="none"/>
        </w:rPr>
      </w:pPr>
    </w:p>
    <w:p w14:paraId="43100D2E">
      <w:pPr>
        <w:pStyle w:val="29"/>
        <w:tabs>
          <w:tab w:val="right" w:leader="dot" w:pos="8844"/>
        </w:tabs>
        <w:spacing w:line="420" w:lineRule="exact"/>
        <w:ind w:left="0" w:leftChars="0"/>
        <w:rPr>
          <w:rFonts w:hint="eastAsia" w:ascii="宋体" w:hAnsi="宋体" w:cs="宋体"/>
          <w:b/>
          <w:bCs/>
          <w:color w:val="auto"/>
          <w:sz w:val="24"/>
          <w:szCs w:val="24"/>
          <w:highlight w:val="none"/>
        </w:rPr>
      </w:pPr>
      <w:r>
        <w:rPr>
          <w:b/>
          <w:bCs/>
          <w:color w:val="auto"/>
          <w:highlight w:val="none"/>
        </w:rPr>
        <w:fldChar w:fldCharType="begin"/>
      </w:r>
      <w:r>
        <w:rPr>
          <w:b/>
          <w:bCs/>
          <w:color w:val="auto"/>
          <w:highlight w:val="none"/>
        </w:rPr>
        <w:instrText xml:space="preserve"> HYPERLINK \l "_Toc27785" </w:instrText>
      </w:r>
      <w:r>
        <w:rPr>
          <w:b/>
          <w:bCs/>
          <w:color w:val="auto"/>
          <w:highlight w:val="none"/>
        </w:rPr>
        <w:fldChar w:fldCharType="separate"/>
      </w:r>
      <w:r>
        <w:rPr>
          <w:rFonts w:hint="eastAsia" w:ascii="宋体" w:hAnsi="宋体" w:cs="宋体"/>
          <w:b/>
          <w:bCs/>
          <w:color w:val="auto"/>
          <w:sz w:val="24"/>
          <w:szCs w:val="24"/>
          <w:highlight w:val="none"/>
        </w:rPr>
        <w:t>一、报价响应须知</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fldChar w:fldCharType="begin"/>
      </w:r>
      <w:r>
        <w:rPr>
          <w:rFonts w:hint="eastAsia" w:ascii="宋体" w:hAnsi="宋体" w:cs="宋体"/>
          <w:b/>
          <w:bCs/>
          <w:color w:val="auto"/>
          <w:sz w:val="24"/>
          <w:szCs w:val="24"/>
          <w:highlight w:val="none"/>
        </w:rPr>
        <w:instrText xml:space="preserve"> PAGEREF _Toc27785 </w:instrText>
      </w:r>
      <w:r>
        <w:rPr>
          <w:rFonts w:hint="eastAsia" w:ascii="宋体" w:hAnsi="宋体" w:cs="宋体"/>
          <w:b/>
          <w:bCs/>
          <w:color w:val="auto"/>
          <w:sz w:val="24"/>
          <w:szCs w:val="24"/>
          <w:highlight w:val="none"/>
        </w:rPr>
        <w:fldChar w:fldCharType="separate"/>
      </w:r>
      <w:r>
        <w:rPr>
          <w:rFonts w:hint="eastAsia" w:ascii="宋体" w:hAnsi="宋体" w:cs="宋体"/>
          <w:b/>
          <w:bCs/>
          <w:color w:val="auto"/>
          <w:sz w:val="24"/>
          <w:szCs w:val="24"/>
          <w:highlight w:val="none"/>
        </w:rPr>
        <w:t>6</w:t>
      </w:r>
      <w:r>
        <w:rPr>
          <w:rFonts w:hint="eastAsia" w:ascii="宋体" w:hAnsi="宋体" w:cs="宋体"/>
          <w:b/>
          <w:bCs/>
          <w:color w:val="auto"/>
          <w:sz w:val="24"/>
          <w:szCs w:val="24"/>
          <w:highlight w:val="none"/>
        </w:rPr>
        <w:fldChar w:fldCharType="end"/>
      </w:r>
      <w:r>
        <w:rPr>
          <w:rFonts w:hint="eastAsia" w:ascii="宋体" w:hAnsi="宋体" w:cs="宋体"/>
          <w:b/>
          <w:bCs/>
          <w:color w:val="auto"/>
          <w:sz w:val="24"/>
          <w:szCs w:val="24"/>
          <w:highlight w:val="none"/>
        </w:rPr>
        <w:fldChar w:fldCharType="end"/>
      </w:r>
    </w:p>
    <w:p w14:paraId="3B7622C5">
      <w:pPr>
        <w:rPr>
          <w:b/>
          <w:bCs/>
          <w:color w:val="auto"/>
          <w:highlight w:val="none"/>
        </w:rPr>
      </w:pPr>
    </w:p>
    <w:p w14:paraId="51552A83">
      <w:pPr>
        <w:pStyle w:val="29"/>
        <w:tabs>
          <w:tab w:val="right" w:leader="dot" w:pos="8844"/>
        </w:tabs>
        <w:spacing w:line="420" w:lineRule="exact"/>
        <w:ind w:left="0" w:leftChars="0"/>
        <w:rPr>
          <w:rFonts w:hint="eastAsia" w:ascii="宋体" w:hAnsi="宋体" w:cs="宋体"/>
          <w:b/>
          <w:bCs/>
          <w:color w:val="auto"/>
          <w:sz w:val="24"/>
          <w:szCs w:val="24"/>
          <w:highlight w:val="none"/>
        </w:rPr>
      </w:pPr>
      <w:r>
        <w:rPr>
          <w:b/>
          <w:bCs/>
          <w:color w:val="auto"/>
          <w:highlight w:val="none"/>
        </w:rPr>
        <w:fldChar w:fldCharType="begin"/>
      </w:r>
      <w:r>
        <w:rPr>
          <w:b/>
          <w:bCs/>
          <w:color w:val="auto"/>
          <w:highlight w:val="none"/>
        </w:rPr>
        <w:instrText xml:space="preserve"> HYPERLINK \l "_Toc7121" </w:instrText>
      </w:r>
      <w:r>
        <w:rPr>
          <w:b/>
          <w:bCs/>
          <w:color w:val="auto"/>
          <w:highlight w:val="none"/>
        </w:rPr>
        <w:fldChar w:fldCharType="separate"/>
      </w:r>
      <w:r>
        <w:rPr>
          <w:rFonts w:hint="eastAsia" w:ascii="宋体" w:hAnsi="宋体" w:cs="宋体"/>
          <w:b/>
          <w:bCs/>
          <w:color w:val="auto"/>
          <w:sz w:val="24"/>
          <w:szCs w:val="24"/>
          <w:highlight w:val="none"/>
        </w:rPr>
        <w:t>二、 采购合同</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t>1</w:t>
      </w:r>
      <w:r>
        <w:rPr>
          <w:rFonts w:hint="eastAsia" w:ascii="宋体" w:hAnsi="宋体" w:cs="宋体"/>
          <w:b/>
          <w:bCs/>
          <w:color w:val="auto"/>
          <w:sz w:val="24"/>
          <w:szCs w:val="24"/>
          <w:highlight w:val="none"/>
        </w:rPr>
        <w:fldChar w:fldCharType="end"/>
      </w:r>
      <w:r>
        <w:rPr>
          <w:rFonts w:hint="eastAsia" w:ascii="宋体" w:hAnsi="宋体" w:cs="宋体"/>
          <w:b/>
          <w:bCs/>
          <w:color w:val="auto"/>
          <w:sz w:val="24"/>
          <w:szCs w:val="24"/>
          <w:highlight w:val="none"/>
        </w:rPr>
        <w:t>6</w:t>
      </w:r>
    </w:p>
    <w:p w14:paraId="11088123">
      <w:pPr>
        <w:rPr>
          <w:b/>
          <w:bCs/>
          <w:color w:val="auto"/>
          <w:highlight w:val="none"/>
        </w:rPr>
      </w:pPr>
    </w:p>
    <w:p w14:paraId="733BA53C">
      <w:pPr>
        <w:pStyle w:val="29"/>
        <w:tabs>
          <w:tab w:val="right" w:leader="dot" w:pos="8844"/>
        </w:tabs>
        <w:spacing w:line="420" w:lineRule="exact"/>
        <w:ind w:left="0" w:leftChars="0"/>
        <w:rPr>
          <w:rFonts w:hint="eastAsia" w:ascii="宋体" w:hAnsi="宋体" w:cs="宋体"/>
          <w:b/>
          <w:bCs/>
          <w:color w:val="auto"/>
          <w:sz w:val="24"/>
          <w:szCs w:val="24"/>
          <w:highlight w:val="none"/>
        </w:rPr>
      </w:pPr>
      <w:r>
        <w:rPr>
          <w:b/>
          <w:bCs/>
          <w:color w:val="auto"/>
          <w:highlight w:val="none"/>
        </w:rPr>
        <w:fldChar w:fldCharType="begin"/>
      </w:r>
      <w:r>
        <w:rPr>
          <w:b/>
          <w:bCs/>
          <w:color w:val="auto"/>
          <w:highlight w:val="none"/>
        </w:rPr>
        <w:instrText xml:space="preserve"> HYPERLINK \l "_Toc4725" </w:instrText>
      </w:r>
      <w:r>
        <w:rPr>
          <w:b/>
          <w:bCs/>
          <w:color w:val="auto"/>
          <w:highlight w:val="none"/>
        </w:rPr>
        <w:fldChar w:fldCharType="separate"/>
      </w:r>
      <w:r>
        <w:rPr>
          <w:rFonts w:hint="eastAsia" w:ascii="宋体" w:hAnsi="宋体" w:cs="宋体"/>
          <w:b/>
          <w:bCs/>
          <w:color w:val="auto"/>
          <w:sz w:val="24"/>
          <w:szCs w:val="24"/>
          <w:highlight w:val="none"/>
        </w:rPr>
        <w:t>三、 采购需求</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t>2</w:t>
      </w:r>
      <w:r>
        <w:rPr>
          <w:rFonts w:hint="eastAsia" w:ascii="宋体" w:hAnsi="宋体" w:cs="宋体"/>
          <w:b/>
          <w:bCs/>
          <w:color w:val="auto"/>
          <w:sz w:val="24"/>
          <w:szCs w:val="24"/>
          <w:highlight w:val="none"/>
        </w:rPr>
        <w:fldChar w:fldCharType="end"/>
      </w:r>
      <w:r>
        <w:rPr>
          <w:rFonts w:hint="eastAsia" w:ascii="宋体" w:hAnsi="宋体" w:cs="宋体"/>
          <w:b/>
          <w:bCs/>
          <w:color w:val="auto"/>
          <w:sz w:val="24"/>
          <w:szCs w:val="24"/>
          <w:highlight w:val="none"/>
        </w:rPr>
        <w:t>1</w:t>
      </w:r>
    </w:p>
    <w:p w14:paraId="74191D43">
      <w:pPr>
        <w:rPr>
          <w:b/>
          <w:bCs/>
          <w:color w:val="auto"/>
          <w:highlight w:val="none"/>
        </w:rPr>
      </w:pPr>
    </w:p>
    <w:p w14:paraId="5BCA6AE3">
      <w:pPr>
        <w:pStyle w:val="29"/>
        <w:tabs>
          <w:tab w:val="right" w:leader="dot" w:pos="8844"/>
        </w:tabs>
        <w:spacing w:line="420" w:lineRule="exact"/>
        <w:ind w:left="0" w:leftChars="0"/>
        <w:rPr>
          <w:rFonts w:ascii="宋体" w:hAnsi="宋体" w:cs="宋体"/>
          <w:color w:val="auto"/>
          <w:sz w:val="24"/>
          <w:szCs w:val="24"/>
          <w:highlight w:val="none"/>
        </w:rPr>
      </w:pPr>
      <w:r>
        <w:rPr>
          <w:b/>
          <w:bCs/>
          <w:color w:val="auto"/>
          <w:highlight w:val="none"/>
        </w:rPr>
        <w:fldChar w:fldCharType="begin"/>
      </w:r>
      <w:r>
        <w:rPr>
          <w:b/>
          <w:bCs/>
          <w:color w:val="auto"/>
          <w:highlight w:val="none"/>
        </w:rPr>
        <w:instrText xml:space="preserve"> HYPERLINK \l "_Toc7184" </w:instrText>
      </w:r>
      <w:r>
        <w:rPr>
          <w:b/>
          <w:bCs/>
          <w:color w:val="auto"/>
          <w:highlight w:val="none"/>
        </w:rPr>
        <w:fldChar w:fldCharType="separate"/>
      </w:r>
      <w:r>
        <w:rPr>
          <w:rFonts w:hint="eastAsia" w:ascii="宋体" w:hAnsi="宋体" w:cs="宋体"/>
          <w:b/>
          <w:bCs/>
          <w:color w:val="auto"/>
          <w:sz w:val="24"/>
          <w:szCs w:val="24"/>
          <w:highlight w:val="none"/>
        </w:rPr>
        <w:t>四、响应文件格式</w:t>
      </w:r>
      <w:r>
        <w:rPr>
          <w:rFonts w:hint="eastAsia" w:ascii="宋体" w:hAnsi="宋体" w:cs="宋体"/>
          <w:b/>
          <w:bCs/>
          <w:color w:val="auto"/>
          <w:sz w:val="24"/>
          <w:szCs w:val="24"/>
          <w:highlight w:val="none"/>
        </w:rPr>
        <w:tab/>
      </w:r>
      <w:r>
        <w:rPr>
          <w:rFonts w:hint="eastAsia" w:ascii="宋体" w:hAnsi="宋体" w:cs="宋体"/>
          <w:b/>
          <w:bCs/>
          <w:color w:val="auto"/>
          <w:sz w:val="24"/>
          <w:szCs w:val="24"/>
          <w:highlight w:val="none"/>
        </w:rPr>
        <w:t>24</w:t>
      </w:r>
      <w:r>
        <w:rPr>
          <w:rFonts w:hint="eastAsia" w:ascii="宋体" w:hAnsi="宋体" w:cs="宋体"/>
          <w:b/>
          <w:bCs/>
          <w:color w:val="auto"/>
          <w:sz w:val="24"/>
          <w:szCs w:val="24"/>
          <w:highlight w:val="none"/>
        </w:rPr>
        <w:fldChar w:fldCharType="end"/>
      </w:r>
    </w:p>
    <w:p w14:paraId="28CF4F56">
      <w:pPr>
        <w:pStyle w:val="29"/>
        <w:tabs>
          <w:tab w:val="right" w:leader="dot" w:pos="8844"/>
        </w:tabs>
        <w:spacing w:line="420" w:lineRule="exact"/>
        <w:ind w:left="0" w:leftChars="0"/>
        <w:rPr>
          <w:rFonts w:ascii="宋体" w:hAnsi="宋体" w:cs="宋体"/>
          <w:color w:val="auto"/>
          <w:sz w:val="24"/>
          <w:szCs w:val="24"/>
          <w:highlight w:val="none"/>
        </w:rPr>
      </w:pPr>
      <w:r>
        <w:rPr>
          <w:rFonts w:hint="eastAsia" w:ascii="宋体" w:hAnsi="宋体" w:cs="宋体"/>
          <w:b/>
          <w:color w:val="auto"/>
          <w:sz w:val="24"/>
          <w:szCs w:val="24"/>
          <w:highlight w:val="none"/>
        </w:rPr>
        <w:fldChar w:fldCharType="begin"/>
      </w:r>
      <w:r>
        <w:rPr>
          <w:rFonts w:hint="eastAsia" w:ascii="宋体" w:hAnsi="宋体" w:cs="宋体"/>
          <w:b/>
          <w:color w:val="auto"/>
          <w:sz w:val="24"/>
          <w:szCs w:val="24"/>
          <w:highlight w:val="none"/>
        </w:rPr>
        <w:instrText xml:space="preserve"> TOC \o "1-3" \h \z </w:instrText>
      </w:r>
      <w:r>
        <w:rPr>
          <w:rFonts w:hint="eastAsia" w:ascii="宋体" w:hAnsi="宋体" w:cs="宋体"/>
          <w:b/>
          <w:color w:val="auto"/>
          <w:sz w:val="24"/>
          <w:szCs w:val="24"/>
          <w:highlight w:val="none"/>
        </w:rPr>
        <w:fldChar w:fldCharType="separate"/>
      </w:r>
    </w:p>
    <w:p w14:paraId="525041A5">
      <w:pPr>
        <w:pStyle w:val="29"/>
        <w:tabs>
          <w:tab w:val="right" w:leader="dot" w:pos="8844"/>
        </w:tabs>
        <w:spacing w:line="420" w:lineRule="exact"/>
        <w:ind w:left="0" w:leftChars="0" w:firstLine="420" w:firstLineChars="200"/>
        <w:rPr>
          <w:color w:val="auto"/>
          <w:highlight w:val="none"/>
        </w:rPr>
      </w:pPr>
    </w:p>
    <w:p w14:paraId="462E1A27">
      <w:pPr>
        <w:pStyle w:val="2"/>
        <w:keepNext/>
        <w:keepLines/>
        <w:pageBreakBefore w:val="0"/>
        <w:widowControl w:val="0"/>
        <w:tabs>
          <w:tab w:val="left" w:pos="0"/>
        </w:tabs>
        <w:kinsoku/>
        <w:wordWrap/>
        <w:overflowPunct/>
        <w:topLinePunct w:val="0"/>
        <w:autoSpaceDE w:val="0"/>
        <w:autoSpaceDN w:val="0"/>
        <w:bidi w:val="0"/>
        <w:adjustRightInd w:val="0"/>
        <w:snapToGrid/>
        <w:spacing w:line="360" w:lineRule="auto"/>
        <w:jc w:val="center"/>
        <w:textAlignment w:val="auto"/>
        <w:rPr>
          <w:rFonts w:hint="eastAsia" w:ascii="宋体" w:hAnsi="宋体" w:cs="宋体"/>
          <w:b/>
          <w:bCs/>
          <w:color w:val="auto"/>
          <w:sz w:val="48"/>
          <w:szCs w:val="48"/>
          <w:highlight w:val="none"/>
          <w:lang w:eastAsia="zh-CN"/>
        </w:rPr>
      </w:pPr>
      <w:r>
        <w:rPr>
          <w:rFonts w:hint="eastAsia" w:cs="宋体"/>
          <w:color w:val="auto"/>
          <w:highlight w:val="none"/>
        </w:rPr>
        <w:fldChar w:fldCharType="end"/>
      </w:r>
      <w:bookmarkStart w:id="6" w:name="_Toc30750"/>
      <w:bookmarkStart w:id="7" w:name="_Toc29179"/>
      <w:bookmarkStart w:id="8" w:name="_Toc913"/>
      <w:bookmarkStart w:id="9" w:name="_Toc5593"/>
      <w:bookmarkStart w:id="10" w:name="_Toc363199264"/>
      <w:bookmarkStart w:id="11" w:name="_Toc216158623"/>
      <w:r>
        <w:rPr>
          <w:rFonts w:cs="宋体"/>
          <w:color w:val="auto"/>
          <w:szCs w:val="52"/>
          <w:highlight w:val="none"/>
        </w:rPr>
        <w:br w:type="page"/>
      </w:r>
      <w:bookmarkEnd w:id="6"/>
      <w:bookmarkEnd w:id="7"/>
      <w:bookmarkEnd w:id="8"/>
      <w:bookmarkEnd w:id="9"/>
      <w:bookmarkStart w:id="12" w:name="_Toc35393797"/>
      <w:bookmarkStart w:id="13" w:name="_Toc28359011"/>
      <w:r>
        <w:rPr>
          <w:rFonts w:hint="eastAsia" w:ascii="宋体" w:hAnsi="宋体" w:cs="宋体"/>
          <w:b/>
          <w:bCs/>
          <w:color w:val="auto"/>
          <w:sz w:val="48"/>
          <w:szCs w:val="48"/>
          <w:highlight w:val="none"/>
          <w:lang w:eastAsia="zh-CN"/>
        </w:rPr>
        <w:t>六安市体育运动学校办公室改造装修项目</w:t>
      </w:r>
    </w:p>
    <w:p w14:paraId="0E78AA9D">
      <w:pPr>
        <w:pStyle w:val="2"/>
        <w:keepNext/>
        <w:keepLines/>
        <w:pageBreakBefore w:val="0"/>
        <w:widowControl w:val="0"/>
        <w:tabs>
          <w:tab w:val="left" w:pos="0"/>
        </w:tabs>
        <w:kinsoku/>
        <w:wordWrap/>
        <w:overflowPunct/>
        <w:topLinePunct w:val="0"/>
        <w:autoSpaceDE w:val="0"/>
        <w:autoSpaceDN w:val="0"/>
        <w:bidi w:val="0"/>
        <w:adjustRightInd w:val="0"/>
        <w:snapToGrid/>
        <w:spacing w:line="360" w:lineRule="auto"/>
        <w:jc w:val="center"/>
        <w:textAlignment w:val="auto"/>
        <w:rPr>
          <w:rFonts w:hint="default" w:ascii="华文中宋" w:hAnsi="华文中宋" w:eastAsia="华文中宋"/>
          <w:b/>
          <w:bCs/>
          <w:color w:val="auto"/>
          <w:kern w:val="44"/>
          <w:sz w:val="40"/>
          <w:szCs w:val="40"/>
          <w:highlight w:val="none"/>
          <w:lang w:val="en-US"/>
        </w:rPr>
      </w:pPr>
      <w:r>
        <w:rPr>
          <w:rFonts w:hint="eastAsia" w:ascii="宋体" w:hAnsi="宋体" w:cs="宋体"/>
          <w:b/>
          <w:bCs/>
          <w:color w:val="auto"/>
          <w:sz w:val="48"/>
          <w:szCs w:val="48"/>
          <w:highlight w:val="none"/>
          <w:lang w:eastAsia="zh-CN"/>
        </w:rPr>
        <w:t>询价</w:t>
      </w:r>
      <w:bookmarkEnd w:id="12"/>
      <w:bookmarkEnd w:id="13"/>
      <w:r>
        <w:rPr>
          <w:rFonts w:hint="eastAsia" w:ascii="宋体" w:hAnsi="宋体" w:cs="宋体"/>
          <w:b/>
          <w:bCs/>
          <w:color w:val="auto"/>
          <w:sz w:val="48"/>
          <w:szCs w:val="48"/>
          <w:highlight w:val="none"/>
          <w:lang w:val="en-US" w:eastAsia="zh-CN"/>
        </w:rPr>
        <w:t>公告</w:t>
      </w:r>
    </w:p>
    <w:p w14:paraId="30FB7D74">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themeColor="text1"/>
          <w:sz w:val="24"/>
          <w:szCs w:val="24"/>
          <w:lang w:eastAsia="zh-CN"/>
          <w14:textFill>
            <w14:solidFill>
              <w14:schemeClr w14:val="tx1"/>
            </w14:solidFill>
          </w14:textFill>
        </w:rPr>
      </w:pPr>
      <w:r>
        <w:rPr>
          <w:rFonts w:hint="eastAsia" w:ascii="宋体" w:hAnsi="宋体" w:eastAsia="宋体" w:cs="宋体"/>
          <w:sz w:val="24"/>
          <w:szCs w:val="24"/>
        </w:rPr>
        <w:t>项目概况：六安市体育运动学校办公室改造装修项目</w:t>
      </w:r>
      <w:r>
        <w:rPr>
          <w:rFonts w:hint="eastAsia" w:ascii="宋体" w:hAnsi="宋体" w:eastAsia="宋体" w:cs="宋体"/>
          <w:sz w:val="24"/>
          <w:szCs w:val="24"/>
          <w:u w:val="none"/>
        </w:rPr>
        <w:t>（</w:t>
      </w:r>
      <w:r>
        <w:rPr>
          <w:rFonts w:hint="eastAsia" w:ascii="宋体" w:hAnsi="宋体" w:eastAsia="宋体" w:cs="宋体"/>
          <w:sz w:val="24"/>
          <w:szCs w:val="24"/>
          <w:u w:val="none"/>
          <w:lang w:val="en-US" w:eastAsia="zh-CN"/>
        </w:rPr>
        <w:t>项目编号：AHTF-2025013H</w:t>
      </w:r>
      <w:r>
        <w:rPr>
          <w:rFonts w:hint="eastAsia" w:ascii="宋体" w:hAnsi="宋体" w:eastAsia="宋体" w:cs="宋体"/>
          <w:sz w:val="24"/>
          <w:szCs w:val="24"/>
          <w:u w:val="none"/>
        </w:rPr>
        <w:t>）在六安市教育</w:t>
      </w:r>
      <w:r>
        <w:rPr>
          <w:rFonts w:hint="eastAsia" w:ascii="宋体" w:hAnsi="宋体" w:eastAsia="宋体" w:cs="宋体"/>
          <w:sz w:val="24"/>
          <w:szCs w:val="24"/>
          <w:u w:val="none"/>
          <w:lang w:val="en-US" w:eastAsia="zh-CN"/>
        </w:rPr>
        <w:t>体育</w:t>
      </w:r>
      <w:r>
        <w:rPr>
          <w:rFonts w:hint="eastAsia" w:ascii="宋体" w:hAnsi="宋体" w:eastAsia="宋体" w:cs="宋体"/>
          <w:sz w:val="24"/>
          <w:szCs w:val="24"/>
          <w:u w:val="none"/>
        </w:rPr>
        <w:t>局</w:t>
      </w:r>
      <w:r>
        <w:rPr>
          <w:rFonts w:hint="eastAsia" w:ascii="宋体" w:hAnsi="宋体" w:cs="宋体"/>
          <w:sz w:val="24"/>
          <w:szCs w:val="24"/>
          <w:u w:val="none"/>
          <w:lang w:val="en-US" w:eastAsia="zh-CN"/>
        </w:rPr>
        <w:t>(</w:t>
      </w:r>
      <w:r>
        <w:rPr>
          <w:rFonts w:hint="eastAsia" w:ascii="宋体" w:hAnsi="宋体" w:eastAsia="宋体" w:cs="宋体"/>
          <w:sz w:val="24"/>
          <w:szCs w:val="24"/>
          <w:u w:val="none"/>
        </w:rPr>
        <w:t>https://jyj.luan.gov.cn/</w:t>
      </w:r>
      <w:r>
        <w:rPr>
          <w:rFonts w:hint="eastAsia" w:ascii="宋体" w:hAnsi="宋体" w:cs="宋体"/>
          <w:sz w:val="24"/>
          <w:szCs w:val="24"/>
          <w:u w:val="none"/>
          <w:lang w:val="en-US" w:eastAsia="zh-CN"/>
        </w:rPr>
        <w:t>)</w:t>
      </w:r>
      <w:r>
        <w:rPr>
          <w:rFonts w:hint="eastAsia" w:ascii="宋体" w:hAnsi="宋体" w:eastAsia="宋体" w:cs="宋体"/>
          <w:color w:val="auto"/>
          <w:sz w:val="24"/>
          <w:szCs w:val="24"/>
          <w:u w:val="none"/>
        </w:rPr>
        <w:t>获取采购文件，并于</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202</w:t>
      </w:r>
      <w:r>
        <w:rPr>
          <w:rFonts w:hint="eastAsia" w:ascii="宋体" w:hAnsi="宋体" w:cs="宋体"/>
          <w:color w:val="000000" w:themeColor="text1"/>
          <w:sz w:val="24"/>
          <w:szCs w:val="24"/>
          <w:highlight w:val="none"/>
          <w:u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15</w:t>
      </w:r>
      <w:r>
        <w:rPr>
          <w:rFonts w:hint="eastAsia" w:ascii="宋体" w:hAnsi="宋体" w:eastAsia="宋体" w:cs="宋体"/>
          <w:color w:val="000000" w:themeColor="text1"/>
          <w:sz w:val="24"/>
          <w:szCs w:val="24"/>
          <w:u w:val="none"/>
          <w14:textFill>
            <w14:solidFill>
              <w14:schemeClr w14:val="tx1"/>
            </w14:solidFill>
          </w14:textFill>
        </w:rPr>
        <w:t>点</w:t>
      </w:r>
      <w:r>
        <w:rPr>
          <w:rFonts w:hint="eastAsia" w:ascii="宋体" w:hAnsi="宋体" w:eastAsia="宋体" w:cs="宋体"/>
          <w:color w:val="000000" w:themeColor="text1"/>
          <w:sz w:val="24"/>
          <w:szCs w:val="24"/>
          <w:u w:val="none"/>
          <w:lang w:val="en-US" w:eastAsia="zh-CN"/>
          <w14:textFill>
            <w14:solidFill>
              <w14:schemeClr w14:val="tx1"/>
            </w14:solidFill>
          </w14:textFill>
        </w:rPr>
        <w:t>00</w:t>
      </w:r>
      <w:r>
        <w:rPr>
          <w:rFonts w:hint="eastAsia" w:ascii="宋体" w:hAnsi="宋体" w:eastAsia="宋体" w:cs="宋体"/>
          <w:color w:val="000000" w:themeColor="text1"/>
          <w:sz w:val="24"/>
          <w:szCs w:val="24"/>
          <w:u w:val="none"/>
          <w14:textFill>
            <w14:solidFill>
              <w14:schemeClr w14:val="tx1"/>
            </w14:solidFill>
          </w14:textFill>
        </w:rPr>
        <w:t>分</w:t>
      </w:r>
      <w:r>
        <w:rPr>
          <w:rFonts w:hint="eastAsia" w:ascii="宋体" w:hAnsi="宋体" w:eastAsia="宋体" w:cs="宋体"/>
          <w:sz w:val="24"/>
          <w:szCs w:val="24"/>
          <w:u w:val="none"/>
        </w:rPr>
        <w:t>（</w:t>
      </w:r>
      <w:r>
        <w:rPr>
          <w:rFonts w:hint="eastAsia" w:ascii="宋体" w:hAnsi="宋体" w:eastAsia="宋体" w:cs="宋体"/>
          <w:sz w:val="24"/>
          <w:szCs w:val="24"/>
        </w:rPr>
        <w:t>北京时间）</w:t>
      </w:r>
      <w:r>
        <w:rPr>
          <w:rFonts w:hint="eastAsia" w:ascii="宋体" w:hAnsi="宋体" w:eastAsia="宋体" w:cs="宋体"/>
          <w:sz w:val="24"/>
          <w:szCs w:val="24"/>
          <w:lang w:val="en-US" w:eastAsia="zh-CN"/>
        </w:rPr>
        <w:t>前现场递交</w:t>
      </w:r>
      <w:r>
        <w:rPr>
          <w:rFonts w:hint="eastAsia" w:ascii="宋体" w:hAnsi="宋体" w:eastAsia="宋体" w:cs="宋体"/>
          <w:sz w:val="24"/>
          <w:szCs w:val="24"/>
        </w:rPr>
        <w:t>响应文件。</w:t>
      </w:r>
    </w:p>
    <w:p w14:paraId="2A7A4B17">
      <w:pPr>
        <w:keepNext/>
        <w:keepLines/>
        <w:pageBreakBefore w:val="0"/>
        <w:kinsoku/>
        <w:wordWrap/>
        <w:overflowPunct/>
        <w:topLinePunct w:val="0"/>
        <w:autoSpaceDE/>
        <w:autoSpaceDN/>
        <w:bidi w:val="0"/>
        <w:adjustRightInd/>
        <w:snapToGrid/>
        <w:spacing w:line="360" w:lineRule="auto"/>
        <w:textAlignment w:val="auto"/>
        <w:outlineLvl w:val="1"/>
        <w:rPr>
          <w:rFonts w:hint="eastAsia" w:ascii="宋体" w:hAnsi="宋体" w:cs="宋体"/>
          <w:b/>
          <w:color w:val="auto"/>
          <w:kern w:val="0"/>
          <w:sz w:val="24"/>
          <w:szCs w:val="24"/>
          <w:highlight w:val="none"/>
          <w:shd w:val="clear" w:color="auto" w:fill="FFFFFF"/>
          <w:lang w:eastAsia="zh-CN"/>
        </w:rPr>
      </w:pPr>
      <w:r>
        <w:rPr>
          <w:rFonts w:hint="eastAsia" w:ascii="宋体" w:hAnsi="宋体" w:cs="宋体"/>
          <w:b/>
          <w:color w:val="auto"/>
          <w:kern w:val="0"/>
          <w:sz w:val="24"/>
          <w:szCs w:val="24"/>
          <w:highlight w:val="none"/>
          <w:shd w:val="clear" w:color="auto" w:fill="FFFFFF"/>
          <w:lang w:eastAsia="zh-CN"/>
        </w:rPr>
        <w:t>一、项目基本情况</w:t>
      </w:r>
    </w:p>
    <w:p w14:paraId="3B7F2218">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sz w:val="24"/>
          <w:szCs w:val="24"/>
          <w:u w:val="none"/>
          <w:lang w:val="en-US" w:eastAsia="zh-CN"/>
        </w:rPr>
      </w:pPr>
      <w:r>
        <w:rPr>
          <w:rFonts w:hint="eastAsia" w:ascii="宋体" w:hAnsi="宋体" w:cs="宋体"/>
          <w:color w:val="auto"/>
          <w:sz w:val="24"/>
          <w:szCs w:val="24"/>
          <w:highlight w:val="none"/>
          <w:shd w:val="clear" w:color="auto" w:fill="FFFFFF"/>
          <w:lang w:bidi="ar"/>
        </w:rPr>
        <w:t>1、项目编号：</w:t>
      </w:r>
      <w:r>
        <w:rPr>
          <w:rFonts w:hint="eastAsia" w:ascii="宋体" w:hAnsi="宋体" w:cs="宋体"/>
          <w:color w:val="auto"/>
          <w:sz w:val="24"/>
          <w:szCs w:val="24"/>
          <w:highlight w:val="none"/>
          <w:shd w:val="clear" w:color="auto" w:fill="FFFFFF"/>
          <w:lang w:eastAsia="zh-CN" w:bidi="ar"/>
        </w:rPr>
        <w:t>AHTF-</w:t>
      </w:r>
      <w:r>
        <w:rPr>
          <w:rFonts w:hint="eastAsia" w:ascii="宋体" w:hAnsi="宋体" w:eastAsia="宋体" w:cs="宋体"/>
          <w:sz w:val="24"/>
          <w:szCs w:val="24"/>
          <w:u w:val="none"/>
          <w:lang w:val="en-US" w:eastAsia="zh-CN"/>
        </w:rPr>
        <w:t>20250</w:t>
      </w:r>
      <w:r>
        <w:rPr>
          <w:rFonts w:hint="eastAsia" w:ascii="宋体" w:hAnsi="宋体" w:cs="宋体"/>
          <w:sz w:val="24"/>
          <w:szCs w:val="24"/>
          <w:u w:val="none"/>
          <w:lang w:val="en-US" w:eastAsia="zh-CN"/>
        </w:rPr>
        <w:t>13H</w:t>
      </w:r>
    </w:p>
    <w:p w14:paraId="4380A094">
      <w:pPr>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000000" w:themeColor="text1"/>
          <w:sz w:val="24"/>
          <w:szCs w:val="24"/>
          <w:highlight w:val="none"/>
          <w:lang w:eastAsia="zh-CN"/>
          <w14:textFill>
            <w14:solidFill>
              <w14:schemeClr w14:val="tx1"/>
            </w14:solidFill>
          </w14:textFill>
        </w:rPr>
      </w:pPr>
      <w:r>
        <w:rPr>
          <w:rFonts w:hint="eastAsia" w:ascii="宋体" w:hAnsi="宋体" w:cs="宋体"/>
          <w:color w:val="000000" w:themeColor="text1"/>
          <w:sz w:val="24"/>
          <w:szCs w:val="24"/>
          <w:highlight w:val="none"/>
          <w:shd w:val="clear" w:color="auto" w:fill="FFFFFF"/>
          <w:lang w:bidi="ar"/>
          <w14:textFill>
            <w14:solidFill>
              <w14:schemeClr w14:val="tx1"/>
            </w14:solidFill>
          </w14:textFill>
        </w:rPr>
        <w:t>2、项目名称：</w:t>
      </w:r>
      <w:r>
        <w:rPr>
          <w:rFonts w:hint="eastAsia" w:ascii="宋体" w:hAnsi="宋体" w:cs="宋体"/>
          <w:color w:val="000000" w:themeColor="text1"/>
          <w:sz w:val="24"/>
          <w:szCs w:val="24"/>
          <w:highlight w:val="none"/>
          <w:lang w:eastAsia="zh-CN"/>
          <w14:textFill>
            <w14:solidFill>
              <w14:schemeClr w14:val="tx1"/>
            </w14:solidFill>
          </w14:textFill>
        </w:rPr>
        <w:t>六安市体育运动学校办公室改造装修项目</w:t>
      </w:r>
    </w:p>
    <w:p w14:paraId="3328FF06">
      <w:pPr>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cs="宋体"/>
          <w:color w:val="auto"/>
          <w:kern w:val="0"/>
          <w:sz w:val="24"/>
          <w:szCs w:val="24"/>
          <w:highlight w:val="none"/>
          <w:shd w:val="clear" w:color="auto" w:fill="FFFFFF"/>
        </w:rPr>
      </w:pPr>
      <w:r>
        <w:rPr>
          <w:rFonts w:hint="eastAsia" w:ascii="宋体" w:hAnsi="宋体" w:cs="宋体"/>
          <w:color w:val="auto"/>
          <w:kern w:val="0"/>
          <w:sz w:val="24"/>
          <w:szCs w:val="24"/>
          <w:highlight w:val="none"/>
          <w:shd w:val="clear" w:color="auto" w:fill="FFFFFF"/>
          <w:lang w:val="en-US" w:eastAsia="zh-CN"/>
        </w:rPr>
        <w:t>3</w:t>
      </w:r>
      <w:r>
        <w:rPr>
          <w:rFonts w:hint="eastAsia" w:ascii="宋体" w:hAnsi="宋体" w:cs="宋体"/>
          <w:color w:val="auto"/>
          <w:kern w:val="0"/>
          <w:sz w:val="24"/>
          <w:szCs w:val="24"/>
          <w:highlight w:val="none"/>
          <w:shd w:val="clear" w:color="auto" w:fill="FFFFFF"/>
        </w:rPr>
        <w:t>、采购方式：询价</w:t>
      </w:r>
    </w:p>
    <w:p w14:paraId="7B3CC192">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4</w:t>
      </w:r>
      <w:r>
        <w:rPr>
          <w:rFonts w:hint="eastAsia" w:ascii="宋体" w:hAnsi="宋体" w:cs="宋体"/>
          <w:color w:val="000000" w:themeColor="text1"/>
          <w:sz w:val="24"/>
          <w:szCs w:val="24"/>
          <w:highlight w:val="none"/>
          <w:shd w:val="clear" w:color="auto" w:fill="FFFFFF"/>
          <w:lang w:bidi="ar"/>
          <w14:textFill>
            <w14:solidFill>
              <w14:schemeClr w14:val="tx1"/>
            </w14:solidFill>
          </w14:textFill>
        </w:rPr>
        <w:t>、采购预算：63840.60</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元</w:t>
      </w:r>
    </w:p>
    <w:p w14:paraId="7E2F0D49">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000000" w:themeColor="text1"/>
          <w:sz w:val="24"/>
          <w:szCs w:val="24"/>
          <w:highlight w:val="none"/>
          <w:shd w:val="clear" w:color="auto" w:fill="FFFFFF"/>
          <w:lang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5</w:t>
      </w:r>
      <w:r>
        <w:rPr>
          <w:rFonts w:hint="eastAsia" w:ascii="宋体" w:hAnsi="宋体" w:cs="宋体"/>
          <w:color w:val="000000" w:themeColor="text1"/>
          <w:sz w:val="24"/>
          <w:szCs w:val="24"/>
          <w:highlight w:val="none"/>
          <w:shd w:val="clear" w:color="auto" w:fill="FFFFFF"/>
          <w:lang w:bidi="ar"/>
          <w14:textFill>
            <w14:solidFill>
              <w14:schemeClr w14:val="tx1"/>
            </w14:solidFill>
          </w14:textFill>
        </w:rPr>
        <w:t>、最高限价：63840.60</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元</w:t>
      </w:r>
    </w:p>
    <w:p w14:paraId="3E70F337">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Calibri" w:hAnsi="Calibri" w:eastAsia="宋体"/>
          <w:b w:val="0"/>
          <w:bCs w:val="0"/>
          <w:color w:val="auto"/>
          <w:sz w:val="24"/>
          <w:szCs w:val="24"/>
          <w:highlight w:val="none"/>
          <w:lang w:val="en-US" w:eastAsia="zh-CN"/>
        </w:rPr>
      </w:pPr>
      <w:r>
        <w:rPr>
          <w:rFonts w:hint="eastAsia" w:ascii="宋体" w:hAnsi="宋体" w:cs="宋体"/>
          <w:b w:val="0"/>
          <w:bCs w:val="0"/>
          <w:color w:val="auto"/>
          <w:sz w:val="24"/>
          <w:szCs w:val="24"/>
          <w:highlight w:val="none"/>
          <w:shd w:val="clear" w:color="auto" w:fill="FFFFFF"/>
          <w:lang w:val="en-US" w:eastAsia="zh-CN" w:bidi="ar"/>
        </w:rPr>
        <w:t>6</w:t>
      </w:r>
      <w:r>
        <w:rPr>
          <w:rFonts w:hint="eastAsia" w:ascii="宋体" w:hAnsi="宋体" w:cs="宋体"/>
          <w:b w:val="0"/>
          <w:bCs w:val="0"/>
          <w:color w:val="auto"/>
          <w:sz w:val="24"/>
          <w:szCs w:val="24"/>
          <w:highlight w:val="none"/>
          <w:shd w:val="clear" w:color="auto" w:fill="FFFFFF"/>
          <w:lang w:bidi="ar"/>
        </w:rPr>
        <w:t>、采购需求：本项目地点位于六安市体育运动学校（六安市裕安区青桐路189号），主要内容为学校</w:t>
      </w:r>
      <w:r>
        <w:rPr>
          <w:rFonts w:hint="eastAsia" w:ascii="宋体" w:hAnsi="宋体" w:cs="宋体"/>
          <w:b w:val="0"/>
          <w:bCs w:val="0"/>
          <w:color w:val="auto"/>
          <w:sz w:val="24"/>
          <w:szCs w:val="24"/>
          <w:highlight w:val="none"/>
          <w:shd w:val="clear" w:color="auto" w:fill="FFFFFF"/>
          <w:lang w:val="en-US" w:eastAsia="zh-CN" w:bidi="ar"/>
        </w:rPr>
        <w:t>教学楼</w:t>
      </w:r>
      <w:r>
        <w:rPr>
          <w:rFonts w:hint="eastAsia" w:ascii="宋体" w:hAnsi="宋体" w:cs="宋体"/>
          <w:b w:val="0"/>
          <w:bCs w:val="0"/>
          <w:color w:val="auto"/>
          <w:sz w:val="24"/>
          <w:szCs w:val="24"/>
          <w:highlight w:val="none"/>
          <w:shd w:val="clear" w:color="auto" w:fill="FFFFFF"/>
          <w:lang w:bidi="ar"/>
        </w:rPr>
        <w:t>301、302两间办公室墙、地、顶面改造装修，具体详见采购需求。</w:t>
      </w:r>
    </w:p>
    <w:p w14:paraId="0832DF5C">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7</w:t>
      </w:r>
      <w:r>
        <w:rPr>
          <w:rFonts w:hint="eastAsia" w:ascii="宋体" w:hAnsi="宋体" w:cs="宋体"/>
          <w:color w:val="000000" w:themeColor="text1"/>
          <w:sz w:val="24"/>
          <w:szCs w:val="24"/>
          <w:highlight w:val="none"/>
          <w:shd w:val="clear" w:color="auto" w:fill="FFFFFF"/>
          <w:lang w:bidi="ar"/>
          <w14:textFill>
            <w14:solidFill>
              <w14:schemeClr w14:val="tx1"/>
            </w14:solidFill>
          </w14:textFill>
        </w:rPr>
        <w:t>、合同履行期限：</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20</w:t>
      </w:r>
      <w:r>
        <w:rPr>
          <w:rFonts w:hint="eastAsia"/>
          <w:b w:val="0"/>
          <w:bCs w:val="0"/>
          <w:color w:val="000000" w:themeColor="text1"/>
          <w:sz w:val="24"/>
          <w:szCs w:val="24"/>
          <w:highlight w:val="none"/>
          <w:lang w:val="en-US" w:eastAsia="zh-CN"/>
          <w14:textFill>
            <w14:solidFill>
              <w14:schemeClr w14:val="tx1"/>
            </w14:solidFill>
          </w14:textFill>
        </w:rPr>
        <w:t>日历天</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w:t>
      </w:r>
    </w:p>
    <w:p w14:paraId="58B26279">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ascii="Calibri" w:hAnsi="Calibri"/>
          <w:color w:val="auto"/>
          <w:sz w:val="24"/>
          <w:szCs w:val="24"/>
          <w:highlight w:val="none"/>
        </w:rPr>
      </w:pPr>
      <w:r>
        <w:rPr>
          <w:rFonts w:hint="eastAsia" w:ascii="宋体" w:hAnsi="宋体" w:cs="宋体"/>
          <w:color w:val="auto"/>
          <w:sz w:val="24"/>
          <w:szCs w:val="24"/>
          <w:highlight w:val="none"/>
          <w:shd w:val="clear" w:color="auto" w:fill="FFFFFF"/>
          <w:lang w:val="en-US" w:eastAsia="zh-CN" w:bidi="ar"/>
        </w:rPr>
        <w:t>8</w:t>
      </w:r>
      <w:r>
        <w:rPr>
          <w:rFonts w:hint="eastAsia" w:ascii="宋体" w:hAnsi="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是否接受联合体：</w:t>
      </w:r>
      <w:r>
        <w:rPr>
          <w:rFonts w:hint="eastAsia" w:ascii="宋体" w:hAnsi="宋体" w:cs="宋体"/>
          <w:color w:val="auto"/>
          <w:sz w:val="24"/>
          <w:szCs w:val="24"/>
          <w:highlight w:val="none"/>
          <w:shd w:val="clear" w:color="auto" w:fill="FFFFFF"/>
          <w:lang w:bidi="ar"/>
        </w:rPr>
        <w:t>本项目不接受联合体。</w:t>
      </w:r>
    </w:p>
    <w:p w14:paraId="7AB97A64">
      <w:pPr>
        <w:keepNext/>
        <w:keepLines/>
        <w:pageBreakBefore w:val="0"/>
        <w:kinsoku/>
        <w:wordWrap/>
        <w:overflowPunct/>
        <w:topLinePunct w:val="0"/>
        <w:autoSpaceDE/>
        <w:autoSpaceDN/>
        <w:bidi w:val="0"/>
        <w:adjustRightInd/>
        <w:snapToGrid/>
        <w:spacing w:line="360" w:lineRule="auto"/>
        <w:textAlignment w:val="auto"/>
        <w:outlineLvl w:val="1"/>
        <w:rPr>
          <w:rFonts w:ascii="宋体" w:hAnsi="宋体"/>
          <w:b/>
          <w:color w:val="auto"/>
          <w:kern w:val="0"/>
          <w:sz w:val="24"/>
          <w:szCs w:val="24"/>
          <w:highlight w:val="none"/>
        </w:rPr>
      </w:pPr>
      <w:r>
        <w:rPr>
          <w:rFonts w:hint="eastAsia" w:ascii="宋体" w:hAnsi="宋体" w:cs="宋体"/>
          <w:b/>
          <w:color w:val="auto"/>
          <w:kern w:val="0"/>
          <w:sz w:val="24"/>
          <w:szCs w:val="24"/>
          <w:highlight w:val="none"/>
          <w:shd w:val="clear" w:color="auto" w:fill="FFFFFF"/>
        </w:rPr>
        <w:t>二、申请人的资格要求</w:t>
      </w:r>
    </w:p>
    <w:p w14:paraId="2099201B">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pP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1、</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供应商参加本次采购应当具备下列条件：</w:t>
      </w:r>
    </w:p>
    <w:p w14:paraId="545395E9">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1</w:t>
      </w:r>
      <w:r>
        <w:rPr>
          <w:rFonts w:hint="eastAsia" w:ascii="宋体" w:hAnsi="宋体" w:eastAsia="宋体" w:cs="宋体"/>
          <w:color w:val="auto"/>
          <w:sz w:val="24"/>
          <w:szCs w:val="24"/>
          <w:highlight w:val="none"/>
          <w:shd w:val="clear" w:color="auto" w:fill="FFFFFF"/>
          <w:lang w:bidi="ar"/>
        </w:rPr>
        <w:t>)具有独立承担民事责任的能力；</w:t>
      </w:r>
    </w:p>
    <w:p w14:paraId="3AEC38FF">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2</w:t>
      </w:r>
      <w:r>
        <w:rPr>
          <w:rFonts w:hint="eastAsia" w:ascii="宋体" w:hAnsi="宋体" w:eastAsia="宋体" w:cs="宋体"/>
          <w:color w:val="auto"/>
          <w:sz w:val="24"/>
          <w:szCs w:val="24"/>
          <w:highlight w:val="none"/>
          <w:shd w:val="clear" w:color="auto" w:fill="FFFFFF"/>
          <w:lang w:bidi="ar"/>
        </w:rPr>
        <w:t>)具有良好的商业信誉和健全的财务会计制度；</w:t>
      </w:r>
    </w:p>
    <w:p w14:paraId="26120DCF">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3</w:t>
      </w:r>
      <w:r>
        <w:rPr>
          <w:rFonts w:hint="eastAsia" w:ascii="宋体" w:hAnsi="宋体" w:eastAsia="宋体" w:cs="宋体"/>
          <w:color w:val="auto"/>
          <w:sz w:val="24"/>
          <w:szCs w:val="24"/>
          <w:highlight w:val="none"/>
          <w:shd w:val="clear" w:color="auto" w:fill="FFFFFF"/>
          <w:lang w:bidi="ar"/>
        </w:rPr>
        <w:t>)具有履行合同所必需的设备和专业技术能力；</w:t>
      </w:r>
    </w:p>
    <w:p w14:paraId="1482AC59">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4</w:t>
      </w:r>
      <w:r>
        <w:rPr>
          <w:rFonts w:hint="eastAsia" w:ascii="宋体" w:hAnsi="宋体" w:eastAsia="宋体" w:cs="宋体"/>
          <w:color w:val="auto"/>
          <w:sz w:val="24"/>
          <w:szCs w:val="24"/>
          <w:highlight w:val="none"/>
          <w:shd w:val="clear" w:color="auto" w:fill="FFFFFF"/>
          <w:lang w:bidi="ar"/>
        </w:rPr>
        <w:t>)有依法缴纳税收和社会保障资金的良好记录；</w:t>
      </w:r>
    </w:p>
    <w:p w14:paraId="5B7B2A6C">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w:t>
      </w:r>
      <w:r>
        <w:rPr>
          <w:rFonts w:hint="eastAsia" w:ascii="宋体" w:hAnsi="宋体" w:cs="宋体"/>
          <w:color w:val="auto"/>
          <w:sz w:val="24"/>
          <w:szCs w:val="24"/>
          <w:highlight w:val="none"/>
          <w:shd w:val="clear" w:color="auto" w:fill="FFFFFF"/>
          <w:lang w:val="en-US" w:eastAsia="zh-CN" w:bidi="ar"/>
        </w:rPr>
        <w:t>5</w:t>
      </w:r>
      <w:r>
        <w:rPr>
          <w:rFonts w:hint="eastAsia" w:ascii="宋体" w:hAnsi="宋体" w:eastAsia="宋体" w:cs="宋体"/>
          <w:color w:val="auto"/>
          <w:sz w:val="24"/>
          <w:szCs w:val="24"/>
          <w:highlight w:val="none"/>
          <w:shd w:val="clear" w:color="auto" w:fill="FFFFFF"/>
          <w:lang w:bidi="ar"/>
        </w:rPr>
        <w:t>)法律、行政法规规定的其他条件。</w:t>
      </w:r>
    </w:p>
    <w:p w14:paraId="45FCB882">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bidi="ar"/>
        </w:rPr>
      </w:pPr>
      <w:r>
        <w:rPr>
          <w:rFonts w:hint="eastAsia" w:ascii="宋体" w:hAnsi="宋体" w:eastAsia="宋体" w:cs="宋体"/>
          <w:color w:val="auto"/>
          <w:sz w:val="24"/>
          <w:szCs w:val="24"/>
          <w:highlight w:val="none"/>
          <w:shd w:val="clear" w:color="auto" w:fill="FFFFFF"/>
          <w:lang w:bidi="ar"/>
        </w:rPr>
        <w:t>2、本项目的特定资格要求：无。</w:t>
      </w:r>
    </w:p>
    <w:p w14:paraId="51E26EB4">
      <w:pPr>
        <w:pageBreakBefore w:val="0"/>
        <w:widowControl/>
        <w:kinsoku/>
        <w:wordWrap/>
        <w:overflowPunct/>
        <w:topLinePunct w:val="0"/>
        <w:autoSpaceDE/>
        <w:autoSpaceDN/>
        <w:bidi w:val="0"/>
        <w:adjustRightInd/>
        <w:snapToGrid/>
        <w:spacing w:line="360" w:lineRule="auto"/>
        <w:jc w:val="left"/>
        <w:textAlignment w:val="auto"/>
        <w:rPr>
          <w:rFonts w:hint="eastAsia" w:ascii="宋体" w:hAnsi="宋体" w:cs="宋体"/>
          <w:b/>
          <w:color w:val="auto"/>
          <w:kern w:val="0"/>
          <w:sz w:val="24"/>
          <w:szCs w:val="24"/>
          <w:highlight w:val="none"/>
          <w:shd w:val="clear" w:color="auto" w:fill="FFFFFF"/>
        </w:rPr>
      </w:pPr>
      <w:r>
        <w:rPr>
          <w:rFonts w:hint="eastAsia" w:ascii="宋体" w:hAnsi="宋体" w:cs="宋体"/>
          <w:b/>
          <w:color w:val="auto"/>
          <w:kern w:val="0"/>
          <w:sz w:val="24"/>
          <w:szCs w:val="24"/>
          <w:highlight w:val="none"/>
          <w:shd w:val="clear" w:color="auto" w:fill="FFFFFF"/>
        </w:rPr>
        <w:t>三、获取采购文件</w:t>
      </w:r>
    </w:p>
    <w:p w14:paraId="73923D10">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1、</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时间:202</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5</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年</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4</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月</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2</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日至202</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5</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年</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4</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月</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8</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日</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15</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时00分</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(北京时间)</w:t>
      </w:r>
    </w:p>
    <w:p w14:paraId="47886BC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2、地点:六安市教育体育局https://jyj.luan.gov.cn/</w:t>
      </w:r>
      <w:r>
        <w:rPr>
          <w:rFonts w:hint="eastAsia" w:ascii="宋体" w:hAnsi="宋体" w:cs="宋体"/>
          <w:color w:val="000000" w:themeColor="text1"/>
          <w:sz w:val="24"/>
          <w:szCs w:val="24"/>
          <w:highlight w:val="none"/>
          <w:shd w:val="clear" w:color="auto" w:fill="FFFFFF"/>
          <w:lang w:eastAsia="zh-CN" w:bidi="ar"/>
          <w14:textFill>
            <w14:solidFill>
              <w14:schemeClr w14:val="tx1"/>
            </w14:solidFill>
          </w14:textFill>
        </w:rPr>
        <w:t>—</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公示公告栏目，自行下载。</w:t>
      </w:r>
    </w:p>
    <w:p w14:paraId="18B3377D">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3、方式：</w:t>
      </w:r>
      <w:r>
        <w:rPr>
          <w:rFonts w:hint="eastAsia" w:ascii="宋体" w:hAnsi="宋体" w:cs="宋体"/>
          <w:color w:val="auto"/>
          <w:sz w:val="24"/>
          <w:szCs w:val="24"/>
          <w:highlight w:val="none"/>
          <w:shd w:val="clear" w:color="auto" w:fill="FFFFFF"/>
          <w:lang w:val="en-US" w:eastAsia="zh-CN" w:bidi="ar"/>
        </w:rPr>
        <w:t>网上下载</w:t>
      </w:r>
    </w:p>
    <w:p w14:paraId="5DB0462C">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4、售价：零元</w:t>
      </w:r>
    </w:p>
    <w:p w14:paraId="0FD675BF">
      <w:pPr>
        <w:keepNext/>
        <w:keepLines/>
        <w:pageBreakBefore w:val="0"/>
        <w:numPr>
          <w:ilvl w:val="0"/>
          <w:numId w:val="0"/>
        </w:numPr>
        <w:kinsoku/>
        <w:wordWrap/>
        <w:overflowPunct/>
        <w:topLinePunct w:val="0"/>
        <w:autoSpaceDE/>
        <w:autoSpaceDN/>
        <w:bidi w:val="0"/>
        <w:adjustRightInd/>
        <w:snapToGrid/>
        <w:spacing w:line="360" w:lineRule="auto"/>
        <w:textAlignment w:val="auto"/>
        <w:outlineLvl w:val="1"/>
        <w:rPr>
          <w:rFonts w:ascii="宋体" w:hAnsi="宋体" w:cs="宋体"/>
          <w:b/>
          <w:color w:val="auto"/>
          <w:kern w:val="0"/>
          <w:sz w:val="24"/>
          <w:szCs w:val="24"/>
          <w:highlight w:val="none"/>
          <w:shd w:val="clear" w:color="auto" w:fill="FFFFFF"/>
        </w:rPr>
      </w:pPr>
      <w:r>
        <w:rPr>
          <w:rFonts w:hint="eastAsia" w:ascii="宋体" w:hAnsi="宋体" w:eastAsia="宋体" w:cs="宋体"/>
          <w:b/>
          <w:color w:val="auto"/>
          <w:kern w:val="0"/>
          <w:sz w:val="24"/>
          <w:szCs w:val="24"/>
          <w:shd w:val="clear" w:fill="FFFFFF"/>
          <w:lang w:val="en-US" w:eastAsia="zh-CN" w:bidi="ar-SA"/>
        </w:rPr>
        <w:t>四、</w:t>
      </w:r>
      <w:r>
        <w:rPr>
          <w:rFonts w:hint="eastAsia" w:ascii="宋体" w:hAnsi="宋体" w:cs="宋体"/>
          <w:b/>
          <w:color w:val="auto"/>
          <w:kern w:val="0"/>
          <w:sz w:val="24"/>
          <w:szCs w:val="24"/>
          <w:highlight w:val="none"/>
          <w:shd w:val="clear" w:color="auto" w:fill="FFFFFF"/>
        </w:rPr>
        <w:t>响应文件</w:t>
      </w:r>
      <w:r>
        <w:rPr>
          <w:rFonts w:hint="eastAsia" w:ascii="宋体" w:hAnsi="宋体" w:cs="宋体"/>
          <w:b/>
          <w:color w:val="auto"/>
          <w:kern w:val="0"/>
          <w:sz w:val="24"/>
          <w:szCs w:val="24"/>
          <w:highlight w:val="none"/>
          <w:shd w:val="clear" w:color="auto" w:fill="FFFFFF"/>
          <w:lang w:val="en-US" w:eastAsia="zh-CN"/>
        </w:rPr>
        <w:t>递交及开启时间</w:t>
      </w:r>
    </w:p>
    <w:p w14:paraId="3052C717">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1、递交及开启截止时间：</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2025</w:t>
      </w:r>
      <w:r>
        <w:rPr>
          <w:rFonts w:hint="eastAsia" w:ascii="宋体" w:hAnsi="宋体" w:eastAsia="宋体" w:cs="宋体"/>
          <w:color w:val="000000" w:themeColor="text1"/>
          <w:sz w:val="24"/>
          <w:szCs w:val="24"/>
          <w:highlight w:val="none"/>
          <w:u w:val="none"/>
          <w14:textFill>
            <w14:solidFill>
              <w14:schemeClr w14:val="tx1"/>
            </w14:solidFill>
          </w14:textFill>
        </w:rPr>
        <w:t>年</w:t>
      </w:r>
      <w:r>
        <w:rPr>
          <w:rFonts w:hint="eastAsia" w:ascii="宋体" w:hAnsi="宋体" w:cs="宋体"/>
          <w:color w:val="000000" w:themeColor="text1"/>
          <w:sz w:val="24"/>
          <w:szCs w:val="24"/>
          <w:highlight w:val="none"/>
          <w:u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u w:val="none"/>
          <w14:textFill>
            <w14:solidFill>
              <w14:schemeClr w14:val="tx1"/>
            </w14:solidFill>
          </w14:textFill>
        </w:rPr>
        <w:t>月</w:t>
      </w:r>
      <w:r>
        <w:rPr>
          <w:rFonts w:hint="eastAsia" w:ascii="宋体" w:hAnsi="宋体" w:cs="宋体"/>
          <w:color w:val="000000" w:themeColor="text1"/>
          <w:sz w:val="24"/>
          <w:szCs w:val="24"/>
          <w:highlight w:val="none"/>
          <w:u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u w:val="none"/>
          <w14:textFill>
            <w14:solidFill>
              <w14:schemeClr w14:val="tx1"/>
            </w14:solidFill>
          </w14:textFill>
        </w:rPr>
        <w:t>日</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15</w:t>
      </w:r>
      <w:r>
        <w:rPr>
          <w:rFonts w:hint="eastAsia" w:ascii="宋体" w:hAnsi="宋体" w:eastAsia="宋体" w:cs="宋体"/>
          <w:color w:val="000000" w:themeColor="text1"/>
          <w:sz w:val="24"/>
          <w:szCs w:val="24"/>
          <w:highlight w:val="none"/>
          <w:u w:val="none"/>
          <w14:textFill>
            <w14:solidFill>
              <w14:schemeClr w14:val="tx1"/>
            </w14:solidFill>
          </w14:textFill>
        </w:rPr>
        <w:t>点</w:t>
      </w:r>
      <w:r>
        <w:rPr>
          <w:rFonts w:hint="eastAsia" w:ascii="宋体" w:hAnsi="宋体" w:eastAsia="宋体" w:cs="宋体"/>
          <w:color w:val="000000" w:themeColor="text1"/>
          <w:sz w:val="24"/>
          <w:szCs w:val="24"/>
          <w:highlight w:val="none"/>
          <w:u w:val="none"/>
          <w:lang w:val="en-US" w:eastAsia="zh-CN"/>
          <w14:textFill>
            <w14:solidFill>
              <w14:schemeClr w14:val="tx1"/>
            </w14:solidFill>
          </w14:textFill>
        </w:rPr>
        <w:t>00</w:t>
      </w:r>
      <w:r>
        <w:rPr>
          <w:rFonts w:hint="eastAsia" w:ascii="宋体" w:hAnsi="宋体" w:eastAsia="宋体" w:cs="宋体"/>
          <w:color w:val="000000" w:themeColor="text1"/>
          <w:sz w:val="24"/>
          <w:szCs w:val="24"/>
          <w:highlight w:val="none"/>
          <w:u w:val="none"/>
          <w14:textFill>
            <w14:solidFill>
              <w14:schemeClr w14:val="tx1"/>
            </w14:solidFill>
          </w14:textFill>
        </w:rPr>
        <w:t>分</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（北京时间）</w:t>
      </w:r>
    </w:p>
    <w:p w14:paraId="17D5A0BA">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2、递交方式：响应文件应在截止时间前现场递交纸质响应文件。</w:t>
      </w:r>
    </w:p>
    <w:p w14:paraId="3C89C06C">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3、递交地点：六安市体育运动学校</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3楼会议室。</w:t>
      </w:r>
    </w:p>
    <w:p w14:paraId="2A567E9A">
      <w:pPr>
        <w:keepNext/>
        <w:keepLines/>
        <w:pageBreakBefore w:val="0"/>
        <w:numPr>
          <w:ilvl w:val="0"/>
          <w:numId w:val="0"/>
        </w:numPr>
        <w:kinsoku/>
        <w:wordWrap/>
        <w:overflowPunct/>
        <w:topLinePunct w:val="0"/>
        <w:autoSpaceDE/>
        <w:autoSpaceDN/>
        <w:bidi w:val="0"/>
        <w:adjustRightInd/>
        <w:snapToGrid/>
        <w:spacing w:line="360" w:lineRule="auto"/>
        <w:textAlignment w:val="auto"/>
        <w:outlineLvl w:val="1"/>
        <w:rPr>
          <w:rFonts w:hint="default" w:ascii="宋体" w:hAnsi="宋体" w:eastAsia="宋体" w:cs="宋体"/>
          <w:b/>
          <w:color w:val="000000" w:themeColor="text1"/>
          <w:kern w:val="0"/>
          <w:sz w:val="24"/>
          <w:szCs w:val="24"/>
          <w:highlight w:val="none"/>
          <w:shd w:val="clear" w:color="auto" w:fill="FFFFFF"/>
          <w:lang w:val="en-US" w:eastAsia="zh-CN"/>
          <w14:textFill>
            <w14:solidFill>
              <w14:schemeClr w14:val="tx1"/>
            </w14:solidFill>
          </w14:textFill>
        </w:rPr>
      </w:pPr>
      <w:r>
        <w:rPr>
          <w:rFonts w:hint="eastAsia" w:ascii="宋体" w:hAnsi="宋体" w:eastAsia="宋体" w:cs="宋体"/>
          <w:b/>
          <w:color w:val="000000" w:themeColor="text1"/>
          <w:kern w:val="0"/>
          <w:sz w:val="24"/>
          <w:szCs w:val="24"/>
          <w:shd w:val="clear" w:fill="FFFFFF"/>
          <w:lang w:val="en-US" w:eastAsia="zh-CN" w:bidi="ar-SA"/>
          <w14:textFill>
            <w14:solidFill>
              <w14:schemeClr w14:val="tx1"/>
            </w14:solidFill>
          </w14:textFill>
        </w:rPr>
        <w:t>五、</w:t>
      </w:r>
      <w:r>
        <w:rPr>
          <w:rFonts w:hint="default" w:ascii="宋体" w:hAnsi="宋体" w:eastAsia="宋体" w:cs="宋体"/>
          <w:b/>
          <w:color w:val="000000" w:themeColor="text1"/>
          <w:kern w:val="0"/>
          <w:sz w:val="24"/>
          <w:szCs w:val="24"/>
          <w:highlight w:val="none"/>
          <w:shd w:val="clear" w:color="auto" w:fill="FFFFFF"/>
          <w:lang w:val="en-US" w:eastAsia="zh-CN"/>
          <w14:textFill>
            <w14:solidFill>
              <w14:schemeClr w14:val="tx1"/>
            </w14:solidFill>
          </w14:textFill>
        </w:rPr>
        <w:t>公告期限</w:t>
      </w:r>
    </w:p>
    <w:p w14:paraId="2529F30A">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default" w:ascii="宋体" w:hAnsi="宋体" w:eastAsia="宋体" w:cs="宋体"/>
          <w:color w:val="auto"/>
          <w:sz w:val="24"/>
          <w:szCs w:val="24"/>
          <w:highlight w:val="none"/>
          <w:shd w:val="clear" w:color="auto" w:fill="FFFFFF"/>
          <w:lang w:val="en-US" w:eastAsia="zh-CN" w:bidi="ar"/>
        </w:rPr>
        <w:t>自本公告发布之日起</w:t>
      </w:r>
      <w:r>
        <w:rPr>
          <w:rFonts w:hint="eastAsia" w:ascii="宋体" w:hAnsi="宋体" w:cs="宋体"/>
          <w:color w:val="auto"/>
          <w:sz w:val="24"/>
          <w:szCs w:val="24"/>
          <w:highlight w:val="none"/>
          <w:shd w:val="clear" w:color="auto" w:fill="FFFFFF"/>
          <w:lang w:val="en-US" w:eastAsia="zh-CN" w:bidi="ar"/>
        </w:rPr>
        <w:t>3</w:t>
      </w:r>
      <w:r>
        <w:rPr>
          <w:rFonts w:hint="default" w:ascii="宋体" w:hAnsi="宋体" w:eastAsia="宋体" w:cs="宋体"/>
          <w:color w:val="auto"/>
          <w:sz w:val="24"/>
          <w:szCs w:val="24"/>
          <w:highlight w:val="none"/>
          <w:shd w:val="clear" w:color="auto" w:fill="FFFFFF"/>
          <w:lang w:val="en-US" w:eastAsia="zh-CN" w:bidi="ar"/>
        </w:rPr>
        <w:t>个工作日。</w:t>
      </w:r>
    </w:p>
    <w:p w14:paraId="139608DC">
      <w:pPr>
        <w:keepNext/>
        <w:keepLines/>
        <w:pageBreakBefore w:val="0"/>
        <w:kinsoku/>
        <w:wordWrap/>
        <w:overflowPunct/>
        <w:topLinePunct w:val="0"/>
        <w:autoSpaceDE/>
        <w:autoSpaceDN/>
        <w:bidi w:val="0"/>
        <w:adjustRightInd/>
        <w:snapToGrid/>
        <w:spacing w:line="360" w:lineRule="auto"/>
        <w:textAlignment w:val="auto"/>
        <w:outlineLvl w:val="1"/>
        <w:rPr>
          <w:rFonts w:ascii="宋体" w:hAnsi="宋体" w:cs="宋体"/>
          <w:b/>
          <w:color w:val="auto"/>
          <w:kern w:val="0"/>
          <w:sz w:val="24"/>
          <w:szCs w:val="24"/>
          <w:highlight w:val="none"/>
          <w:shd w:val="clear" w:color="auto" w:fill="FFFFFF"/>
        </w:rPr>
      </w:pPr>
      <w:r>
        <w:rPr>
          <w:rFonts w:hint="eastAsia" w:ascii="宋体" w:hAnsi="宋体" w:cs="宋体"/>
          <w:b/>
          <w:color w:val="auto"/>
          <w:kern w:val="0"/>
          <w:sz w:val="24"/>
          <w:szCs w:val="24"/>
          <w:highlight w:val="none"/>
          <w:shd w:val="clear" w:color="auto" w:fill="FFFFFF"/>
        </w:rPr>
        <w:t>六、其他注意事项</w:t>
      </w:r>
    </w:p>
    <w:p w14:paraId="7BE62FCC">
      <w:pPr>
        <w:keepNext/>
        <w:keepLines/>
        <w:pageBreakBefore w:val="0"/>
        <w:kinsoku/>
        <w:wordWrap/>
        <w:overflowPunct/>
        <w:topLinePunct w:val="0"/>
        <w:autoSpaceDE/>
        <w:autoSpaceDN/>
        <w:bidi w:val="0"/>
        <w:adjustRightInd/>
        <w:snapToGrid/>
        <w:spacing w:line="360" w:lineRule="auto"/>
        <w:ind w:firstLine="480" w:firstLineChars="200"/>
        <w:textAlignment w:val="auto"/>
        <w:outlineLvl w:val="1"/>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响应保证金：无。</w:t>
      </w:r>
    </w:p>
    <w:p w14:paraId="4EB90077">
      <w:pPr>
        <w:keepNext/>
        <w:keepLines/>
        <w:pageBreakBefore w:val="0"/>
        <w:kinsoku/>
        <w:wordWrap/>
        <w:overflowPunct/>
        <w:topLinePunct w:val="0"/>
        <w:autoSpaceDE/>
        <w:autoSpaceDN/>
        <w:bidi w:val="0"/>
        <w:adjustRightInd/>
        <w:snapToGrid/>
        <w:spacing w:line="360" w:lineRule="auto"/>
        <w:textAlignment w:val="auto"/>
        <w:outlineLvl w:val="1"/>
        <w:rPr>
          <w:rFonts w:hint="eastAsia" w:ascii="宋体" w:hAnsi="宋体" w:cs="宋体"/>
          <w:b/>
          <w:color w:val="auto"/>
          <w:kern w:val="0"/>
          <w:sz w:val="24"/>
          <w:szCs w:val="24"/>
          <w:highlight w:val="none"/>
          <w:shd w:val="clear" w:color="auto" w:fill="FFFFFF"/>
        </w:rPr>
      </w:pPr>
      <w:r>
        <w:rPr>
          <w:rFonts w:hint="eastAsia" w:ascii="宋体" w:hAnsi="宋体" w:cs="宋体"/>
          <w:b/>
          <w:color w:val="auto"/>
          <w:kern w:val="0"/>
          <w:sz w:val="24"/>
          <w:szCs w:val="24"/>
          <w:highlight w:val="none"/>
          <w:shd w:val="clear" w:color="auto" w:fill="FFFFFF"/>
        </w:rPr>
        <w:t>七、对本次采购提出询问，请按以下方式联系。</w:t>
      </w:r>
    </w:p>
    <w:p w14:paraId="7E3A8D86">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bookmarkStart w:id="14" w:name="_Toc28359096"/>
      <w:bookmarkStart w:id="15" w:name="_Toc28359019"/>
      <w:bookmarkStart w:id="16" w:name="_Toc12167"/>
      <w:bookmarkStart w:id="17" w:name="_Toc35393637"/>
      <w:bookmarkStart w:id="18" w:name="_Toc13388"/>
      <w:bookmarkStart w:id="19" w:name="_Toc35393806"/>
      <w:r>
        <w:rPr>
          <w:rFonts w:hint="eastAsia" w:ascii="宋体" w:hAnsi="宋体" w:eastAsia="宋体" w:cs="宋体"/>
          <w:color w:val="auto"/>
          <w:sz w:val="24"/>
          <w:szCs w:val="24"/>
          <w:highlight w:val="none"/>
          <w:shd w:val="clear" w:color="auto" w:fill="FFFFFF"/>
          <w:lang w:val="en-US" w:eastAsia="zh-CN" w:bidi="ar"/>
        </w:rPr>
        <w:t>1、采购人信息</w:t>
      </w:r>
      <w:bookmarkEnd w:id="14"/>
      <w:bookmarkEnd w:id="15"/>
      <w:bookmarkEnd w:id="16"/>
      <w:bookmarkEnd w:id="17"/>
      <w:bookmarkEnd w:id="18"/>
      <w:bookmarkEnd w:id="19"/>
    </w:p>
    <w:p w14:paraId="02AB3C3B">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名    称：六安市体育运动学校</w:t>
      </w:r>
    </w:p>
    <w:p w14:paraId="21E932F7">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地    址：六安市裕安区青桐路189号</w:t>
      </w:r>
    </w:p>
    <w:p w14:paraId="09BBE830">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FF0000"/>
          <w:sz w:val="24"/>
          <w:szCs w:val="24"/>
          <w:highlight w:val="none"/>
          <w:shd w:val="clear" w:color="auto" w:fill="FFFFFF"/>
          <w:lang w:val="en-US" w:eastAsia="zh-CN" w:bidi="ar"/>
        </w:rPr>
      </w:pPr>
      <w:bookmarkStart w:id="20" w:name="_Toc35393638"/>
      <w:bookmarkStart w:id="21" w:name="_Toc28359020"/>
      <w:bookmarkStart w:id="22" w:name="_Toc35393807"/>
      <w:bookmarkStart w:id="23" w:name="_Toc28359097"/>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联系方式：</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0564-3397160</w:t>
      </w:r>
      <w:r>
        <w:rPr>
          <w:rFonts w:hint="eastAsia" w:ascii="宋体" w:hAnsi="宋体" w:eastAsia="宋体" w:cs="宋体"/>
          <w:color w:val="FF0000"/>
          <w:sz w:val="24"/>
          <w:szCs w:val="24"/>
          <w:highlight w:val="none"/>
          <w:u w:val="none"/>
          <w:lang w:val="en-US" w:eastAsia="zh-CN"/>
        </w:rPr>
        <w:t xml:space="preserve"> </w:t>
      </w:r>
    </w:p>
    <w:p w14:paraId="45108576">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2、采购代理机构信息</w:t>
      </w:r>
      <w:bookmarkEnd w:id="20"/>
      <w:bookmarkEnd w:id="21"/>
      <w:bookmarkEnd w:id="22"/>
      <w:bookmarkEnd w:id="23"/>
      <w:bookmarkStart w:id="24" w:name="_Toc28359098"/>
      <w:bookmarkStart w:id="25" w:name="_Toc35393808"/>
      <w:bookmarkStart w:id="26" w:name="_Toc35393639"/>
      <w:bookmarkStart w:id="27" w:name="_Toc28359021"/>
    </w:p>
    <w:p w14:paraId="73DFA1DC">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名</w:t>
      </w:r>
      <w:r>
        <w:rPr>
          <w:rFonts w:hint="eastAsia" w:ascii="宋体" w:hAnsi="宋体" w:cs="宋体"/>
          <w:color w:val="auto"/>
          <w:sz w:val="24"/>
          <w:szCs w:val="24"/>
          <w:highlight w:val="none"/>
          <w:shd w:val="clear" w:color="auto" w:fill="FFFFFF"/>
          <w:lang w:val="en-US" w:eastAsia="zh-CN" w:bidi="ar"/>
        </w:rPr>
        <w:t xml:space="preserve">   </w:t>
      </w:r>
      <w:r>
        <w:rPr>
          <w:rFonts w:hint="eastAsia" w:ascii="宋体" w:hAnsi="宋体" w:eastAsia="宋体" w:cs="宋体"/>
          <w:color w:val="auto"/>
          <w:sz w:val="24"/>
          <w:szCs w:val="24"/>
          <w:highlight w:val="none"/>
          <w:shd w:val="clear" w:color="auto" w:fill="FFFFFF"/>
          <w:lang w:val="en-US" w:eastAsia="zh-CN" w:bidi="ar"/>
        </w:rPr>
        <w:t xml:space="preserve"> 称：安徽同方工程咨询有限公司</w:t>
      </w:r>
    </w:p>
    <w:p w14:paraId="662D3E9B">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地　</w:t>
      </w:r>
      <w:r>
        <w:rPr>
          <w:rFonts w:hint="eastAsia" w:ascii="宋体" w:hAnsi="宋体" w:cs="宋体"/>
          <w:color w:val="auto"/>
          <w:sz w:val="24"/>
          <w:szCs w:val="24"/>
          <w:highlight w:val="none"/>
          <w:shd w:val="clear" w:color="auto" w:fill="FFFFFF"/>
          <w:lang w:val="en-US" w:eastAsia="zh-CN" w:bidi="ar"/>
        </w:rPr>
        <w:t xml:space="preserve">  </w:t>
      </w:r>
      <w:r>
        <w:rPr>
          <w:rFonts w:hint="eastAsia" w:ascii="宋体" w:hAnsi="宋体" w:eastAsia="宋体" w:cs="宋体"/>
          <w:color w:val="auto"/>
          <w:sz w:val="24"/>
          <w:szCs w:val="24"/>
          <w:highlight w:val="none"/>
          <w:shd w:val="clear" w:color="auto" w:fill="FFFFFF"/>
          <w:lang w:val="en-US" w:eastAsia="zh-CN" w:bidi="ar"/>
        </w:rPr>
        <w:t>址：六安市东城路上东阳光城6号楼5楼</w:t>
      </w:r>
    </w:p>
    <w:p w14:paraId="5DCF2766">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联系方式：0564-3284233</w:t>
      </w:r>
    </w:p>
    <w:p w14:paraId="2A79B9B7">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3、项目联系方式</w:t>
      </w:r>
      <w:bookmarkEnd w:id="24"/>
      <w:bookmarkEnd w:id="25"/>
      <w:bookmarkEnd w:id="26"/>
      <w:bookmarkEnd w:id="27"/>
    </w:p>
    <w:p w14:paraId="236B6D2D">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项目联系人：</w:t>
      </w:r>
      <w:r>
        <w:rPr>
          <w:rFonts w:hint="eastAsia" w:ascii="宋体" w:hAnsi="宋体" w:cs="宋体"/>
          <w:color w:val="auto"/>
          <w:sz w:val="24"/>
          <w:szCs w:val="24"/>
          <w:highlight w:val="none"/>
          <w:shd w:val="clear" w:color="auto" w:fill="FFFFFF"/>
          <w:lang w:val="en-US" w:eastAsia="zh-CN" w:bidi="ar"/>
        </w:rPr>
        <w:t>胡</w:t>
      </w:r>
      <w:r>
        <w:rPr>
          <w:rFonts w:hint="eastAsia" w:ascii="宋体" w:hAnsi="宋体" w:eastAsia="宋体" w:cs="宋体"/>
          <w:color w:val="auto"/>
          <w:sz w:val="24"/>
          <w:szCs w:val="24"/>
          <w:highlight w:val="none"/>
          <w:shd w:val="clear" w:color="auto" w:fill="FFFFFF"/>
          <w:lang w:val="en-US" w:eastAsia="zh-CN" w:bidi="ar"/>
        </w:rPr>
        <w:t>工</w:t>
      </w:r>
    </w:p>
    <w:p w14:paraId="66290E11">
      <w:pPr>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宋体" w:hAnsi="宋体" w:eastAsia="宋体" w:cs="宋体"/>
          <w:color w:val="auto"/>
          <w:sz w:val="24"/>
          <w:szCs w:val="24"/>
          <w:highlight w:val="none"/>
          <w:shd w:val="clear" w:color="auto" w:fill="FFFFFF"/>
          <w:lang w:val="en-US" w:eastAsia="zh-CN" w:bidi="ar"/>
        </w:rPr>
      </w:pPr>
      <w:r>
        <w:rPr>
          <w:rFonts w:hint="eastAsia" w:ascii="宋体" w:hAnsi="宋体" w:eastAsia="宋体" w:cs="宋体"/>
          <w:color w:val="auto"/>
          <w:sz w:val="24"/>
          <w:szCs w:val="24"/>
          <w:highlight w:val="none"/>
          <w:shd w:val="clear" w:color="auto" w:fill="FFFFFF"/>
          <w:lang w:val="en-US" w:eastAsia="zh-CN" w:bidi="ar"/>
        </w:rPr>
        <w:t>电　  话：0564-3284233</w:t>
      </w:r>
    </w:p>
    <w:p w14:paraId="58E4132D">
      <w:pPr>
        <w:pageBreakBefore w:val="0"/>
        <w:kinsoku/>
        <w:wordWrap/>
        <w:overflowPunct/>
        <w:topLinePunct w:val="0"/>
        <w:autoSpaceDE/>
        <w:autoSpaceDN/>
        <w:bidi w:val="0"/>
        <w:adjustRightInd/>
        <w:snapToGrid/>
        <w:spacing w:line="360" w:lineRule="auto"/>
        <w:ind w:firstLine="480" w:firstLineChars="200"/>
        <w:jc w:val="right"/>
        <w:textAlignment w:val="auto"/>
        <w:rPr>
          <w:rFonts w:hint="eastAsia" w:ascii="Calibri" w:hAnsi="Calibri"/>
          <w:color w:val="auto"/>
          <w:sz w:val="24"/>
          <w:szCs w:val="24"/>
          <w:highlight w:val="none"/>
        </w:rPr>
      </w:pPr>
    </w:p>
    <w:p w14:paraId="498DF018">
      <w:pPr>
        <w:pageBreakBefore w:val="0"/>
        <w:widowControl/>
        <w:kinsoku/>
        <w:wordWrap/>
        <w:overflowPunct/>
        <w:topLinePunct w:val="0"/>
        <w:autoSpaceDE/>
        <w:autoSpaceDN/>
        <w:bidi w:val="0"/>
        <w:adjustRightInd/>
        <w:snapToGrid/>
        <w:spacing w:line="360" w:lineRule="auto"/>
        <w:ind w:firstLine="480" w:firstLineChars="200"/>
        <w:jc w:val="right"/>
        <w:textAlignment w:val="auto"/>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pP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202</w:t>
      </w:r>
      <w:r>
        <w:rPr>
          <w:rFonts w:hint="eastAsia" w:ascii="宋体" w:hAnsi="宋体" w:eastAsia="宋体" w:cs="宋体"/>
          <w:color w:val="000000" w:themeColor="text1"/>
          <w:sz w:val="24"/>
          <w:szCs w:val="24"/>
          <w:highlight w:val="none"/>
          <w:shd w:val="clear" w:color="auto" w:fill="FFFFFF"/>
          <w:lang w:val="en-US" w:eastAsia="zh-CN" w:bidi="ar"/>
          <w14:textFill>
            <w14:solidFill>
              <w14:schemeClr w14:val="tx1"/>
            </w14:solidFill>
          </w14:textFill>
        </w:rPr>
        <w:t>5</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年</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4</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月</w:t>
      </w:r>
      <w:r>
        <w:rPr>
          <w:rFonts w:hint="eastAsia" w:ascii="宋体" w:hAnsi="宋体" w:cs="宋体"/>
          <w:color w:val="000000" w:themeColor="text1"/>
          <w:sz w:val="24"/>
          <w:szCs w:val="24"/>
          <w:highlight w:val="none"/>
          <w:shd w:val="clear" w:color="auto" w:fill="FFFFFF"/>
          <w:lang w:val="en-US" w:eastAsia="zh-CN" w:bidi="ar"/>
          <w14:textFill>
            <w14:solidFill>
              <w14:schemeClr w14:val="tx1"/>
            </w14:solidFill>
          </w14:textFill>
        </w:rPr>
        <w:t>2</w:t>
      </w:r>
      <w:r>
        <w:rPr>
          <w:rFonts w:hint="eastAsia" w:ascii="宋体" w:hAnsi="宋体" w:eastAsia="宋体" w:cs="宋体"/>
          <w:color w:val="000000" w:themeColor="text1"/>
          <w:sz w:val="24"/>
          <w:szCs w:val="24"/>
          <w:highlight w:val="none"/>
          <w:shd w:val="clear" w:color="auto" w:fill="FFFFFF"/>
          <w:lang w:bidi="ar"/>
          <w14:textFill>
            <w14:solidFill>
              <w14:schemeClr w14:val="tx1"/>
            </w14:solidFill>
          </w14:textFill>
        </w:rPr>
        <w:t>日</w:t>
      </w:r>
      <w:bookmarkStart w:id="28" w:name="_Toc27785"/>
    </w:p>
    <w:p w14:paraId="509A224F">
      <w:pPr>
        <w:pStyle w:val="3"/>
        <w:jc w:val="cente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br w:type="page"/>
      </w:r>
      <w:r>
        <w:rPr>
          <w:rFonts w:hint="eastAsia" w:ascii="宋体" w:hAnsi="宋体" w:eastAsia="宋体" w:cs="宋体"/>
          <w:color w:val="auto"/>
          <w:sz w:val="28"/>
          <w:szCs w:val="28"/>
          <w:highlight w:val="none"/>
        </w:rPr>
        <w:t>一、报价响应须知</w:t>
      </w:r>
      <w:bookmarkEnd w:id="10"/>
      <w:bookmarkEnd w:id="11"/>
      <w:bookmarkEnd w:id="28"/>
    </w:p>
    <w:p w14:paraId="46BA9440">
      <w:pPr>
        <w:pStyle w:val="3"/>
        <w:spacing w:line="360" w:lineRule="auto"/>
        <w:ind w:firstLine="482" w:firstLineChars="200"/>
        <w:jc w:val="center"/>
        <w:rPr>
          <w:rFonts w:ascii="宋体" w:hAnsi="宋体" w:eastAsia="宋体" w:cs="宋体"/>
          <w:color w:val="auto"/>
          <w:sz w:val="24"/>
          <w:szCs w:val="24"/>
          <w:highlight w:val="none"/>
        </w:rPr>
      </w:pPr>
      <w:bookmarkStart w:id="29" w:name="_Toc7204"/>
      <w:r>
        <w:rPr>
          <w:rFonts w:hint="eastAsia" w:ascii="宋体" w:hAnsi="宋体" w:eastAsia="宋体" w:cs="宋体"/>
          <w:bCs/>
          <w:color w:val="auto"/>
          <w:sz w:val="24"/>
          <w:szCs w:val="24"/>
          <w:highlight w:val="none"/>
        </w:rPr>
        <w:t>（一）须知前附表</w:t>
      </w:r>
      <w:bookmarkEnd w:id="29"/>
    </w:p>
    <w:tbl>
      <w:tblPr>
        <w:tblStyle w:val="37"/>
        <w:tblW w:w="102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804"/>
        <w:gridCol w:w="1758"/>
        <w:gridCol w:w="7697"/>
      </w:tblGrid>
      <w:tr w14:paraId="7DA9F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8" w:hRule="atLeast"/>
          <w:jc w:val="center"/>
        </w:trPr>
        <w:tc>
          <w:tcPr>
            <w:tcW w:w="804" w:type="dxa"/>
            <w:noWrap w:val="0"/>
            <w:vAlign w:val="center"/>
          </w:tcPr>
          <w:p w14:paraId="21D533BD">
            <w:pPr>
              <w:spacing w:line="460" w:lineRule="exact"/>
              <w:rPr>
                <w:rFonts w:ascii="宋体" w:hAnsi="宋体"/>
                <w:b/>
                <w:color w:val="auto"/>
                <w:sz w:val="24"/>
                <w:szCs w:val="24"/>
                <w:highlight w:val="none"/>
              </w:rPr>
            </w:pPr>
            <w:bookmarkStart w:id="30" w:name="_Toc438107743"/>
            <w:bookmarkStart w:id="31" w:name="_Toc216158627"/>
            <w:bookmarkStart w:id="32" w:name="_Toc363199267"/>
            <w:r>
              <w:rPr>
                <w:rFonts w:hint="eastAsia" w:ascii="宋体" w:hAnsi="宋体"/>
                <w:b/>
                <w:color w:val="auto"/>
                <w:sz w:val="24"/>
                <w:szCs w:val="24"/>
                <w:highlight w:val="none"/>
              </w:rPr>
              <w:t>序号</w:t>
            </w:r>
          </w:p>
        </w:tc>
        <w:tc>
          <w:tcPr>
            <w:tcW w:w="1758" w:type="dxa"/>
            <w:noWrap w:val="0"/>
            <w:vAlign w:val="center"/>
          </w:tcPr>
          <w:p w14:paraId="7BDB8339">
            <w:pPr>
              <w:spacing w:line="460" w:lineRule="exact"/>
              <w:ind w:firstLine="482" w:firstLineChars="200"/>
              <w:jc w:val="center"/>
              <w:rPr>
                <w:rFonts w:ascii="宋体" w:hAnsi="宋体"/>
                <w:b/>
                <w:color w:val="auto"/>
                <w:sz w:val="24"/>
                <w:szCs w:val="24"/>
                <w:highlight w:val="none"/>
              </w:rPr>
            </w:pPr>
            <w:r>
              <w:rPr>
                <w:rFonts w:hint="eastAsia" w:ascii="宋体" w:hAnsi="宋体"/>
                <w:b/>
                <w:color w:val="auto"/>
                <w:sz w:val="24"/>
                <w:szCs w:val="24"/>
                <w:highlight w:val="none"/>
              </w:rPr>
              <w:t>内容</w:t>
            </w:r>
          </w:p>
        </w:tc>
        <w:tc>
          <w:tcPr>
            <w:tcW w:w="7697" w:type="dxa"/>
            <w:noWrap w:val="0"/>
            <w:vAlign w:val="center"/>
          </w:tcPr>
          <w:p w14:paraId="35CE71C8">
            <w:pPr>
              <w:pStyle w:val="92"/>
              <w:widowControl w:val="0"/>
              <w:spacing w:before="0" w:beforeAutospacing="0" w:after="0" w:afterAutospacing="0" w:line="460" w:lineRule="exact"/>
              <w:ind w:firstLine="482" w:firstLineChars="200"/>
              <w:rPr>
                <w:bCs w:val="0"/>
                <w:color w:val="auto"/>
                <w:kern w:val="2"/>
                <w:sz w:val="24"/>
                <w:szCs w:val="24"/>
                <w:highlight w:val="none"/>
              </w:rPr>
            </w:pPr>
            <w:r>
              <w:rPr>
                <w:rFonts w:hint="eastAsia"/>
                <w:bCs w:val="0"/>
                <w:color w:val="auto"/>
                <w:kern w:val="2"/>
                <w:sz w:val="24"/>
                <w:szCs w:val="24"/>
                <w:highlight w:val="none"/>
              </w:rPr>
              <w:t>说明与要求</w:t>
            </w:r>
          </w:p>
        </w:tc>
      </w:tr>
      <w:tr w14:paraId="50D56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2" w:hRule="atLeast"/>
          <w:jc w:val="center"/>
        </w:trPr>
        <w:tc>
          <w:tcPr>
            <w:tcW w:w="804" w:type="dxa"/>
            <w:noWrap w:val="0"/>
            <w:vAlign w:val="center"/>
          </w:tcPr>
          <w:p w14:paraId="48407490">
            <w:pPr>
              <w:pStyle w:val="105"/>
              <w:pBdr>
                <w:bottom w:val="none" w:color="auto" w:sz="0" w:space="0"/>
              </w:pBdr>
              <w:tabs>
                <w:tab w:val="clear" w:pos="4153"/>
                <w:tab w:val="clear" w:pos="8306"/>
              </w:tabs>
              <w:adjustRightInd/>
              <w:spacing w:line="460" w:lineRule="exact"/>
              <w:textAlignment w:val="auto"/>
              <w:rPr>
                <w:rFonts w:ascii="宋体" w:hAnsi="宋体"/>
                <w:b/>
                <w:color w:val="auto"/>
                <w:kern w:val="2"/>
                <w:szCs w:val="24"/>
                <w:highlight w:val="none"/>
              </w:rPr>
            </w:pPr>
            <w:r>
              <w:rPr>
                <w:rFonts w:hint="eastAsia" w:ascii="宋体" w:hAnsi="宋体"/>
                <w:b/>
                <w:color w:val="auto"/>
                <w:kern w:val="2"/>
                <w:szCs w:val="24"/>
                <w:highlight w:val="none"/>
              </w:rPr>
              <w:t>1</w:t>
            </w:r>
          </w:p>
        </w:tc>
        <w:tc>
          <w:tcPr>
            <w:tcW w:w="1758" w:type="dxa"/>
            <w:noWrap w:val="0"/>
            <w:vAlign w:val="center"/>
          </w:tcPr>
          <w:p w14:paraId="7265FEEF">
            <w:pPr>
              <w:spacing w:line="460" w:lineRule="exact"/>
              <w:jc w:val="center"/>
              <w:rPr>
                <w:rFonts w:ascii="宋体" w:hAnsi="宋体"/>
                <w:color w:val="auto"/>
                <w:sz w:val="24"/>
                <w:szCs w:val="24"/>
                <w:highlight w:val="none"/>
              </w:rPr>
            </w:pPr>
            <w:r>
              <w:rPr>
                <w:rFonts w:hint="eastAsia" w:ascii="宋体" w:hAnsi="宋体"/>
                <w:bCs/>
                <w:color w:val="auto"/>
                <w:sz w:val="24"/>
                <w:szCs w:val="24"/>
                <w:highlight w:val="none"/>
              </w:rPr>
              <w:t>采购人</w:t>
            </w:r>
          </w:p>
        </w:tc>
        <w:tc>
          <w:tcPr>
            <w:tcW w:w="7697" w:type="dxa"/>
            <w:noWrap w:val="0"/>
            <w:vAlign w:val="center"/>
          </w:tcPr>
          <w:p w14:paraId="7A3424A6">
            <w:pPr>
              <w:spacing w:line="460" w:lineRule="exact"/>
              <w:rPr>
                <w:rFonts w:hint="eastAsia" w:eastAsia="宋体"/>
                <w:color w:val="auto"/>
                <w:sz w:val="24"/>
                <w:szCs w:val="24"/>
                <w:highlight w:val="none"/>
                <w:lang w:eastAsia="zh-CN"/>
              </w:rPr>
            </w:pPr>
            <w:r>
              <w:rPr>
                <w:rFonts w:hint="eastAsia" w:eastAsia="宋体"/>
                <w:color w:val="auto"/>
                <w:sz w:val="24"/>
                <w:szCs w:val="24"/>
                <w:highlight w:val="none"/>
                <w:lang w:eastAsia="zh-CN"/>
              </w:rPr>
              <w:t>六安市体育运动学校</w:t>
            </w:r>
          </w:p>
        </w:tc>
      </w:tr>
      <w:tr w14:paraId="68113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79" w:hRule="atLeast"/>
          <w:jc w:val="center"/>
        </w:trPr>
        <w:tc>
          <w:tcPr>
            <w:tcW w:w="804" w:type="dxa"/>
            <w:noWrap w:val="0"/>
            <w:vAlign w:val="center"/>
          </w:tcPr>
          <w:p w14:paraId="3FEEC92B">
            <w:pPr>
              <w:pStyle w:val="105"/>
              <w:pBdr>
                <w:bottom w:val="none" w:color="auto" w:sz="0" w:space="0"/>
              </w:pBdr>
              <w:tabs>
                <w:tab w:val="clear" w:pos="4153"/>
                <w:tab w:val="clear" w:pos="8306"/>
              </w:tabs>
              <w:adjustRightInd/>
              <w:spacing w:line="460" w:lineRule="exact"/>
              <w:textAlignment w:val="auto"/>
              <w:rPr>
                <w:rFonts w:ascii="宋体" w:hAnsi="宋体"/>
                <w:b/>
                <w:color w:val="auto"/>
                <w:kern w:val="2"/>
                <w:szCs w:val="24"/>
                <w:highlight w:val="none"/>
              </w:rPr>
            </w:pPr>
            <w:r>
              <w:rPr>
                <w:rFonts w:hint="eastAsia" w:ascii="宋体" w:hAnsi="宋体"/>
                <w:b/>
                <w:color w:val="auto"/>
                <w:kern w:val="2"/>
                <w:szCs w:val="24"/>
                <w:highlight w:val="none"/>
              </w:rPr>
              <w:t>2</w:t>
            </w:r>
          </w:p>
        </w:tc>
        <w:tc>
          <w:tcPr>
            <w:tcW w:w="1758" w:type="dxa"/>
            <w:noWrap w:val="0"/>
            <w:vAlign w:val="center"/>
          </w:tcPr>
          <w:p w14:paraId="053C38CA">
            <w:pPr>
              <w:spacing w:line="460" w:lineRule="exact"/>
              <w:jc w:val="center"/>
              <w:rPr>
                <w:rFonts w:ascii="宋体" w:hAnsi="宋体"/>
                <w:bCs/>
                <w:color w:val="auto"/>
                <w:sz w:val="24"/>
                <w:szCs w:val="24"/>
                <w:highlight w:val="none"/>
              </w:rPr>
            </w:pPr>
            <w:r>
              <w:rPr>
                <w:rFonts w:hint="eastAsia" w:ascii="宋体" w:hAnsi="宋体"/>
                <w:color w:val="auto"/>
                <w:sz w:val="24"/>
                <w:szCs w:val="24"/>
                <w:highlight w:val="none"/>
              </w:rPr>
              <w:t>采购代理机构</w:t>
            </w:r>
          </w:p>
        </w:tc>
        <w:tc>
          <w:tcPr>
            <w:tcW w:w="7697" w:type="dxa"/>
            <w:noWrap w:val="0"/>
            <w:vAlign w:val="center"/>
          </w:tcPr>
          <w:p w14:paraId="24786CA8">
            <w:pPr>
              <w:spacing w:line="460" w:lineRule="exact"/>
              <w:jc w:val="left"/>
              <w:rPr>
                <w:rFonts w:ascii="宋体" w:hAnsi="宋体"/>
                <w:color w:val="auto"/>
                <w:sz w:val="24"/>
                <w:szCs w:val="24"/>
                <w:highlight w:val="none"/>
              </w:rPr>
            </w:pPr>
            <w:r>
              <w:rPr>
                <w:rFonts w:hint="eastAsia" w:ascii="宋体" w:hAnsi="宋体"/>
                <w:color w:val="auto"/>
                <w:sz w:val="24"/>
                <w:szCs w:val="24"/>
                <w:highlight w:val="none"/>
              </w:rPr>
              <w:t>名称：安徽同方工程咨询有限公司</w:t>
            </w:r>
          </w:p>
          <w:p w14:paraId="6FE4892B">
            <w:pPr>
              <w:spacing w:line="460" w:lineRule="exact"/>
              <w:jc w:val="left"/>
              <w:rPr>
                <w:b/>
                <w:bCs/>
                <w:color w:val="auto"/>
                <w:sz w:val="24"/>
                <w:szCs w:val="24"/>
                <w:highlight w:val="none"/>
              </w:rPr>
            </w:pPr>
            <w:r>
              <w:rPr>
                <w:rFonts w:hint="eastAsia"/>
                <w:color w:val="auto"/>
                <w:sz w:val="24"/>
                <w:szCs w:val="24"/>
                <w:highlight w:val="none"/>
              </w:rPr>
              <w:t>地址：六安市东城路上东阳光城6号楼5楼</w:t>
            </w:r>
          </w:p>
        </w:tc>
      </w:tr>
      <w:tr w14:paraId="12F51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60DCD298">
            <w:pPr>
              <w:pStyle w:val="105"/>
              <w:pBdr>
                <w:bottom w:val="none" w:color="auto" w:sz="0" w:space="0"/>
              </w:pBdr>
              <w:tabs>
                <w:tab w:val="clear" w:pos="4153"/>
                <w:tab w:val="clear" w:pos="8306"/>
              </w:tabs>
              <w:adjustRightInd/>
              <w:spacing w:line="460" w:lineRule="exact"/>
              <w:textAlignment w:val="auto"/>
              <w:rPr>
                <w:rFonts w:ascii="宋体" w:hAnsi="宋体"/>
                <w:b/>
                <w:color w:val="auto"/>
                <w:kern w:val="2"/>
                <w:szCs w:val="24"/>
                <w:highlight w:val="none"/>
              </w:rPr>
            </w:pPr>
            <w:r>
              <w:rPr>
                <w:rFonts w:hint="eastAsia" w:ascii="宋体" w:hAnsi="宋体"/>
                <w:b/>
                <w:color w:val="auto"/>
                <w:kern w:val="2"/>
                <w:szCs w:val="24"/>
                <w:highlight w:val="none"/>
              </w:rPr>
              <w:t>3</w:t>
            </w:r>
          </w:p>
        </w:tc>
        <w:tc>
          <w:tcPr>
            <w:tcW w:w="1758" w:type="dxa"/>
            <w:noWrap w:val="0"/>
            <w:vAlign w:val="center"/>
          </w:tcPr>
          <w:p w14:paraId="7CD2BE3F">
            <w:pPr>
              <w:spacing w:line="460" w:lineRule="exact"/>
              <w:jc w:val="center"/>
              <w:rPr>
                <w:rFonts w:ascii="宋体" w:hAnsi="宋体"/>
                <w:color w:val="auto"/>
                <w:sz w:val="24"/>
                <w:szCs w:val="24"/>
                <w:highlight w:val="none"/>
              </w:rPr>
            </w:pPr>
            <w:r>
              <w:rPr>
                <w:rFonts w:hint="eastAsia" w:ascii="宋体" w:hAnsi="宋体"/>
                <w:color w:val="auto"/>
                <w:sz w:val="24"/>
                <w:szCs w:val="24"/>
                <w:highlight w:val="none"/>
              </w:rPr>
              <w:t>询价有效期</w:t>
            </w:r>
          </w:p>
        </w:tc>
        <w:tc>
          <w:tcPr>
            <w:tcW w:w="7697" w:type="dxa"/>
            <w:noWrap w:val="0"/>
            <w:vAlign w:val="center"/>
          </w:tcPr>
          <w:p w14:paraId="1D06F282">
            <w:pPr>
              <w:pStyle w:val="92"/>
              <w:widowControl w:val="0"/>
              <w:spacing w:before="0" w:beforeAutospacing="0" w:after="0" w:afterAutospacing="0" w:line="460" w:lineRule="exact"/>
              <w:jc w:val="both"/>
              <w:rPr>
                <w:b w:val="0"/>
                <w:bCs w:val="0"/>
                <w:color w:val="auto"/>
                <w:sz w:val="24"/>
                <w:szCs w:val="24"/>
                <w:highlight w:val="none"/>
              </w:rPr>
            </w:pPr>
            <w:r>
              <w:rPr>
                <w:rFonts w:hint="eastAsia"/>
                <w:b w:val="0"/>
                <w:bCs w:val="0"/>
                <w:color w:val="auto"/>
                <w:sz w:val="24"/>
                <w:szCs w:val="24"/>
                <w:highlight w:val="none"/>
              </w:rPr>
              <w:t>投标截止日后30天</w:t>
            </w:r>
          </w:p>
        </w:tc>
      </w:tr>
      <w:tr w14:paraId="757E2B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1075BB4E">
            <w:pPr>
              <w:pStyle w:val="105"/>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4</w:t>
            </w:r>
          </w:p>
        </w:tc>
        <w:tc>
          <w:tcPr>
            <w:tcW w:w="1758" w:type="dxa"/>
            <w:noWrap w:val="0"/>
            <w:vAlign w:val="center"/>
          </w:tcPr>
          <w:p w14:paraId="2F8257DC">
            <w:pPr>
              <w:spacing w:line="460" w:lineRule="exact"/>
              <w:jc w:val="center"/>
              <w:rPr>
                <w:rFonts w:ascii="宋体" w:hAnsi="宋体"/>
                <w:b/>
                <w:color w:val="auto"/>
                <w:sz w:val="24"/>
                <w:szCs w:val="24"/>
                <w:highlight w:val="none"/>
              </w:rPr>
            </w:pPr>
            <w:r>
              <w:rPr>
                <w:rFonts w:hint="eastAsia" w:ascii="宋体" w:hAnsi="宋体"/>
                <w:color w:val="auto"/>
                <w:sz w:val="24"/>
                <w:szCs w:val="24"/>
                <w:highlight w:val="none"/>
              </w:rPr>
              <w:t>项目类型</w:t>
            </w:r>
          </w:p>
        </w:tc>
        <w:tc>
          <w:tcPr>
            <w:tcW w:w="7697" w:type="dxa"/>
            <w:noWrap w:val="0"/>
            <w:vAlign w:val="center"/>
          </w:tcPr>
          <w:p w14:paraId="4F66F1E7">
            <w:pPr>
              <w:pStyle w:val="92"/>
              <w:widowControl w:val="0"/>
              <w:spacing w:before="0" w:beforeAutospacing="0" w:after="0" w:afterAutospacing="0" w:line="460" w:lineRule="exact"/>
              <w:jc w:val="both"/>
              <w:rPr>
                <w:bCs w:val="0"/>
                <w:color w:val="auto"/>
                <w:sz w:val="24"/>
                <w:szCs w:val="24"/>
                <w:highlight w:val="none"/>
              </w:rPr>
            </w:pPr>
            <w:r>
              <w:rPr>
                <w:rFonts w:hint="eastAsia"/>
                <w:b w:val="0"/>
                <w:bCs w:val="0"/>
                <w:color w:val="auto"/>
                <w:sz w:val="24"/>
                <w:szCs w:val="24"/>
                <w:highlight w:val="none"/>
                <w:lang w:val="en-US" w:eastAsia="zh-CN"/>
              </w:rPr>
              <w:t>工程</w:t>
            </w:r>
            <w:r>
              <w:rPr>
                <w:rFonts w:hint="eastAsia"/>
                <w:b w:val="0"/>
                <w:bCs w:val="0"/>
                <w:color w:val="auto"/>
                <w:sz w:val="24"/>
                <w:szCs w:val="24"/>
                <w:highlight w:val="none"/>
              </w:rPr>
              <w:t>类</w:t>
            </w:r>
          </w:p>
        </w:tc>
      </w:tr>
      <w:tr w14:paraId="44082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38013EBF">
            <w:pPr>
              <w:pStyle w:val="105"/>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5</w:t>
            </w:r>
          </w:p>
        </w:tc>
        <w:tc>
          <w:tcPr>
            <w:tcW w:w="1758" w:type="dxa"/>
            <w:noWrap w:val="0"/>
            <w:vAlign w:val="center"/>
          </w:tcPr>
          <w:p w14:paraId="1668F618">
            <w:pPr>
              <w:spacing w:line="460" w:lineRule="exact"/>
              <w:jc w:val="center"/>
              <w:rPr>
                <w:rFonts w:ascii="宋体" w:hAnsi="宋体"/>
                <w:color w:val="auto"/>
                <w:sz w:val="24"/>
                <w:szCs w:val="24"/>
                <w:highlight w:val="none"/>
              </w:rPr>
            </w:pPr>
            <w:r>
              <w:rPr>
                <w:rFonts w:hint="eastAsia" w:ascii="宋体" w:hAnsi="宋体"/>
                <w:color w:val="auto"/>
                <w:sz w:val="24"/>
                <w:szCs w:val="24"/>
                <w:highlight w:val="none"/>
              </w:rPr>
              <w:t>项目名称</w:t>
            </w:r>
          </w:p>
        </w:tc>
        <w:tc>
          <w:tcPr>
            <w:tcW w:w="7697" w:type="dxa"/>
            <w:noWrap w:val="0"/>
            <w:vAlign w:val="center"/>
          </w:tcPr>
          <w:p w14:paraId="08600C72">
            <w:pPr>
              <w:pStyle w:val="92"/>
              <w:widowControl w:val="0"/>
              <w:spacing w:before="0" w:beforeAutospacing="0" w:after="0" w:afterAutospacing="0" w:line="460" w:lineRule="exact"/>
              <w:jc w:val="both"/>
              <w:rPr>
                <w:rFonts w:hint="eastAsia" w:eastAsia="宋体"/>
                <w:b w:val="0"/>
                <w:bCs w:val="0"/>
                <w:color w:val="auto"/>
                <w:sz w:val="24"/>
                <w:szCs w:val="24"/>
                <w:highlight w:val="none"/>
                <w:lang w:eastAsia="zh-CN"/>
              </w:rPr>
            </w:pPr>
            <w:r>
              <w:rPr>
                <w:rFonts w:hint="eastAsia"/>
                <w:b w:val="0"/>
                <w:bCs w:val="0"/>
                <w:color w:val="auto"/>
                <w:sz w:val="24"/>
                <w:szCs w:val="24"/>
                <w:highlight w:val="none"/>
                <w:lang w:eastAsia="zh-CN"/>
              </w:rPr>
              <w:t>六安市体育运动学校办公室改造装修项目</w:t>
            </w:r>
          </w:p>
        </w:tc>
      </w:tr>
      <w:tr w14:paraId="05464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240" w:hRule="atLeast"/>
          <w:jc w:val="center"/>
        </w:trPr>
        <w:tc>
          <w:tcPr>
            <w:tcW w:w="804" w:type="dxa"/>
            <w:noWrap w:val="0"/>
            <w:vAlign w:val="center"/>
          </w:tcPr>
          <w:p w14:paraId="27C9CF0E">
            <w:pPr>
              <w:pStyle w:val="105"/>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6</w:t>
            </w:r>
          </w:p>
        </w:tc>
        <w:tc>
          <w:tcPr>
            <w:tcW w:w="1758" w:type="dxa"/>
            <w:noWrap w:val="0"/>
            <w:vAlign w:val="center"/>
          </w:tcPr>
          <w:p w14:paraId="11B4ECA2">
            <w:pPr>
              <w:spacing w:line="460" w:lineRule="exact"/>
              <w:jc w:val="center"/>
              <w:rPr>
                <w:rFonts w:ascii="宋体" w:hAnsi="宋体"/>
                <w:color w:val="auto"/>
                <w:sz w:val="24"/>
                <w:szCs w:val="24"/>
                <w:highlight w:val="none"/>
              </w:rPr>
            </w:pPr>
            <w:r>
              <w:rPr>
                <w:rFonts w:hint="eastAsia" w:ascii="宋体" w:hAnsi="宋体"/>
                <w:color w:val="auto"/>
                <w:sz w:val="24"/>
                <w:szCs w:val="24"/>
                <w:highlight w:val="none"/>
              </w:rPr>
              <w:t>项目编号</w:t>
            </w:r>
          </w:p>
        </w:tc>
        <w:tc>
          <w:tcPr>
            <w:tcW w:w="7697" w:type="dxa"/>
            <w:noWrap w:val="0"/>
            <w:vAlign w:val="center"/>
          </w:tcPr>
          <w:p w14:paraId="266C5597">
            <w:pPr>
              <w:pStyle w:val="92"/>
              <w:widowControl w:val="0"/>
              <w:spacing w:before="0" w:beforeAutospacing="0" w:after="0" w:afterAutospacing="0" w:line="460" w:lineRule="exact"/>
              <w:jc w:val="both"/>
              <w:rPr>
                <w:rFonts w:hint="default" w:eastAsia="宋体"/>
                <w:b w:val="0"/>
                <w:bCs w:val="0"/>
                <w:color w:val="auto"/>
                <w:sz w:val="24"/>
                <w:szCs w:val="24"/>
                <w:highlight w:val="none"/>
                <w:lang w:val="en-US" w:eastAsia="zh-CN"/>
              </w:rPr>
            </w:pPr>
            <w:r>
              <w:rPr>
                <w:rFonts w:hint="default" w:eastAsia="宋体"/>
                <w:b w:val="0"/>
                <w:bCs w:val="0"/>
                <w:color w:val="auto"/>
                <w:sz w:val="24"/>
                <w:szCs w:val="24"/>
                <w:highlight w:val="none"/>
                <w:lang w:val="en-US" w:eastAsia="zh-CN"/>
              </w:rPr>
              <w:t>AHTF-2025013H</w:t>
            </w:r>
          </w:p>
        </w:tc>
      </w:tr>
      <w:tr w14:paraId="2987B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01782945">
            <w:pPr>
              <w:pStyle w:val="105"/>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7</w:t>
            </w:r>
          </w:p>
        </w:tc>
        <w:tc>
          <w:tcPr>
            <w:tcW w:w="1758" w:type="dxa"/>
            <w:noWrap w:val="0"/>
            <w:vAlign w:val="center"/>
          </w:tcPr>
          <w:p w14:paraId="74F5040B">
            <w:pPr>
              <w:spacing w:line="460" w:lineRule="exact"/>
              <w:jc w:val="center"/>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付款方式</w:t>
            </w:r>
          </w:p>
        </w:tc>
        <w:tc>
          <w:tcPr>
            <w:tcW w:w="7697" w:type="dxa"/>
            <w:noWrap w:val="0"/>
            <w:vAlign w:val="center"/>
          </w:tcPr>
          <w:p w14:paraId="033403B5">
            <w:pPr>
              <w:pStyle w:val="92"/>
              <w:widowControl w:val="0"/>
              <w:spacing w:before="0" w:beforeAutospacing="0" w:after="0" w:afterAutospacing="0" w:line="460" w:lineRule="exact"/>
              <w:jc w:val="both"/>
              <w:rPr>
                <w:rFonts w:hint="default" w:eastAsia="宋体"/>
                <w:b w:val="0"/>
                <w:bCs w:val="0"/>
                <w:color w:val="000000" w:themeColor="text1"/>
                <w:sz w:val="24"/>
                <w:szCs w:val="24"/>
                <w:highlight w:val="none"/>
                <w:lang w:val="en-US" w:eastAsia="zh-CN"/>
                <w14:textFill>
                  <w14:solidFill>
                    <w14:schemeClr w14:val="tx1"/>
                  </w14:solidFill>
                </w14:textFill>
              </w:rPr>
            </w:pPr>
            <w:r>
              <w:rPr>
                <w:rFonts w:hint="eastAsia"/>
                <w:b w:val="0"/>
                <w:bCs w:val="0"/>
                <w:color w:val="000000" w:themeColor="text1"/>
                <w:sz w:val="24"/>
                <w:szCs w:val="24"/>
                <w:highlight w:val="none"/>
                <w14:textFill>
                  <w14:solidFill>
                    <w14:schemeClr w14:val="tx1"/>
                  </w14:solidFill>
                </w14:textFill>
              </w:rPr>
              <w:t>付款方式：经采购人验收合格后付至合同价款的</w:t>
            </w:r>
            <w:r>
              <w:rPr>
                <w:rFonts w:hint="eastAsia"/>
                <w:b w:val="0"/>
                <w:bCs w:val="0"/>
                <w:color w:val="000000" w:themeColor="text1"/>
                <w:sz w:val="24"/>
                <w:szCs w:val="24"/>
                <w:highlight w:val="none"/>
                <w:lang w:val="en-US" w:eastAsia="zh-CN"/>
                <w14:textFill>
                  <w14:solidFill>
                    <w14:schemeClr w14:val="tx1"/>
                  </w14:solidFill>
                </w14:textFill>
              </w:rPr>
              <w:t>100</w:t>
            </w:r>
            <w:r>
              <w:rPr>
                <w:rFonts w:hint="eastAsia"/>
                <w:b w:val="0"/>
                <w:bCs w:val="0"/>
                <w:color w:val="000000" w:themeColor="text1"/>
                <w:sz w:val="24"/>
                <w:szCs w:val="24"/>
                <w:highlight w:val="none"/>
                <w14:textFill>
                  <w14:solidFill>
                    <w14:schemeClr w14:val="tx1"/>
                  </w14:solidFill>
                </w14:textFill>
              </w:rPr>
              <w:t>%</w:t>
            </w:r>
            <w:r>
              <w:rPr>
                <w:rFonts w:hint="eastAsia"/>
                <w:b w:val="0"/>
                <w:bCs w:val="0"/>
                <w:color w:val="000000" w:themeColor="text1"/>
                <w:sz w:val="24"/>
                <w:szCs w:val="24"/>
                <w:highlight w:val="none"/>
                <w:lang w:eastAsia="zh-CN"/>
                <w14:textFill>
                  <w14:solidFill>
                    <w14:schemeClr w14:val="tx1"/>
                  </w14:solidFill>
                </w14:textFill>
              </w:rPr>
              <w:t>（</w:t>
            </w:r>
            <w:r>
              <w:rPr>
                <w:rFonts w:hint="eastAsia"/>
                <w:b w:val="0"/>
                <w:bCs w:val="0"/>
                <w:color w:val="000000" w:themeColor="text1"/>
                <w:sz w:val="24"/>
                <w:szCs w:val="24"/>
                <w:highlight w:val="none"/>
                <w:lang w:val="en-US" w:eastAsia="zh-CN"/>
                <w14:textFill>
                  <w14:solidFill>
                    <w14:schemeClr w14:val="tx1"/>
                  </w14:solidFill>
                </w14:textFill>
              </w:rPr>
              <w:t>具体支付金额以审计为准）。</w:t>
            </w:r>
          </w:p>
          <w:p w14:paraId="7FFAC6A5">
            <w:pPr>
              <w:pStyle w:val="92"/>
              <w:widowControl w:val="0"/>
              <w:spacing w:before="0" w:beforeAutospacing="0" w:after="0" w:afterAutospacing="0" w:line="460" w:lineRule="exact"/>
              <w:jc w:val="both"/>
              <w:rPr>
                <w:b w:val="0"/>
                <w:bCs w:val="0"/>
                <w:color w:val="000000" w:themeColor="text1"/>
                <w:sz w:val="24"/>
                <w:szCs w:val="24"/>
                <w:highlight w:val="none"/>
                <w14:textFill>
                  <w14:solidFill>
                    <w14:schemeClr w14:val="tx1"/>
                  </w14:solidFill>
                </w14:textFill>
              </w:rPr>
            </w:pPr>
            <w:r>
              <w:rPr>
                <w:rFonts w:hint="eastAsia"/>
                <w:b/>
                <w:bCs/>
                <w:color w:val="000000" w:themeColor="text1"/>
                <w:sz w:val="24"/>
                <w:szCs w:val="24"/>
                <w:highlight w:val="none"/>
                <w14:textFill>
                  <w14:solidFill>
                    <w14:schemeClr w14:val="tx1"/>
                  </w14:solidFill>
                </w14:textFill>
              </w:rPr>
              <w:t>（供应商提交的响应文件中如有关于付款条件的表述与询价文件规定不符，将被视为实质性不响应，将导致响应无效）</w:t>
            </w:r>
          </w:p>
        </w:tc>
      </w:tr>
      <w:tr w14:paraId="5BE239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22940C84">
            <w:pPr>
              <w:pStyle w:val="105"/>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8</w:t>
            </w:r>
          </w:p>
        </w:tc>
        <w:tc>
          <w:tcPr>
            <w:tcW w:w="1758" w:type="dxa"/>
            <w:noWrap w:val="0"/>
            <w:vAlign w:val="center"/>
          </w:tcPr>
          <w:p w14:paraId="3F742523">
            <w:pPr>
              <w:spacing w:line="460" w:lineRule="exact"/>
              <w:jc w:val="center"/>
              <w:rPr>
                <w:rFonts w:hint="eastAsia" w:ascii="宋体" w:hAnsi="宋体" w:eastAsia="宋体"/>
                <w:color w:val="000000" w:themeColor="text1"/>
                <w:sz w:val="24"/>
                <w:szCs w:val="24"/>
                <w:highlight w:val="none"/>
                <w:lang w:eastAsia="zh-CN"/>
                <w14:textFill>
                  <w14:solidFill>
                    <w14:schemeClr w14:val="tx1"/>
                  </w14:solidFill>
                </w14:textFill>
              </w:rPr>
            </w:pPr>
            <w:r>
              <w:rPr>
                <w:rFonts w:hint="eastAsia" w:ascii="宋体" w:hAnsi="宋体"/>
                <w:color w:val="000000" w:themeColor="text1"/>
                <w:sz w:val="24"/>
                <w:szCs w:val="24"/>
                <w:highlight w:val="none"/>
                <w:lang w:val="en-US" w:eastAsia="zh-CN"/>
                <w14:textFill>
                  <w14:solidFill>
                    <w14:schemeClr w14:val="tx1"/>
                  </w14:solidFill>
                </w14:textFill>
              </w:rPr>
              <w:t>工期</w:t>
            </w:r>
          </w:p>
        </w:tc>
        <w:tc>
          <w:tcPr>
            <w:tcW w:w="7697" w:type="dxa"/>
            <w:noWrap w:val="0"/>
            <w:vAlign w:val="center"/>
          </w:tcPr>
          <w:p w14:paraId="0B2581E5">
            <w:pPr>
              <w:pStyle w:val="92"/>
              <w:widowControl w:val="0"/>
              <w:spacing w:before="0" w:beforeAutospacing="0" w:after="0" w:afterAutospacing="0" w:line="460" w:lineRule="exact"/>
              <w:jc w:val="both"/>
              <w:rPr>
                <w:rFonts w:hint="eastAsia"/>
                <w:b w:val="0"/>
                <w:bCs w:val="0"/>
                <w:color w:val="000000" w:themeColor="text1"/>
                <w:sz w:val="24"/>
                <w:szCs w:val="24"/>
                <w:highlight w:val="none"/>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20</w:t>
            </w:r>
            <w:r>
              <w:rPr>
                <w:rFonts w:hint="eastAsia"/>
                <w:b w:val="0"/>
                <w:bCs w:val="0"/>
                <w:color w:val="000000" w:themeColor="text1"/>
                <w:sz w:val="24"/>
                <w:szCs w:val="24"/>
                <w:highlight w:val="none"/>
                <w14:textFill>
                  <w14:solidFill>
                    <w14:schemeClr w14:val="tx1"/>
                  </w14:solidFill>
                </w14:textFill>
              </w:rPr>
              <w:t>日历天。</w:t>
            </w:r>
          </w:p>
        </w:tc>
      </w:tr>
      <w:tr w14:paraId="73C66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0D487186">
            <w:pPr>
              <w:pStyle w:val="105"/>
              <w:pBdr>
                <w:bottom w:val="none" w:color="auto" w:sz="0" w:space="0"/>
              </w:pBdr>
              <w:tabs>
                <w:tab w:val="clear" w:pos="4153"/>
                <w:tab w:val="clear" w:pos="8306"/>
              </w:tabs>
              <w:adjustRightInd/>
              <w:spacing w:line="460" w:lineRule="exact"/>
              <w:textAlignment w:val="auto"/>
              <w:rPr>
                <w:rFonts w:hint="eastAsia" w:ascii="宋体" w:hAnsi="宋体"/>
                <w:b/>
                <w:color w:val="auto"/>
                <w:kern w:val="2"/>
                <w:szCs w:val="24"/>
                <w:highlight w:val="none"/>
              </w:rPr>
            </w:pPr>
            <w:r>
              <w:rPr>
                <w:rFonts w:hint="eastAsia" w:ascii="宋体" w:hAnsi="宋体"/>
                <w:b/>
                <w:color w:val="auto"/>
                <w:kern w:val="2"/>
                <w:szCs w:val="24"/>
                <w:highlight w:val="none"/>
                <w:lang w:val="en-US"/>
              </w:rPr>
              <w:t>9</w:t>
            </w:r>
          </w:p>
        </w:tc>
        <w:tc>
          <w:tcPr>
            <w:tcW w:w="1758" w:type="dxa"/>
            <w:noWrap w:val="0"/>
            <w:vAlign w:val="center"/>
          </w:tcPr>
          <w:p w14:paraId="4C28A89F">
            <w:pPr>
              <w:spacing w:line="460" w:lineRule="exact"/>
              <w:jc w:val="center"/>
              <w:rPr>
                <w:rFonts w:ascii="宋体" w:hAnsi="宋体"/>
                <w:color w:val="000000" w:themeColor="text1"/>
                <w:sz w:val="24"/>
                <w:szCs w:val="24"/>
                <w:highlight w:val="none"/>
                <w14:textFill>
                  <w14:solidFill>
                    <w14:schemeClr w14:val="tx1"/>
                  </w14:solidFill>
                </w14:textFill>
              </w:rPr>
            </w:pPr>
            <w:r>
              <w:rPr>
                <w:rFonts w:hint="eastAsia" w:ascii="宋体" w:hAnsi="宋体"/>
                <w:color w:val="000000" w:themeColor="text1"/>
                <w:sz w:val="24"/>
                <w:szCs w:val="24"/>
                <w:highlight w:val="none"/>
                <w14:textFill>
                  <w14:solidFill>
                    <w14:schemeClr w14:val="tx1"/>
                  </w14:solidFill>
                </w14:textFill>
              </w:rPr>
              <w:t>免费质保期</w:t>
            </w:r>
          </w:p>
        </w:tc>
        <w:tc>
          <w:tcPr>
            <w:tcW w:w="7697" w:type="dxa"/>
            <w:noWrap w:val="0"/>
            <w:vAlign w:val="center"/>
          </w:tcPr>
          <w:p w14:paraId="5CA0B01C">
            <w:pPr>
              <w:pStyle w:val="92"/>
              <w:widowControl w:val="0"/>
              <w:spacing w:before="0" w:beforeAutospacing="0" w:after="0" w:afterAutospacing="0" w:line="460" w:lineRule="exact"/>
              <w:jc w:val="both"/>
              <w:rPr>
                <w:rFonts w:hint="default" w:eastAsia="宋体"/>
                <w:b w:val="0"/>
                <w:bCs w:val="0"/>
                <w:color w:val="000000" w:themeColor="text1"/>
                <w:sz w:val="24"/>
                <w:szCs w:val="24"/>
                <w:highlight w:val="none"/>
                <w:lang w:val="en-US" w:eastAsia="zh-CN"/>
                <w14:textFill>
                  <w14:solidFill>
                    <w14:schemeClr w14:val="tx1"/>
                  </w14:solidFill>
                </w14:textFill>
              </w:rPr>
            </w:pPr>
            <w:r>
              <w:rPr>
                <w:rFonts w:hint="eastAsia"/>
                <w:b w:val="0"/>
                <w:bCs w:val="0"/>
                <w:color w:val="000000" w:themeColor="text1"/>
                <w:sz w:val="24"/>
                <w:szCs w:val="24"/>
                <w:highlight w:val="none"/>
                <w:lang w:val="en-US" w:eastAsia="zh-CN"/>
                <w14:textFill>
                  <w14:solidFill>
                    <w14:schemeClr w14:val="tx1"/>
                  </w14:solidFill>
                </w14:textFill>
              </w:rPr>
              <w:t>1年</w:t>
            </w:r>
          </w:p>
        </w:tc>
      </w:tr>
      <w:tr w14:paraId="42C36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6C0EC2D4">
            <w:pPr>
              <w:pStyle w:val="105"/>
              <w:pBdr>
                <w:bottom w:val="none" w:color="auto" w:sz="0" w:space="0"/>
              </w:pBdr>
              <w:tabs>
                <w:tab w:val="clear" w:pos="4153"/>
                <w:tab w:val="clear" w:pos="8306"/>
              </w:tabs>
              <w:adjustRightInd/>
              <w:spacing w:line="460" w:lineRule="exact"/>
              <w:textAlignment w:val="auto"/>
              <w:rPr>
                <w:rFonts w:ascii="宋体" w:hAnsi="宋体"/>
                <w:b/>
                <w:color w:val="auto"/>
                <w:kern w:val="2"/>
                <w:szCs w:val="24"/>
                <w:highlight w:val="none"/>
                <w:lang w:val="en-US"/>
              </w:rPr>
            </w:pPr>
            <w:r>
              <w:rPr>
                <w:rFonts w:hint="eastAsia" w:ascii="宋体" w:hAnsi="宋体"/>
                <w:b/>
                <w:color w:val="auto"/>
                <w:kern w:val="2"/>
                <w:szCs w:val="24"/>
                <w:highlight w:val="none"/>
                <w:lang w:val="en-US"/>
              </w:rPr>
              <w:t>10</w:t>
            </w:r>
          </w:p>
        </w:tc>
        <w:tc>
          <w:tcPr>
            <w:tcW w:w="1758" w:type="dxa"/>
            <w:noWrap w:val="0"/>
            <w:vAlign w:val="center"/>
          </w:tcPr>
          <w:p w14:paraId="590627F3">
            <w:pPr>
              <w:pStyle w:val="105"/>
              <w:pBdr>
                <w:bottom w:val="none" w:color="auto" w:sz="0" w:space="0"/>
              </w:pBdr>
              <w:tabs>
                <w:tab w:val="clear" w:pos="4153"/>
                <w:tab w:val="clear" w:pos="8306"/>
              </w:tabs>
              <w:adjustRightInd/>
              <w:spacing w:line="460" w:lineRule="exact"/>
              <w:textAlignment w:val="auto"/>
              <w:rPr>
                <w:rFonts w:ascii="宋体" w:hAnsi="宋体"/>
                <w:color w:val="auto"/>
                <w:szCs w:val="24"/>
                <w:highlight w:val="none"/>
              </w:rPr>
            </w:pPr>
            <w:r>
              <w:rPr>
                <w:rFonts w:hint="eastAsia" w:ascii="宋体" w:hAnsi="宋体" w:cs="宋体"/>
                <w:color w:val="auto"/>
                <w:szCs w:val="24"/>
                <w:highlight w:val="none"/>
              </w:rPr>
              <w:t>代理服务费</w:t>
            </w:r>
          </w:p>
        </w:tc>
        <w:tc>
          <w:tcPr>
            <w:tcW w:w="7697" w:type="dxa"/>
            <w:noWrap w:val="0"/>
            <w:vAlign w:val="center"/>
          </w:tcPr>
          <w:p w14:paraId="6CCBF375">
            <w:pPr>
              <w:spacing w:line="500" w:lineRule="exact"/>
              <w:jc w:val="left"/>
              <w:rPr>
                <w:rFonts w:ascii="宋体" w:hAnsi="宋体" w:cs="宋体"/>
                <w:sz w:val="24"/>
              </w:rPr>
            </w:pPr>
            <w:r>
              <w:rPr>
                <w:rFonts w:hint="eastAsia" w:ascii="宋体" w:hAnsi="宋体" w:cs="宋体"/>
                <w:b/>
                <w:bCs/>
                <w:sz w:val="24"/>
              </w:rPr>
              <w:t>1、支付方</w:t>
            </w:r>
            <w:r>
              <w:rPr>
                <w:rFonts w:hint="eastAsia" w:ascii="宋体" w:hAnsi="宋体" w:cs="宋体"/>
                <w:sz w:val="24"/>
              </w:rPr>
              <w:t>：□采购人  ☑成交供应商</w:t>
            </w:r>
          </w:p>
          <w:p w14:paraId="2F971ACB">
            <w:pPr>
              <w:spacing w:line="500" w:lineRule="exact"/>
              <w:jc w:val="left"/>
              <w:rPr>
                <w:color w:val="000000" w:themeColor="text1"/>
                <w14:textFill>
                  <w14:solidFill>
                    <w14:schemeClr w14:val="tx1"/>
                  </w14:solidFill>
                </w14:textFill>
              </w:rPr>
            </w:pPr>
            <w:r>
              <w:rPr>
                <w:rFonts w:hint="eastAsia" w:ascii="宋体" w:hAnsi="宋体" w:cs="宋体"/>
                <w:b/>
                <w:bCs/>
                <w:color w:val="000000" w:themeColor="text1"/>
                <w:sz w:val="24"/>
                <w14:textFill>
                  <w14:solidFill>
                    <w14:schemeClr w14:val="tx1"/>
                  </w14:solidFill>
                </w14:textFill>
              </w:rPr>
              <w:t>2、收费标准：代理费</w:t>
            </w:r>
            <w:r>
              <w:rPr>
                <w:rFonts w:hint="eastAsia" w:ascii="宋体" w:hAnsi="宋体" w:cs="宋体"/>
                <w:b/>
                <w:bCs/>
                <w:color w:val="000000" w:themeColor="text1"/>
                <w:sz w:val="24"/>
                <w:lang w:val="en-US" w:eastAsia="zh-CN"/>
                <w14:textFill>
                  <w14:solidFill>
                    <w14:schemeClr w14:val="tx1"/>
                  </w14:solidFill>
                </w14:textFill>
              </w:rPr>
              <w:t>及清单控制价编制费为</w:t>
            </w:r>
            <w:r>
              <w:rPr>
                <w:rFonts w:hint="eastAsia" w:ascii="宋体" w:hAnsi="宋体" w:cs="宋体"/>
                <w:b/>
                <w:bCs/>
                <w:color w:val="000000" w:themeColor="text1"/>
                <w:sz w:val="24"/>
                <w14:textFill>
                  <w14:solidFill>
                    <w14:schemeClr w14:val="tx1"/>
                  </w14:solidFill>
                </w14:textFill>
              </w:rPr>
              <w:t>固定</w:t>
            </w:r>
            <w:r>
              <w:rPr>
                <w:rFonts w:hint="eastAsia" w:ascii="宋体" w:hAnsi="宋体" w:cs="宋体"/>
                <w:b/>
                <w:bCs/>
                <w:color w:val="000000" w:themeColor="text1"/>
                <w:sz w:val="24"/>
                <w:lang w:val="en-US" w:eastAsia="zh-CN"/>
                <w14:textFill>
                  <w14:solidFill>
                    <w14:schemeClr w14:val="tx1"/>
                  </w14:solidFill>
                </w14:textFill>
              </w:rPr>
              <w:t>1</w:t>
            </w:r>
            <w:r>
              <w:rPr>
                <w:rFonts w:hint="eastAsia" w:ascii="宋体" w:hAnsi="宋体" w:cs="宋体"/>
                <w:b/>
                <w:bCs/>
                <w:color w:val="000000" w:themeColor="text1"/>
                <w:sz w:val="24"/>
                <w14:textFill>
                  <w14:solidFill>
                    <w14:schemeClr w14:val="tx1"/>
                  </w14:solidFill>
                </w14:textFill>
              </w:rPr>
              <w:t>000元整，专家评审费据实收取。</w:t>
            </w:r>
          </w:p>
          <w:p w14:paraId="2589A2F4">
            <w:pPr>
              <w:spacing w:line="500" w:lineRule="exact"/>
              <w:jc w:val="left"/>
              <w:rPr>
                <w:rFonts w:ascii="宋体" w:hAnsi="宋体" w:cs="宋体"/>
                <w:sz w:val="24"/>
              </w:rPr>
            </w:pPr>
            <w:r>
              <w:rPr>
                <w:rFonts w:hint="eastAsia" w:ascii="宋体" w:hAnsi="宋体" w:cs="宋体"/>
                <w:b/>
                <w:bCs/>
                <w:sz w:val="24"/>
              </w:rPr>
              <w:t>3、收取方式：</w:t>
            </w:r>
            <w:r>
              <w:rPr>
                <w:rFonts w:hint="eastAsia" w:ascii="宋体" w:hAnsi="宋体" w:cs="宋体"/>
                <w:sz w:val="24"/>
              </w:rPr>
              <w:t>银行转账。</w:t>
            </w:r>
          </w:p>
          <w:p w14:paraId="5963D7E4">
            <w:pPr>
              <w:spacing w:line="500" w:lineRule="exact"/>
              <w:jc w:val="left"/>
              <w:rPr>
                <w:rFonts w:ascii="宋体" w:hAnsi="宋体" w:cs="宋体"/>
                <w:b/>
                <w:bCs/>
                <w:sz w:val="24"/>
              </w:rPr>
            </w:pPr>
            <w:r>
              <w:rPr>
                <w:rFonts w:hint="eastAsia" w:ascii="宋体" w:hAnsi="宋体" w:cs="宋体"/>
                <w:b/>
                <w:bCs/>
                <w:sz w:val="24"/>
              </w:rPr>
              <w:t>4、代理服务费缴纳账户：</w:t>
            </w:r>
          </w:p>
          <w:p w14:paraId="7DDACC43">
            <w:pPr>
              <w:spacing w:line="500" w:lineRule="exact"/>
              <w:jc w:val="left"/>
              <w:rPr>
                <w:rFonts w:ascii="宋体" w:hAnsi="宋体" w:cs="宋体"/>
                <w:sz w:val="24"/>
              </w:rPr>
            </w:pPr>
            <w:r>
              <w:rPr>
                <w:rFonts w:hint="eastAsia" w:ascii="宋体" w:hAnsi="宋体" w:cs="宋体"/>
                <w:sz w:val="24"/>
              </w:rPr>
              <w:t xml:space="preserve">户名：安徽同方工程咨询有限公司 </w:t>
            </w:r>
          </w:p>
          <w:p w14:paraId="4566C4E1">
            <w:pPr>
              <w:spacing w:line="500" w:lineRule="exact"/>
              <w:jc w:val="left"/>
              <w:rPr>
                <w:rFonts w:ascii="宋体" w:hAnsi="宋体" w:cs="宋体"/>
                <w:sz w:val="24"/>
              </w:rPr>
            </w:pPr>
            <w:r>
              <w:rPr>
                <w:rFonts w:hint="eastAsia" w:ascii="宋体" w:hAnsi="宋体" w:cs="宋体"/>
                <w:sz w:val="24"/>
              </w:rPr>
              <w:t xml:space="preserve">开户行：徽商银行六安解放路恒源支行 </w:t>
            </w:r>
          </w:p>
          <w:p w14:paraId="377CBC5C">
            <w:pPr>
              <w:spacing w:line="500" w:lineRule="exact"/>
              <w:jc w:val="left"/>
              <w:rPr>
                <w:rFonts w:ascii="宋体" w:hAnsi="宋体" w:cs="宋体"/>
                <w:sz w:val="24"/>
              </w:rPr>
            </w:pPr>
            <w:r>
              <w:rPr>
                <w:rFonts w:hint="eastAsia" w:ascii="宋体" w:hAnsi="宋体" w:cs="宋体"/>
                <w:sz w:val="24"/>
              </w:rPr>
              <w:t xml:space="preserve">账号：000000602003900000243 </w:t>
            </w:r>
          </w:p>
          <w:p w14:paraId="410A40C5">
            <w:pPr>
              <w:pStyle w:val="105"/>
              <w:pBdr>
                <w:bottom w:val="none" w:color="auto" w:sz="0" w:space="0"/>
              </w:pBdr>
              <w:tabs>
                <w:tab w:val="clear" w:pos="4153"/>
                <w:tab w:val="clear" w:pos="8306"/>
              </w:tabs>
              <w:adjustRightInd/>
              <w:spacing w:line="460" w:lineRule="exact"/>
              <w:jc w:val="both"/>
              <w:textAlignment w:val="auto"/>
              <w:rPr>
                <w:rFonts w:hint="eastAsia" w:ascii="宋体" w:hAnsi="宋体" w:cs="宋体"/>
                <w:color w:val="FF0000"/>
                <w:szCs w:val="24"/>
                <w:highlight w:val="none"/>
                <w:lang w:val="en-US"/>
              </w:rPr>
            </w:pPr>
            <w:r>
              <w:rPr>
                <w:rFonts w:hint="eastAsia" w:ascii="宋体" w:hAnsi="宋体" w:cs="宋体"/>
                <w:b/>
                <w:bCs/>
                <w:lang w:val="en-US"/>
              </w:rPr>
              <w:t>5、代理服务费须从成交供应商账户转出，并备注项目名称。</w:t>
            </w:r>
          </w:p>
        </w:tc>
      </w:tr>
      <w:tr w14:paraId="4E419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5252A031">
            <w:pPr>
              <w:pStyle w:val="105"/>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11</w:t>
            </w:r>
          </w:p>
        </w:tc>
        <w:tc>
          <w:tcPr>
            <w:tcW w:w="1758" w:type="dxa"/>
            <w:noWrap w:val="0"/>
            <w:vAlign w:val="center"/>
          </w:tcPr>
          <w:p w14:paraId="37A39E93">
            <w:pPr>
              <w:pStyle w:val="105"/>
              <w:pBdr>
                <w:bottom w:val="none" w:color="auto" w:sz="0" w:space="0"/>
              </w:pBdr>
              <w:tabs>
                <w:tab w:val="clear" w:pos="4153"/>
                <w:tab w:val="clear" w:pos="8306"/>
              </w:tabs>
              <w:adjustRightInd/>
              <w:spacing w:line="460" w:lineRule="exact"/>
              <w:textAlignment w:val="auto"/>
              <w:rPr>
                <w:rFonts w:hint="default" w:ascii="宋体" w:hAnsi="宋体" w:eastAsia="宋体" w:cs="宋体"/>
                <w:color w:val="auto"/>
                <w:szCs w:val="24"/>
                <w:highlight w:val="none"/>
                <w:lang w:val="en-US" w:eastAsia="zh-CN"/>
              </w:rPr>
            </w:pPr>
            <w:r>
              <w:rPr>
                <w:rFonts w:hint="eastAsia" w:ascii="宋体" w:hAnsi="宋体" w:cs="宋体"/>
                <w:color w:val="auto"/>
                <w:szCs w:val="24"/>
                <w:highlight w:val="none"/>
                <w:lang w:val="en-US" w:eastAsia="zh-CN"/>
              </w:rPr>
              <w:t>响应保证金</w:t>
            </w:r>
          </w:p>
        </w:tc>
        <w:tc>
          <w:tcPr>
            <w:tcW w:w="7697" w:type="dxa"/>
            <w:noWrap w:val="0"/>
            <w:vAlign w:val="center"/>
          </w:tcPr>
          <w:p w14:paraId="72E3D7E1">
            <w:pPr>
              <w:pStyle w:val="105"/>
              <w:pBdr>
                <w:bottom w:val="none" w:color="auto" w:sz="0" w:space="0"/>
              </w:pBdr>
              <w:tabs>
                <w:tab w:val="clear" w:pos="4153"/>
                <w:tab w:val="clear" w:pos="8306"/>
              </w:tabs>
              <w:adjustRightInd/>
              <w:spacing w:line="460" w:lineRule="exact"/>
              <w:jc w:val="both"/>
              <w:textAlignment w:val="auto"/>
              <w:rPr>
                <w:rFonts w:hint="default" w:ascii="宋体" w:hAnsi="宋体" w:cs="宋体"/>
                <w:color w:val="auto"/>
                <w:szCs w:val="24"/>
                <w:highlight w:val="none"/>
                <w:lang w:val="en-US" w:eastAsia="zh-CN"/>
              </w:rPr>
            </w:pPr>
            <w:r>
              <w:rPr>
                <w:rFonts w:hint="eastAsia" w:ascii="宋体" w:hAnsi="宋体" w:cs="宋体"/>
                <w:color w:val="auto"/>
                <w:szCs w:val="24"/>
                <w:highlight w:val="none"/>
                <w:lang w:val="en-US" w:eastAsia="zh-CN"/>
              </w:rPr>
              <w:t>无。</w:t>
            </w:r>
            <w:r>
              <w:rPr>
                <w:rFonts w:hint="eastAsia" w:ascii="宋体" w:hAnsi="宋体" w:cs="宋体"/>
                <w:color w:val="auto"/>
                <w:szCs w:val="24"/>
                <w:highlight w:val="none"/>
              </w:rPr>
              <w:t xml:space="preserve">  </w:t>
            </w:r>
          </w:p>
        </w:tc>
      </w:tr>
      <w:tr w14:paraId="36D0F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62E380E3">
            <w:pPr>
              <w:pStyle w:val="105"/>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12</w:t>
            </w:r>
          </w:p>
        </w:tc>
        <w:tc>
          <w:tcPr>
            <w:tcW w:w="1758" w:type="dxa"/>
            <w:noWrap w:val="0"/>
            <w:vAlign w:val="center"/>
          </w:tcPr>
          <w:p w14:paraId="1F770AA1">
            <w:pPr>
              <w:pStyle w:val="105"/>
              <w:pBdr>
                <w:bottom w:val="none" w:color="auto" w:sz="0" w:space="0"/>
              </w:pBdr>
              <w:tabs>
                <w:tab w:val="clear" w:pos="4153"/>
                <w:tab w:val="clear" w:pos="8306"/>
              </w:tabs>
              <w:adjustRightInd/>
              <w:spacing w:line="44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履约</w:t>
            </w:r>
            <w:r>
              <w:rPr>
                <w:rFonts w:hint="eastAsia" w:ascii="宋体" w:hAnsi="宋体"/>
                <w:bCs/>
                <w:color w:val="auto"/>
                <w:szCs w:val="24"/>
                <w:highlight w:val="none"/>
              </w:rPr>
              <w:t>保证金</w:t>
            </w:r>
          </w:p>
        </w:tc>
        <w:tc>
          <w:tcPr>
            <w:tcW w:w="7697" w:type="dxa"/>
            <w:noWrap w:val="0"/>
            <w:vAlign w:val="center"/>
          </w:tcPr>
          <w:p w14:paraId="64967231">
            <w:pPr>
              <w:pStyle w:val="105"/>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成交供应商在签订合同时应</w:t>
            </w:r>
            <w:r>
              <w:rPr>
                <w:rFonts w:hint="eastAsia" w:ascii="宋体" w:hAnsi="宋体"/>
                <w:bCs/>
                <w:color w:val="000000" w:themeColor="text1"/>
                <w:kern w:val="2"/>
                <w:szCs w:val="24"/>
                <w:highlight w:val="none"/>
                <w14:textFill>
                  <w14:solidFill>
                    <w14:schemeClr w14:val="tx1"/>
                  </w14:solidFill>
                </w14:textFill>
              </w:rPr>
              <w:t>向采购人提交合同总价</w:t>
            </w:r>
            <w:r>
              <w:rPr>
                <w:rFonts w:hint="eastAsia" w:ascii="宋体" w:hAnsi="宋体"/>
                <w:bCs/>
                <w:color w:val="000000" w:themeColor="text1"/>
                <w:kern w:val="2"/>
                <w:szCs w:val="24"/>
                <w:highlight w:val="none"/>
                <w:u w:val="single"/>
                <w:lang w:val="en-US" w:eastAsia="zh-CN"/>
                <w14:textFill>
                  <w14:solidFill>
                    <w14:schemeClr w14:val="tx1"/>
                  </w14:solidFill>
                </w14:textFill>
              </w:rPr>
              <w:t xml:space="preserve">  / </w:t>
            </w:r>
            <w:r>
              <w:rPr>
                <w:rFonts w:hint="eastAsia" w:ascii="宋体" w:hAnsi="宋体"/>
                <w:bCs/>
                <w:color w:val="000000" w:themeColor="text1"/>
                <w:kern w:val="2"/>
                <w:szCs w:val="24"/>
                <w:highlight w:val="none"/>
                <w14:textFill>
                  <w14:solidFill>
                    <w14:schemeClr w14:val="tx1"/>
                  </w14:solidFill>
                </w14:textFill>
              </w:rPr>
              <w:t>的履约保证金。</w:t>
            </w:r>
          </w:p>
          <w:p w14:paraId="373045C4">
            <w:pPr>
              <w:pStyle w:val="105"/>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成交供应商可以通过转账、网银支付提交履约保证金。</w:t>
            </w:r>
          </w:p>
          <w:p w14:paraId="2E8A3306">
            <w:pPr>
              <w:pStyle w:val="105"/>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履约保证金可以以支票、汇票、本票、保函或银行转账形式提供，与此有关的费用由</w:t>
            </w:r>
            <w:r>
              <w:rPr>
                <w:rFonts w:hint="eastAsia" w:ascii="宋体" w:hAnsi="宋体"/>
                <w:bCs/>
                <w:color w:val="auto"/>
                <w:kern w:val="2"/>
                <w:szCs w:val="24"/>
                <w:highlight w:val="none"/>
                <w:lang w:val="en-US" w:eastAsia="zh-CN"/>
              </w:rPr>
              <w:t>成交供应商</w:t>
            </w:r>
            <w:r>
              <w:rPr>
                <w:rFonts w:hint="eastAsia" w:ascii="宋体" w:hAnsi="宋体"/>
                <w:bCs/>
                <w:color w:val="auto"/>
                <w:kern w:val="2"/>
                <w:szCs w:val="24"/>
                <w:highlight w:val="none"/>
              </w:rPr>
              <w:t>承担。</w:t>
            </w:r>
          </w:p>
          <w:p w14:paraId="3E4C26FE">
            <w:pPr>
              <w:pStyle w:val="105"/>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color w:val="auto"/>
                <w:szCs w:val="24"/>
                <w:highlight w:val="none"/>
              </w:rPr>
              <w:t>验收合格后若使用单位认定无质量问题，凭</w:t>
            </w:r>
            <w:r>
              <w:rPr>
                <w:rFonts w:hint="eastAsia" w:ascii="宋体" w:hAnsi="宋体"/>
                <w:bCs/>
                <w:color w:val="auto"/>
                <w:kern w:val="2"/>
                <w:szCs w:val="24"/>
                <w:highlight w:val="none"/>
                <w:lang w:val="en-US" w:eastAsia="zh-CN"/>
              </w:rPr>
              <w:t>成交供应商</w:t>
            </w:r>
            <w:r>
              <w:rPr>
                <w:rFonts w:hint="eastAsia"/>
                <w:color w:val="auto"/>
                <w:szCs w:val="24"/>
                <w:highlight w:val="none"/>
              </w:rPr>
              <w:t>提交的退款申请材料，无息退还履约保证金。</w:t>
            </w:r>
          </w:p>
        </w:tc>
      </w:tr>
      <w:tr w14:paraId="2CFC4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11D56139">
            <w:pPr>
              <w:pStyle w:val="105"/>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13</w:t>
            </w:r>
          </w:p>
        </w:tc>
        <w:tc>
          <w:tcPr>
            <w:tcW w:w="1758" w:type="dxa"/>
            <w:noWrap w:val="0"/>
            <w:vAlign w:val="center"/>
          </w:tcPr>
          <w:p w14:paraId="3CA411E1">
            <w:pPr>
              <w:pStyle w:val="105"/>
              <w:pBdr>
                <w:bottom w:val="none" w:color="auto" w:sz="0" w:space="0"/>
              </w:pBdr>
              <w:tabs>
                <w:tab w:val="clear" w:pos="4153"/>
                <w:tab w:val="clear" w:pos="8306"/>
              </w:tabs>
              <w:adjustRightInd/>
              <w:spacing w:line="460" w:lineRule="exact"/>
              <w:textAlignment w:val="auto"/>
              <w:rPr>
                <w:rFonts w:ascii="宋体" w:hAnsi="宋体"/>
                <w:b w:val="0"/>
                <w:bCs/>
                <w:color w:val="auto"/>
                <w:kern w:val="2"/>
                <w:szCs w:val="24"/>
                <w:highlight w:val="none"/>
              </w:rPr>
            </w:pPr>
            <w:r>
              <w:rPr>
                <w:rFonts w:hint="eastAsia" w:ascii="宋体" w:hAnsi="宋体"/>
                <w:b w:val="0"/>
                <w:bCs/>
                <w:color w:val="auto"/>
                <w:kern w:val="2"/>
                <w:szCs w:val="24"/>
                <w:highlight w:val="none"/>
              </w:rPr>
              <w:t>勘察现场</w:t>
            </w:r>
          </w:p>
        </w:tc>
        <w:tc>
          <w:tcPr>
            <w:tcW w:w="7697" w:type="dxa"/>
            <w:noWrap w:val="0"/>
            <w:vAlign w:val="center"/>
          </w:tcPr>
          <w:p w14:paraId="067CF6F6">
            <w:pPr>
              <w:pStyle w:val="105"/>
              <w:pBdr>
                <w:bottom w:val="none" w:color="auto" w:sz="0" w:space="0"/>
              </w:pBdr>
              <w:tabs>
                <w:tab w:val="clear" w:pos="4153"/>
                <w:tab w:val="clear" w:pos="8306"/>
              </w:tabs>
              <w:adjustRightInd/>
              <w:spacing w:line="460" w:lineRule="exact"/>
              <w:jc w:val="both"/>
              <w:textAlignment w:val="auto"/>
              <w:rPr>
                <w:rFonts w:ascii="宋体" w:hAnsi="宋体"/>
                <w:b w:val="0"/>
                <w:bCs/>
                <w:color w:val="auto"/>
                <w:kern w:val="2"/>
                <w:szCs w:val="24"/>
                <w:highlight w:val="none"/>
              </w:rPr>
            </w:pPr>
            <w:r>
              <w:rPr>
                <w:rFonts w:hint="eastAsia" w:ascii="宋体" w:hAnsi="宋体"/>
                <w:b w:val="0"/>
                <w:bCs/>
                <w:color w:val="auto"/>
                <w:kern w:val="2"/>
                <w:szCs w:val="24"/>
                <w:highlight w:val="none"/>
              </w:rPr>
              <w:t xml:space="preserve">请各供应商联系采购单位自行勘踏。 </w:t>
            </w:r>
          </w:p>
        </w:tc>
      </w:tr>
      <w:tr w14:paraId="1B98D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90" w:hRule="atLeast"/>
          <w:jc w:val="center"/>
        </w:trPr>
        <w:tc>
          <w:tcPr>
            <w:tcW w:w="804" w:type="dxa"/>
            <w:noWrap w:val="0"/>
            <w:vAlign w:val="center"/>
          </w:tcPr>
          <w:p w14:paraId="2A1118FC">
            <w:pPr>
              <w:pStyle w:val="105"/>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14</w:t>
            </w:r>
          </w:p>
        </w:tc>
        <w:tc>
          <w:tcPr>
            <w:tcW w:w="1758" w:type="dxa"/>
            <w:noWrap w:val="0"/>
            <w:vAlign w:val="center"/>
          </w:tcPr>
          <w:p w14:paraId="35504293">
            <w:pPr>
              <w:pStyle w:val="105"/>
              <w:pBdr>
                <w:bottom w:val="none" w:color="auto" w:sz="0" w:space="0"/>
              </w:pBdr>
              <w:tabs>
                <w:tab w:val="clear" w:pos="4153"/>
                <w:tab w:val="clear" w:pos="8306"/>
              </w:tabs>
              <w:adjustRightInd/>
              <w:spacing w:line="46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质疑与答疑</w:t>
            </w:r>
          </w:p>
        </w:tc>
        <w:tc>
          <w:tcPr>
            <w:tcW w:w="7697" w:type="dxa"/>
            <w:noWrap w:val="0"/>
            <w:vAlign w:val="center"/>
          </w:tcPr>
          <w:p w14:paraId="04CE242C">
            <w:pPr>
              <w:pStyle w:val="105"/>
              <w:pBdr>
                <w:bottom w:val="none" w:color="auto" w:sz="0" w:space="0"/>
              </w:pBdr>
              <w:tabs>
                <w:tab w:val="clear" w:pos="4153"/>
                <w:tab w:val="clear" w:pos="8306"/>
              </w:tabs>
              <w:adjustRightInd/>
              <w:spacing w:line="460" w:lineRule="exact"/>
              <w:ind w:firstLine="480" w:firstLineChars="200"/>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1、供应商如果对采购文件内容有相关疑问，</w:t>
            </w:r>
            <w:r>
              <w:rPr>
                <w:rFonts w:hint="eastAsia" w:ascii="宋体" w:hAnsi="宋体"/>
                <w:bCs/>
                <w:color w:val="auto"/>
                <w:kern w:val="2"/>
                <w:szCs w:val="24"/>
                <w:highlight w:val="none"/>
                <w:lang w:val="en-US" w:eastAsia="zh-CN"/>
              </w:rPr>
              <w:t>应在询价开启</w:t>
            </w:r>
            <w:r>
              <w:rPr>
                <w:rFonts w:hint="eastAsia" w:ascii="宋体" w:hAnsi="宋体"/>
                <w:bCs/>
                <w:color w:val="auto"/>
                <w:kern w:val="2"/>
                <w:szCs w:val="24"/>
                <w:highlight w:val="none"/>
              </w:rPr>
              <w:t>前可以发邮件</w:t>
            </w:r>
            <w:r>
              <w:rPr>
                <w:rFonts w:hint="eastAsia" w:ascii="宋体" w:hAnsi="宋体"/>
                <w:bCs/>
                <w:color w:val="auto"/>
                <w:kern w:val="2"/>
                <w:szCs w:val="24"/>
                <w:highlight w:val="none"/>
                <w:lang w:eastAsia="zh-CN"/>
              </w:rPr>
              <w:t>、</w:t>
            </w:r>
            <w:r>
              <w:rPr>
                <w:rFonts w:hint="eastAsia" w:ascii="宋体" w:hAnsi="宋体"/>
                <w:bCs/>
                <w:color w:val="auto"/>
                <w:kern w:val="2"/>
                <w:szCs w:val="24"/>
                <w:highlight w:val="none"/>
                <w:lang w:val="en-US"/>
              </w:rPr>
              <w:t>书面</w:t>
            </w:r>
            <w:r>
              <w:rPr>
                <w:rFonts w:hint="eastAsia" w:ascii="宋体" w:hAnsi="宋体"/>
                <w:bCs/>
                <w:color w:val="auto"/>
                <w:kern w:val="2"/>
                <w:szCs w:val="24"/>
                <w:highlight w:val="none"/>
                <w:lang w:val="en-US" w:eastAsia="zh-CN"/>
              </w:rPr>
              <w:t>、电话</w:t>
            </w:r>
            <w:r>
              <w:rPr>
                <w:rFonts w:hint="eastAsia" w:ascii="宋体" w:hAnsi="宋体"/>
                <w:bCs/>
                <w:color w:val="auto"/>
                <w:kern w:val="2"/>
                <w:szCs w:val="24"/>
                <w:highlight w:val="none"/>
                <w:lang w:val="en-US"/>
              </w:rPr>
              <w:t>方式</w:t>
            </w:r>
            <w:r>
              <w:rPr>
                <w:rFonts w:hint="eastAsia" w:ascii="宋体" w:hAnsi="宋体"/>
                <w:bCs/>
                <w:color w:val="auto"/>
                <w:kern w:val="2"/>
                <w:szCs w:val="24"/>
                <w:highlight w:val="none"/>
              </w:rPr>
              <w:t>向采购代理机构提出（疑问文件以文档形式提供，如WORD文档等）。代理机构邮箱地址为</w:t>
            </w:r>
            <w:r>
              <w:rPr>
                <w:rFonts w:hint="eastAsia" w:ascii="宋体" w:hAnsi="宋体"/>
                <w:bCs/>
                <w:color w:val="auto"/>
                <w:kern w:val="2"/>
                <w:szCs w:val="24"/>
                <w:highlight w:val="none"/>
                <w:lang w:val="en-US" w:eastAsia="zh-CN"/>
              </w:rPr>
              <w:t>1610920774</w:t>
            </w:r>
            <w:r>
              <w:rPr>
                <w:rFonts w:hint="eastAsia" w:ascii="宋体" w:hAnsi="宋体"/>
                <w:bCs/>
                <w:color w:val="auto"/>
                <w:kern w:val="2"/>
                <w:szCs w:val="24"/>
                <w:highlight w:val="none"/>
              </w:rPr>
              <w:t>@qq.com;</w:t>
            </w:r>
          </w:p>
          <w:p w14:paraId="3D1D6654">
            <w:pPr>
              <w:pStyle w:val="105"/>
              <w:pBdr>
                <w:bottom w:val="none" w:color="auto" w:sz="0" w:space="0"/>
              </w:pBdr>
              <w:tabs>
                <w:tab w:val="clear" w:pos="4153"/>
                <w:tab w:val="clear" w:pos="8306"/>
              </w:tabs>
              <w:adjustRightInd/>
              <w:spacing w:line="460" w:lineRule="exact"/>
              <w:ind w:firstLine="480" w:firstLineChars="200"/>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2、提交成功后疑问文件即传至采购代理机构，请供应商及时通过“</w:t>
            </w:r>
            <w:r>
              <w:rPr>
                <w:rFonts w:hint="eastAsia" w:ascii="宋体" w:hAnsi="宋体"/>
                <w:bCs/>
                <w:color w:val="auto"/>
                <w:kern w:val="2"/>
                <w:szCs w:val="24"/>
                <w:highlight w:val="none"/>
                <w:lang w:val="en-US"/>
              </w:rPr>
              <w:t>澄清/变更公告</w:t>
            </w:r>
            <w:r>
              <w:rPr>
                <w:rFonts w:hint="eastAsia" w:ascii="宋体" w:hAnsi="宋体"/>
                <w:bCs/>
                <w:color w:val="auto"/>
                <w:kern w:val="2"/>
                <w:szCs w:val="24"/>
                <w:highlight w:val="none"/>
              </w:rPr>
              <w:t>”及网站答疑公告查看答疑文件。</w:t>
            </w:r>
          </w:p>
        </w:tc>
      </w:tr>
      <w:tr w14:paraId="564F6A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noWrap w:val="0"/>
            <w:vAlign w:val="center"/>
          </w:tcPr>
          <w:p w14:paraId="65D5E53E">
            <w:pPr>
              <w:pStyle w:val="105"/>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15</w:t>
            </w:r>
          </w:p>
        </w:tc>
        <w:tc>
          <w:tcPr>
            <w:tcW w:w="1758" w:type="dxa"/>
            <w:noWrap w:val="0"/>
            <w:vAlign w:val="center"/>
          </w:tcPr>
          <w:p w14:paraId="166890BD">
            <w:pPr>
              <w:pStyle w:val="105"/>
              <w:pBdr>
                <w:bottom w:val="none" w:color="auto" w:sz="0" w:space="0"/>
              </w:pBdr>
              <w:tabs>
                <w:tab w:val="clear" w:pos="4153"/>
                <w:tab w:val="clear" w:pos="8306"/>
              </w:tabs>
              <w:adjustRightInd/>
              <w:spacing w:line="460" w:lineRule="exact"/>
              <w:textAlignment w:val="auto"/>
              <w:rPr>
                <w:rFonts w:ascii="宋体" w:hAnsi="宋体"/>
                <w:bCs/>
                <w:color w:val="auto"/>
                <w:kern w:val="2"/>
                <w:szCs w:val="24"/>
                <w:highlight w:val="none"/>
              </w:rPr>
            </w:pPr>
            <w:r>
              <w:rPr>
                <w:rFonts w:hint="eastAsia" w:ascii="宋体" w:hAnsi="宋体"/>
                <w:bCs/>
                <w:color w:val="auto"/>
                <w:kern w:val="2"/>
                <w:szCs w:val="24"/>
                <w:highlight w:val="none"/>
                <w:lang w:val="en-US" w:eastAsia="zh-CN"/>
              </w:rPr>
              <w:t>响应</w:t>
            </w:r>
            <w:r>
              <w:rPr>
                <w:rFonts w:hint="eastAsia" w:ascii="宋体" w:hAnsi="宋体"/>
                <w:bCs/>
                <w:color w:val="auto"/>
                <w:kern w:val="2"/>
                <w:szCs w:val="24"/>
                <w:highlight w:val="none"/>
              </w:rPr>
              <w:t>文件份数及要求</w:t>
            </w:r>
          </w:p>
        </w:tc>
        <w:tc>
          <w:tcPr>
            <w:tcW w:w="7697" w:type="dxa"/>
            <w:noWrap w:val="0"/>
            <w:vAlign w:val="center"/>
          </w:tcPr>
          <w:p w14:paraId="044E4C29">
            <w:pPr>
              <w:pStyle w:val="105"/>
              <w:pBdr>
                <w:bottom w:val="none" w:color="auto" w:sz="0" w:space="0"/>
              </w:pBdr>
              <w:tabs>
                <w:tab w:val="clear" w:pos="4153"/>
                <w:tab w:val="clear" w:pos="8306"/>
              </w:tabs>
              <w:adjustRightInd/>
              <w:spacing w:line="460" w:lineRule="exact"/>
              <w:jc w:val="left"/>
              <w:textAlignment w:val="auto"/>
              <w:rPr>
                <w:rFonts w:hint="eastAsia" w:ascii="宋体" w:hAnsi="宋体"/>
                <w:b/>
                <w:color w:val="auto"/>
                <w:kern w:val="2"/>
                <w:szCs w:val="24"/>
                <w:highlight w:val="none"/>
              </w:rPr>
            </w:pPr>
            <w:r>
              <w:rPr>
                <w:rFonts w:hint="eastAsia" w:ascii="宋体" w:hAnsi="宋体"/>
                <w:bCs/>
                <w:kern w:val="2"/>
                <w:szCs w:val="24"/>
              </w:rPr>
              <w:t>正本1份、副本</w:t>
            </w:r>
            <w:r>
              <w:rPr>
                <w:rFonts w:hint="eastAsia" w:ascii="宋体" w:hAnsi="宋体"/>
                <w:bCs/>
                <w:kern w:val="2"/>
                <w:szCs w:val="24"/>
                <w:lang w:val="en-US" w:eastAsia="zh-CN"/>
              </w:rPr>
              <w:t>2</w:t>
            </w:r>
            <w:r>
              <w:rPr>
                <w:rFonts w:hint="eastAsia" w:ascii="宋体" w:hAnsi="宋体"/>
                <w:bCs/>
                <w:kern w:val="2"/>
                <w:szCs w:val="24"/>
              </w:rPr>
              <w:t>份；胶装成册、密封提交。</w:t>
            </w:r>
          </w:p>
        </w:tc>
      </w:tr>
      <w:tr w14:paraId="78060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527" w:hRule="atLeast"/>
          <w:jc w:val="center"/>
        </w:trPr>
        <w:tc>
          <w:tcPr>
            <w:tcW w:w="804" w:type="dxa"/>
            <w:noWrap w:val="0"/>
            <w:vAlign w:val="center"/>
          </w:tcPr>
          <w:p w14:paraId="104DD02E">
            <w:pPr>
              <w:pStyle w:val="105"/>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16</w:t>
            </w:r>
          </w:p>
        </w:tc>
        <w:tc>
          <w:tcPr>
            <w:tcW w:w="1758" w:type="dxa"/>
            <w:noWrap w:val="0"/>
            <w:vAlign w:val="center"/>
          </w:tcPr>
          <w:p w14:paraId="7251B441">
            <w:pPr>
              <w:pStyle w:val="105"/>
              <w:pBdr>
                <w:bottom w:val="none" w:color="auto" w:sz="0" w:space="0"/>
              </w:pBdr>
              <w:tabs>
                <w:tab w:val="clear" w:pos="4153"/>
                <w:tab w:val="clear" w:pos="8306"/>
              </w:tabs>
              <w:adjustRightInd/>
              <w:spacing w:line="46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递交</w:t>
            </w:r>
            <w:r>
              <w:rPr>
                <w:rFonts w:hint="eastAsia" w:ascii="宋体" w:hAnsi="宋体"/>
                <w:bCs/>
                <w:color w:val="auto"/>
                <w:kern w:val="2"/>
                <w:szCs w:val="24"/>
                <w:highlight w:val="none"/>
                <w:lang w:val="en-US" w:eastAsia="zh-CN"/>
              </w:rPr>
              <w:t>响应</w:t>
            </w:r>
            <w:r>
              <w:rPr>
                <w:rFonts w:hint="eastAsia" w:ascii="宋体" w:hAnsi="宋体"/>
                <w:bCs/>
                <w:color w:val="auto"/>
                <w:kern w:val="2"/>
                <w:szCs w:val="24"/>
                <w:highlight w:val="none"/>
              </w:rPr>
              <w:t>文件注意事项</w:t>
            </w:r>
          </w:p>
        </w:tc>
        <w:tc>
          <w:tcPr>
            <w:tcW w:w="7697" w:type="dxa"/>
            <w:noWrap w:val="0"/>
            <w:vAlign w:val="center"/>
          </w:tcPr>
          <w:p w14:paraId="19A32CEE">
            <w:pPr>
              <w:pStyle w:val="105"/>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lang w:val="en-US"/>
              </w:rPr>
            </w:pPr>
            <w:r>
              <w:rPr>
                <w:rFonts w:hint="eastAsia" w:ascii="宋体" w:hAnsi="宋体" w:cs="宋体"/>
                <w:bCs/>
                <w:color w:val="auto"/>
                <w:kern w:val="2"/>
                <w:szCs w:val="24"/>
                <w:highlight w:val="none"/>
              </w:rPr>
              <w:t>响应文件必须在响应文件递交及开启时间</w:t>
            </w:r>
            <w:r>
              <w:rPr>
                <w:rFonts w:hint="eastAsia" w:ascii="宋体" w:hAnsi="宋体" w:cs="宋体"/>
                <w:bCs/>
                <w:color w:val="auto"/>
                <w:kern w:val="2"/>
                <w:szCs w:val="24"/>
                <w:highlight w:val="none"/>
                <w:lang w:val="en-US" w:eastAsia="zh-CN"/>
              </w:rPr>
              <w:t>截止前在询价公告中明确的递交地点现场递交，否则不予接收</w:t>
            </w:r>
            <w:r>
              <w:rPr>
                <w:rFonts w:hint="eastAsia" w:ascii="宋体" w:hAnsi="宋体" w:cs="宋体"/>
                <w:bCs/>
                <w:color w:val="auto"/>
                <w:kern w:val="2"/>
                <w:szCs w:val="24"/>
                <w:highlight w:val="none"/>
                <w:lang w:val="en-US"/>
              </w:rPr>
              <w:t>。</w:t>
            </w:r>
          </w:p>
        </w:tc>
      </w:tr>
      <w:tr w14:paraId="6A040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noWrap w:val="0"/>
            <w:vAlign w:val="center"/>
          </w:tcPr>
          <w:p w14:paraId="47D27248">
            <w:pPr>
              <w:pStyle w:val="105"/>
              <w:pBdr>
                <w:bottom w:val="none" w:color="auto" w:sz="0" w:space="0"/>
              </w:pBdr>
              <w:tabs>
                <w:tab w:val="clear" w:pos="4153"/>
                <w:tab w:val="clear" w:pos="8306"/>
              </w:tabs>
              <w:adjustRightInd/>
              <w:spacing w:line="460" w:lineRule="exact"/>
              <w:textAlignment w:val="auto"/>
              <w:rPr>
                <w:rFonts w:hint="default"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eastAsia="zh-CN"/>
              </w:rPr>
              <w:t>17</w:t>
            </w:r>
          </w:p>
        </w:tc>
        <w:tc>
          <w:tcPr>
            <w:tcW w:w="1758" w:type="dxa"/>
            <w:noWrap w:val="0"/>
            <w:vAlign w:val="center"/>
          </w:tcPr>
          <w:p w14:paraId="1575EF3F">
            <w:pPr>
              <w:pStyle w:val="105"/>
              <w:pBdr>
                <w:bottom w:val="none" w:color="auto" w:sz="0" w:space="0"/>
              </w:pBdr>
              <w:tabs>
                <w:tab w:val="clear" w:pos="4153"/>
                <w:tab w:val="clear" w:pos="8306"/>
              </w:tabs>
              <w:adjustRightInd/>
              <w:spacing w:line="460" w:lineRule="exact"/>
              <w:textAlignment w:val="auto"/>
              <w:rPr>
                <w:rFonts w:ascii="宋体" w:hAnsi="宋体"/>
                <w:bCs/>
                <w:color w:val="auto"/>
                <w:kern w:val="2"/>
                <w:szCs w:val="24"/>
                <w:highlight w:val="none"/>
              </w:rPr>
            </w:pPr>
            <w:r>
              <w:rPr>
                <w:rFonts w:hint="eastAsia" w:ascii="宋体" w:hAnsi="宋体"/>
                <w:bCs/>
                <w:color w:val="auto"/>
                <w:kern w:val="2"/>
                <w:szCs w:val="24"/>
                <w:highlight w:val="none"/>
              </w:rPr>
              <w:t>备注一</w:t>
            </w:r>
          </w:p>
        </w:tc>
        <w:tc>
          <w:tcPr>
            <w:tcW w:w="7697" w:type="dxa"/>
            <w:noWrap w:val="0"/>
            <w:vAlign w:val="center"/>
          </w:tcPr>
          <w:p w14:paraId="7BF02ACB">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1、存在以下不良信用记录情形之一的，不得推荐为成交候选供应商：</w:t>
            </w:r>
          </w:p>
          <w:p w14:paraId="33C4866F">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（1）供应商被人民法院列入失信被执行人的；</w:t>
            </w:r>
          </w:p>
          <w:p w14:paraId="511D2A38">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（2）供应商被市场监督管理部门列入严重违法失信企业名录；</w:t>
            </w:r>
          </w:p>
          <w:p w14:paraId="30FC8312">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（3）供应商被税务部门列入重大税收违法案件当事人名单的；</w:t>
            </w:r>
          </w:p>
          <w:p w14:paraId="0B29BB86">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（4）供应商被采购监管部门列入采购严重违法失信行为记录名单的。</w:t>
            </w:r>
          </w:p>
          <w:p w14:paraId="348E97D7">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lang w:val="en-US" w:eastAsia="zh-CN"/>
              </w:rPr>
              <w:t>2</w:t>
            </w:r>
            <w:r>
              <w:rPr>
                <w:rFonts w:hint="eastAsia" w:ascii="宋体" w:hAnsi="宋体"/>
                <w:bCs/>
                <w:color w:val="auto"/>
                <w:kern w:val="2"/>
                <w:szCs w:val="24"/>
                <w:highlight w:val="none"/>
              </w:rPr>
              <w:t>、不良信用记录查询渠道如下：</w:t>
            </w:r>
          </w:p>
          <w:p w14:paraId="4EA7B952">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（1）失信被执行人：信用中国官网（www.creditchina.gov.cn）</w:t>
            </w:r>
          </w:p>
          <w:p w14:paraId="46106DE8">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（2）企业经营异常名录：信用中国官网（www.creditchina.gov.cn）</w:t>
            </w:r>
          </w:p>
          <w:p w14:paraId="42F76BBC">
            <w:pPr>
              <w:pStyle w:val="105"/>
              <w:pBdr>
                <w:bottom w:val="none" w:color="auto" w:sz="0" w:space="0"/>
              </w:pBdr>
              <w:tabs>
                <w:tab w:val="clear" w:pos="4153"/>
                <w:tab w:val="clear" w:pos="8306"/>
              </w:tabs>
              <w:adjustRightInd/>
              <w:spacing w:line="460" w:lineRule="exact"/>
              <w:jc w:val="left"/>
              <w:textAlignment w:val="auto"/>
              <w:rPr>
                <w:rFonts w:ascii="宋体" w:hAnsi="宋体"/>
                <w:bCs/>
                <w:color w:val="auto"/>
                <w:kern w:val="2"/>
                <w:szCs w:val="24"/>
                <w:highlight w:val="none"/>
              </w:rPr>
            </w:pPr>
            <w:r>
              <w:rPr>
                <w:rFonts w:hint="eastAsia" w:ascii="宋体" w:hAnsi="宋体"/>
                <w:bCs/>
                <w:color w:val="auto"/>
                <w:kern w:val="2"/>
                <w:szCs w:val="24"/>
                <w:highlight w:val="none"/>
              </w:rPr>
              <w:t>（3）重大税收违法案件当事人名单：信用中国官网（www.creditchina.gov.cn）</w:t>
            </w:r>
          </w:p>
        </w:tc>
      </w:tr>
      <w:tr w14:paraId="357E3F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trHeight w:val="611" w:hRule="atLeast"/>
          <w:jc w:val="center"/>
        </w:trPr>
        <w:tc>
          <w:tcPr>
            <w:tcW w:w="804" w:type="dxa"/>
            <w:noWrap w:val="0"/>
            <w:vAlign w:val="center"/>
          </w:tcPr>
          <w:p w14:paraId="02A68F80">
            <w:pPr>
              <w:pStyle w:val="105"/>
              <w:pBdr>
                <w:bottom w:val="none" w:color="auto" w:sz="0" w:space="0"/>
              </w:pBdr>
              <w:tabs>
                <w:tab w:val="clear" w:pos="4153"/>
                <w:tab w:val="clear" w:pos="8306"/>
              </w:tabs>
              <w:adjustRightInd/>
              <w:spacing w:line="460" w:lineRule="exact"/>
              <w:textAlignment w:val="auto"/>
              <w:rPr>
                <w:rFonts w:hint="eastAsia" w:ascii="宋体" w:hAnsi="宋体" w:eastAsia="宋体"/>
                <w:b/>
                <w:color w:val="auto"/>
                <w:kern w:val="2"/>
                <w:szCs w:val="24"/>
                <w:highlight w:val="none"/>
                <w:lang w:val="en-US" w:eastAsia="zh-CN"/>
              </w:rPr>
            </w:pPr>
            <w:r>
              <w:rPr>
                <w:rFonts w:hint="eastAsia" w:ascii="宋体" w:hAnsi="宋体"/>
                <w:b/>
                <w:color w:val="auto"/>
                <w:kern w:val="2"/>
                <w:szCs w:val="24"/>
                <w:highlight w:val="none"/>
                <w:lang w:val="en-US"/>
              </w:rPr>
              <w:t>1</w:t>
            </w:r>
            <w:r>
              <w:rPr>
                <w:rFonts w:hint="eastAsia" w:ascii="宋体" w:hAnsi="宋体"/>
                <w:b/>
                <w:color w:val="auto"/>
                <w:kern w:val="2"/>
                <w:szCs w:val="24"/>
                <w:highlight w:val="none"/>
                <w:lang w:val="en-US" w:eastAsia="zh-CN"/>
              </w:rPr>
              <w:t>8</w:t>
            </w:r>
          </w:p>
        </w:tc>
        <w:tc>
          <w:tcPr>
            <w:tcW w:w="1758" w:type="dxa"/>
            <w:noWrap w:val="0"/>
            <w:vAlign w:val="center"/>
          </w:tcPr>
          <w:p w14:paraId="0753D8BA">
            <w:pPr>
              <w:pStyle w:val="105"/>
              <w:pBdr>
                <w:bottom w:val="none" w:color="auto" w:sz="0" w:space="0"/>
              </w:pBdr>
              <w:tabs>
                <w:tab w:val="clear" w:pos="4153"/>
                <w:tab w:val="clear" w:pos="8306"/>
              </w:tabs>
              <w:adjustRightInd/>
              <w:spacing w:line="460" w:lineRule="exact"/>
              <w:textAlignment w:val="auto"/>
              <w:rPr>
                <w:rFonts w:hint="eastAsia" w:ascii="宋体" w:hAnsi="宋体"/>
                <w:bCs/>
                <w:color w:val="auto"/>
                <w:kern w:val="2"/>
                <w:szCs w:val="24"/>
                <w:highlight w:val="none"/>
              </w:rPr>
            </w:pPr>
            <w:r>
              <w:rPr>
                <w:rFonts w:hint="eastAsia" w:ascii="宋体" w:hAnsi="宋体"/>
                <w:bCs/>
                <w:color w:val="auto"/>
                <w:kern w:val="2"/>
                <w:szCs w:val="24"/>
                <w:highlight w:val="none"/>
              </w:rPr>
              <w:t>备注三</w:t>
            </w:r>
          </w:p>
        </w:tc>
        <w:tc>
          <w:tcPr>
            <w:tcW w:w="7697" w:type="dxa"/>
            <w:noWrap w:val="0"/>
            <w:vAlign w:val="center"/>
          </w:tcPr>
          <w:p w14:paraId="6B8CEE7E">
            <w:pPr>
              <w:pStyle w:val="105"/>
              <w:pBdr>
                <w:bottom w:val="none" w:color="auto" w:sz="0" w:space="0"/>
              </w:pBdr>
              <w:tabs>
                <w:tab w:val="clear" w:pos="4153"/>
                <w:tab w:val="clear" w:pos="8306"/>
              </w:tabs>
              <w:adjustRightInd/>
              <w:spacing w:line="460" w:lineRule="exact"/>
              <w:jc w:val="left"/>
              <w:textAlignment w:val="auto"/>
              <w:rPr>
                <w:rFonts w:hint="eastAsia" w:ascii="宋体" w:hAnsi="宋体"/>
                <w:bCs/>
                <w:color w:val="auto"/>
                <w:kern w:val="2"/>
                <w:szCs w:val="24"/>
                <w:highlight w:val="none"/>
              </w:rPr>
            </w:pPr>
            <w:r>
              <w:rPr>
                <w:rFonts w:hint="eastAsia" w:ascii="宋体" w:hAnsi="宋体"/>
                <w:bCs/>
                <w:color w:val="auto"/>
                <w:kern w:val="2"/>
                <w:szCs w:val="24"/>
                <w:highlight w:val="none"/>
                <w:lang w:val="en-US"/>
              </w:rPr>
              <w:t>供应商对响应文件中提供的文件材料</w:t>
            </w:r>
            <w:r>
              <w:rPr>
                <w:rFonts w:hint="eastAsia" w:ascii="宋体" w:hAnsi="宋体"/>
                <w:bCs/>
                <w:color w:val="auto"/>
                <w:kern w:val="2"/>
                <w:szCs w:val="24"/>
                <w:highlight w:val="none"/>
              </w:rPr>
              <w:t>真实</w:t>
            </w:r>
            <w:r>
              <w:rPr>
                <w:rFonts w:hint="eastAsia" w:ascii="宋体" w:hAnsi="宋体"/>
                <w:bCs/>
                <w:color w:val="auto"/>
                <w:kern w:val="2"/>
                <w:szCs w:val="24"/>
                <w:highlight w:val="none"/>
                <w:lang w:val="en-US"/>
              </w:rPr>
              <w:t>性负责，无弄虚作假行为。</w:t>
            </w:r>
            <w:r>
              <w:rPr>
                <w:rFonts w:hint="eastAsia" w:ascii="宋体" w:hAnsi="宋体"/>
                <w:bCs/>
                <w:color w:val="auto"/>
                <w:kern w:val="2"/>
                <w:szCs w:val="24"/>
                <w:highlight w:val="none"/>
              </w:rPr>
              <w:t>如</w:t>
            </w:r>
            <w:r>
              <w:rPr>
                <w:rFonts w:hint="eastAsia" w:ascii="宋体" w:hAnsi="宋体"/>
                <w:bCs/>
                <w:color w:val="auto"/>
                <w:kern w:val="2"/>
                <w:szCs w:val="24"/>
                <w:highlight w:val="none"/>
                <w:lang w:val="en-US"/>
              </w:rPr>
              <w:t>提供虚假的相关证件、证书等行为均</w:t>
            </w:r>
            <w:r>
              <w:rPr>
                <w:rFonts w:hint="eastAsia" w:ascii="宋体" w:hAnsi="宋体"/>
                <w:bCs/>
                <w:color w:val="auto"/>
                <w:kern w:val="2"/>
                <w:szCs w:val="24"/>
                <w:highlight w:val="none"/>
              </w:rPr>
              <w:t>视为</w:t>
            </w:r>
            <w:r>
              <w:rPr>
                <w:rFonts w:hint="eastAsia" w:ascii="宋体" w:hAnsi="宋体"/>
                <w:bCs/>
                <w:color w:val="auto"/>
                <w:kern w:val="2"/>
                <w:szCs w:val="24"/>
                <w:highlight w:val="none"/>
                <w:lang w:val="en-US"/>
              </w:rPr>
              <w:t>弄虚作假，报相关监管部门严肃查处</w:t>
            </w:r>
            <w:r>
              <w:rPr>
                <w:rFonts w:hint="eastAsia" w:ascii="宋体" w:hAnsi="宋体"/>
                <w:bCs/>
                <w:color w:val="auto"/>
                <w:kern w:val="2"/>
                <w:szCs w:val="24"/>
                <w:highlight w:val="none"/>
              </w:rPr>
              <w:t>。</w:t>
            </w:r>
          </w:p>
        </w:tc>
      </w:tr>
    </w:tbl>
    <w:p w14:paraId="1C5336B3">
      <w:pPr>
        <w:rPr>
          <w:rFonts w:ascii="宋体" w:hAnsi="宋体" w:cs="宋体"/>
          <w:bCs/>
          <w:color w:val="auto"/>
          <w:sz w:val="24"/>
          <w:szCs w:val="24"/>
          <w:highlight w:val="none"/>
        </w:rPr>
      </w:pPr>
      <w:r>
        <w:rPr>
          <w:rFonts w:hint="eastAsia" w:ascii="宋体" w:hAnsi="宋体" w:cs="宋体"/>
          <w:bCs/>
          <w:color w:val="auto"/>
          <w:sz w:val="24"/>
          <w:szCs w:val="24"/>
          <w:highlight w:val="none"/>
        </w:rPr>
        <w:br w:type="page"/>
      </w:r>
    </w:p>
    <w:p w14:paraId="63127F00">
      <w:pPr>
        <w:pStyle w:val="3"/>
        <w:numPr>
          <w:ilvl w:val="0"/>
          <w:numId w:val="2"/>
        </w:numPr>
        <w:spacing w:line="360" w:lineRule="auto"/>
        <w:ind w:firstLine="482" w:firstLineChars="200"/>
        <w:jc w:val="center"/>
        <w:rPr>
          <w:rFonts w:hint="eastAsia" w:ascii="宋体" w:hAnsi="宋体" w:eastAsia="宋体" w:cs="宋体"/>
          <w:bCs/>
          <w:color w:val="auto"/>
          <w:sz w:val="24"/>
          <w:szCs w:val="24"/>
          <w:highlight w:val="none"/>
        </w:rPr>
      </w:pPr>
      <w:bookmarkStart w:id="33" w:name="_Toc26817"/>
      <w:r>
        <w:rPr>
          <w:rFonts w:hint="eastAsia" w:ascii="宋体" w:hAnsi="宋体" w:eastAsia="宋体" w:cs="宋体"/>
          <w:bCs/>
          <w:color w:val="auto"/>
          <w:sz w:val="24"/>
          <w:szCs w:val="24"/>
          <w:highlight w:val="none"/>
        </w:rPr>
        <w:t>供应商资格</w:t>
      </w:r>
      <w:bookmarkEnd w:id="33"/>
    </w:p>
    <w:p w14:paraId="707E5F65">
      <w:pPr>
        <w:ind w:firstLine="480" w:firstLineChars="200"/>
        <w:rPr>
          <w:rFonts w:hint="eastAsia" w:eastAsia="宋体"/>
          <w:color w:val="auto"/>
          <w:highlight w:val="none"/>
          <w:lang w:eastAsia="zh-CN"/>
        </w:rPr>
      </w:pPr>
      <w:r>
        <w:rPr>
          <w:rFonts w:hint="eastAsia" w:ascii="宋体" w:hAnsi="宋体" w:cs="宋体"/>
          <w:bCs/>
          <w:color w:val="auto"/>
          <w:sz w:val="24"/>
          <w:szCs w:val="24"/>
          <w:highlight w:val="none"/>
        </w:rPr>
        <w:t>详见</w:t>
      </w:r>
      <w:r>
        <w:rPr>
          <w:rFonts w:hint="eastAsia" w:ascii="宋体" w:hAnsi="宋体" w:cs="宋体"/>
          <w:bCs/>
          <w:color w:val="auto"/>
          <w:sz w:val="24"/>
          <w:szCs w:val="24"/>
          <w:highlight w:val="none"/>
          <w:lang w:val="en-US" w:eastAsia="zh-CN"/>
        </w:rPr>
        <w:t>询价</w:t>
      </w:r>
      <w:r>
        <w:rPr>
          <w:rFonts w:hint="eastAsia" w:ascii="宋体" w:hAnsi="宋体" w:cs="宋体"/>
          <w:bCs/>
          <w:color w:val="auto"/>
          <w:sz w:val="24"/>
          <w:szCs w:val="24"/>
          <w:highlight w:val="none"/>
        </w:rPr>
        <w:t>公告及须知前附表</w:t>
      </w:r>
      <w:r>
        <w:rPr>
          <w:rFonts w:hint="eastAsia" w:ascii="宋体" w:hAnsi="宋体" w:cs="宋体"/>
          <w:bCs/>
          <w:color w:val="auto"/>
          <w:sz w:val="24"/>
          <w:szCs w:val="24"/>
          <w:highlight w:val="none"/>
          <w:lang w:eastAsia="zh-CN"/>
        </w:rPr>
        <w:t>。</w:t>
      </w:r>
    </w:p>
    <w:bookmarkEnd w:id="30"/>
    <w:p w14:paraId="073662B6">
      <w:pPr>
        <w:pStyle w:val="3"/>
        <w:pageBreakBefore w:val="0"/>
        <w:widowControl w:val="0"/>
        <w:kinsoku/>
        <w:wordWrap/>
        <w:overflowPunct/>
        <w:topLinePunct w:val="0"/>
        <w:autoSpaceDE/>
        <w:autoSpaceDN/>
        <w:bidi w:val="0"/>
        <w:snapToGrid/>
        <w:spacing w:line="360" w:lineRule="auto"/>
        <w:ind w:firstLine="482" w:firstLineChars="200"/>
        <w:jc w:val="center"/>
        <w:rPr>
          <w:rFonts w:ascii="宋体" w:hAnsi="宋体" w:eastAsia="宋体" w:cs="宋体"/>
          <w:bCs/>
          <w:color w:val="auto"/>
          <w:sz w:val="24"/>
          <w:szCs w:val="24"/>
          <w:highlight w:val="none"/>
        </w:rPr>
      </w:pPr>
      <w:bookmarkStart w:id="34" w:name="_Toc19787"/>
      <w:bookmarkStart w:id="35" w:name="_Toc216158625"/>
      <w:bookmarkStart w:id="36" w:name="_Toc363199266"/>
      <w:bookmarkStart w:id="37" w:name="_Toc438648662"/>
      <w:r>
        <w:rPr>
          <w:rFonts w:hint="eastAsia" w:ascii="宋体" w:hAnsi="宋体" w:eastAsia="宋体" w:cs="宋体"/>
          <w:bCs/>
          <w:color w:val="auto"/>
          <w:sz w:val="24"/>
          <w:szCs w:val="24"/>
          <w:highlight w:val="none"/>
        </w:rPr>
        <w:t>（三）供应商必须提交的响应文件内容</w:t>
      </w:r>
      <w:bookmarkEnd w:id="34"/>
      <w:bookmarkEnd w:id="35"/>
      <w:bookmarkEnd w:id="36"/>
      <w:bookmarkEnd w:id="37"/>
    </w:p>
    <w:bookmarkEnd w:id="31"/>
    <w:bookmarkEnd w:id="32"/>
    <w:p w14:paraId="1F3346B7">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bookmarkStart w:id="38" w:name="_Toc27257"/>
      <w:bookmarkStart w:id="39" w:name="_Toc7608"/>
      <w:r>
        <w:rPr>
          <w:rFonts w:hint="eastAsia" w:ascii="宋体" w:hAnsi="宋体" w:cs="宋体"/>
          <w:color w:val="auto"/>
          <w:sz w:val="24"/>
          <w:szCs w:val="24"/>
          <w:highlight w:val="none"/>
        </w:rPr>
        <w:t>1、报价单；</w:t>
      </w:r>
    </w:p>
    <w:p w14:paraId="1EB6FBAA">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、供应商基本信息；</w:t>
      </w:r>
    </w:p>
    <w:p w14:paraId="377C13F4">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、投标授权书；</w:t>
      </w:r>
    </w:p>
    <w:p w14:paraId="3A1C13C5">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、投标函；</w:t>
      </w:r>
    </w:p>
    <w:p w14:paraId="6866A9D1">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、无重大违法记录声明函、无不良信用记录承诺函；</w:t>
      </w:r>
    </w:p>
    <w:p w14:paraId="3F41976B">
      <w:pPr>
        <w:pageBreakBefore w:val="0"/>
        <w:widowControl w:val="0"/>
        <w:kinsoku/>
        <w:wordWrap/>
        <w:overflowPunct/>
        <w:topLinePunct w:val="0"/>
        <w:autoSpaceDE/>
        <w:autoSpaceDN/>
        <w:bidi w:val="0"/>
        <w:snapToGrid/>
        <w:spacing w:before="156" w:beforeLines="50" w:after="156" w:afterLines="50" w:line="360" w:lineRule="auto"/>
        <w:ind w:firstLine="480" w:firstLineChars="200"/>
        <w:jc w:val="left"/>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、询价文件要求和供应商认为需要提供的其它说明和资料</w:t>
      </w:r>
      <w:bookmarkEnd w:id="38"/>
      <w:bookmarkEnd w:id="39"/>
      <w:bookmarkStart w:id="40" w:name="_Toc3981"/>
      <w:bookmarkStart w:id="41" w:name="_Toc29888"/>
      <w:r>
        <w:rPr>
          <w:rFonts w:hint="eastAsia" w:ascii="宋体" w:hAnsi="宋体" w:cs="宋体"/>
          <w:color w:val="auto"/>
          <w:sz w:val="24"/>
          <w:szCs w:val="24"/>
          <w:highlight w:val="none"/>
          <w:lang w:eastAsia="zh-CN"/>
        </w:rPr>
        <w:t>；</w:t>
      </w:r>
    </w:p>
    <w:p w14:paraId="2BCC20DA">
      <w:pPr>
        <w:pStyle w:val="3"/>
        <w:spacing w:before="156" w:beforeLines="50" w:after="156" w:afterLines="50" w:line="560" w:lineRule="exact"/>
        <w:ind w:firstLine="482" w:firstLineChars="200"/>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（四）</w:t>
      </w:r>
      <w:r>
        <w:rPr>
          <w:rFonts w:hint="eastAsia" w:ascii="宋体" w:hAnsi="宋体" w:eastAsia="宋体" w:cs="宋体"/>
          <w:color w:val="auto"/>
          <w:sz w:val="24"/>
          <w:szCs w:val="24"/>
          <w:highlight w:val="none"/>
          <w:lang w:val="en-US" w:eastAsia="zh-CN"/>
        </w:rPr>
        <w:t>响应</w:t>
      </w:r>
      <w:r>
        <w:rPr>
          <w:rFonts w:hint="eastAsia" w:ascii="宋体" w:hAnsi="宋体" w:eastAsia="宋体" w:cs="宋体"/>
          <w:color w:val="auto"/>
          <w:sz w:val="24"/>
          <w:szCs w:val="24"/>
          <w:highlight w:val="none"/>
        </w:rPr>
        <w:t>文件的提交</w:t>
      </w:r>
      <w:bookmarkEnd w:id="40"/>
      <w:bookmarkEnd w:id="41"/>
    </w:p>
    <w:p w14:paraId="6490A89D">
      <w:pPr>
        <w:spacing w:line="560" w:lineRule="exact"/>
        <w:ind w:firstLine="480" w:firstLineChars="200"/>
        <w:jc w:val="left"/>
        <w:rPr>
          <w:rFonts w:hint="eastAsia" w:ascii="宋体" w:hAnsi="宋体" w:eastAsia="宋体"/>
          <w:color w:val="auto"/>
          <w:sz w:val="24"/>
          <w:szCs w:val="24"/>
          <w:highlight w:val="none"/>
          <w:lang w:eastAsia="zh-CN"/>
        </w:rPr>
      </w:pPr>
      <w:bookmarkStart w:id="42" w:name="_Toc10732"/>
      <w:bookmarkStart w:id="43" w:name="_Toc636"/>
      <w:r>
        <w:rPr>
          <w:rFonts w:hint="eastAsia" w:ascii="宋体" w:hAnsi="宋体"/>
          <w:color w:val="auto"/>
          <w:sz w:val="24"/>
          <w:szCs w:val="24"/>
          <w:highlight w:val="none"/>
        </w:rPr>
        <w:t>1、响应文件必须在响应截止时间前在询价公告中</w:t>
      </w:r>
      <w:r>
        <w:rPr>
          <w:rFonts w:hint="eastAsia" w:ascii="宋体" w:hAnsi="宋体"/>
          <w:color w:val="auto"/>
          <w:sz w:val="24"/>
          <w:szCs w:val="24"/>
          <w:highlight w:val="none"/>
          <w:lang w:val="en-US" w:eastAsia="zh-CN"/>
        </w:rPr>
        <w:t>递</w:t>
      </w:r>
      <w:r>
        <w:rPr>
          <w:rFonts w:hint="eastAsia" w:ascii="宋体" w:hAnsi="宋体"/>
          <w:color w:val="auto"/>
          <w:sz w:val="24"/>
          <w:szCs w:val="24"/>
          <w:highlight w:val="none"/>
        </w:rPr>
        <w:t>交地点</w:t>
      </w:r>
      <w:r>
        <w:rPr>
          <w:rFonts w:hint="eastAsia" w:ascii="宋体" w:hAnsi="宋体"/>
          <w:b w:val="0"/>
          <w:bCs w:val="0"/>
          <w:color w:val="auto"/>
          <w:sz w:val="24"/>
          <w:szCs w:val="24"/>
          <w:highlight w:val="none"/>
        </w:rPr>
        <w:t>递交</w:t>
      </w:r>
      <w:r>
        <w:rPr>
          <w:rFonts w:hint="eastAsia" w:ascii="宋体" w:hAnsi="宋体"/>
          <w:color w:val="auto"/>
          <w:sz w:val="24"/>
          <w:szCs w:val="24"/>
          <w:highlight w:val="none"/>
        </w:rPr>
        <w:t>纸质响应文件</w:t>
      </w:r>
      <w:r>
        <w:rPr>
          <w:rFonts w:hint="eastAsia" w:ascii="宋体" w:hAnsi="宋体"/>
          <w:color w:val="auto"/>
          <w:sz w:val="24"/>
          <w:szCs w:val="24"/>
          <w:highlight w:val="none"/>
          <w:lang w:eastAsia="zh-CN"/>
        </w:rPr>
        <w:t>；</w:t>
      </w:r>
    </w:p>
    <w:p w14:paraId="5160097E">
      <w:pPr>
        <w:spacing w:line="560" w:lineRule="exact"/>
        <w:ind w:firstLine="480" w:firstLineChars="200"/>
        <w:jc w:val="left"/>
        <w:rPr>
          <w:rFonts w:hint="default" w:ascii="宋体" w:hAnsi="宋体" w:eastAsia="宋体"/>
          <w:color w:val="auto"/>
          <w:sz w:val="24"/>
          <w:szCs w:val="24"/>
          <w:highlight w:val="none"/>
          <w:lang w:val="en-US" w:eastAsia="zh-CN"/>
        </w:rPr>
      </w:pPr>
      <w:r>
        <w:rPr>
          <w:rFonts w:hint="eastAsia" w:ascii="宋体" w:hAnsi="宋体"/>
          <w:color w:val="auto"/>
          <w:sz w:val="24"/>
          <w:szCs w:val="24"/>
          <w:highlight w:val="none"/>
        </w:rPr>
        <w:t>2、</w:t>
      </w:r>
      <w:r>
        <w:rPr>
          <w:rFonts w:hint="eastAsia" w:ascii="宋体" w:hAnsi="宋体"/>
          <w:color w:val="auto"/>
          <w:sz w:val="24"/>
          <w:szCs w:val="24"/>
          <w:highlight w:val="none"/>
          <w:lang w:val="en-US" w:eastAsia="zh-CN"/>
        </w:rPr>
        <w:t>具体详见询价公告及须知前附表。</w:t>
      </w:r>
    </w:p>
    <w:p w14:paraId="7C87097F">
      <w:pPr>
        <w:pStyle w:val="3"/>
        <w:spacing w:before="156" w:beforeLines="50" w:after="156" w:afterLines="50" w:line="560" w:lineRule="exact"/>
        <w:ind w:firstLine="482" w:firstLineChars="200"/>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（五）评审及异常情况处理</w:t>
      </w:r>
      <w:bookmarkEnd w:id="42"/>
      <w:bookmarkEnd w:id="43"/>
    </w:p>
    <w:p w14:paraId="520B8A3E">
      <w:pPr>
        <w:spacing w:line="520" w:lineRule="exact"/>
        <w:ind w:firstLine="480" w:firstLineChars="200"/>
        <w:rPr>
          <w:rFonts w:ascii="宋体" w:cs="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rPr>
        <w:t>、本次询价活动将采用最低评标价法评审。</w:t>
      </w:r>
    </w:p>
    <w:p w14:paraId="2C37DCD2">
      <w:pPr>
        <w:spacing w:line="520" w:lineRule="exact"/>
        <w:ind w:firstLine="480" w:firstLineChars="200"/>
        <w:rPr>
          <w:rFonts w:ascii="宋体" w:cs="宋体"/>
          <w:color w:val="auto"/>
          <w:sz w:val="24"/>
          <w:szCs w:val="24"/>
          <w:highlight w:val="none"/>
        </w:rPr>
      </w:pPr>
      <w:r>
        <w:rPr>
          <w:rFonts w:hint="eastAsia" w:ascii="宋体" w:hAnsi="宋体" w:cs="宋体"/>
          <w:color w:val="auto"/>
          <w:sz w:val="24"/>
          <w:szCs w:val="24"/>
          <w:highlight w:val="none"/>
        </w:rPr>
        <w:t>最低评标价法：以价格为主要因素确定成交候选供应商，即在全部满足询价文件实质性要求（包含资格条件、技术指标及规格、质保期以及询价过程中对以上内容的补充和修改等）前提下，根据各家报价由低到高排出成交候选供应商。</w:t>
      </w:r>
    </w:p>
    <w:p w14:paraId="077704AF">
      <w:pPr>
        <w:spacing w:line="520" w:lineRule="exact"/>
        <w:ind w:firstLine="480" w:firstLineChars="200"/>
        <w:rPr>
          <w:rFonts w:ascii="宋体" w:cs="宋体"/>
          <w:color w:val="auto"/>
          <w:sz w:val="24"/>
          <w:szCs w:val="24"/>
          <w:highlight w:val="none"/>
        </w:rPr>
      </w:pPr>
      <w:r>
        <w:rPr>
          <w:rFonts w:hint="eastAsia" w:ascii="宋体" w:hAnsi="宋体" w:cs="宋体"/>
          <w:color w:val="auto"/>
          <w:sz w:val="24"/>
          <w:highlight w:val="none"/>
        </w:rPr>
        <w:t>若出现报价相同的情况，</w:t>
      </w:r>
      <w:r>
        <w:rPr>
          <w:rFonts w:hint="eastAsia" w:ascii="宋体" w:hAnsi="宋体" w:cs="宋体"/>
          <w:color w:val="auto"/>
          <w:sz w:val="24"/>
          <w:szCs w:val="24"/>
          <w:highlight w:val="none"/>
        </w:rPr>
        <w:t>则采取询价小组</w:t>
      </w:r>
      <w:r>
        <w:rPr>
          <w:rFonts w:hint="eastAsia" w:ascii="宋体" w:hAnsi="宋体" w:cs="宋体"/>
          <w:color w:val="auto"/>
          <w:sz w:val="24"/>
          <w:szCs w:val="24"/>
          <w:highlight w:val="none"/>
          <w:lang w:val="en-US" w:eastAsia="zh-CN"/>
        </w:rPr>
        <w:t>现场</w:t>
      </w:r>
      <w:r>
        <w:rPr>
          <w:rFonts w:hint="eastAsia" w:ascii="宋体" w:hAnsi="宋体" w:cs="宋体"/>
          <w:color w:val="auto"/>
          <w:sz w:val="24"/>
          <w:szCs w:val="24"/>
          <w:highlight w:val="none"/>
        </w:rPr>
        <w:t>确定成交单位。</w:t>
      </w:r>
    </w:p>
    <w:p w14:paraId="50DDC232">
      <w:pPr>
        <w:spacing w:line="520" w:lineRule="exact"/>
        <w:ind w:firstLine="480" w:firstLineChars="200"/>
        <w:rPr>
          <w:rFonts w:asci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、在询价过程中，出现下列情形之一的，应予废标：</w:t>
      </w:r>
    </w:p>
    <w:p w14:paraId="41F1A73A">
      <w:pPr>
        <w:spacing w:line="520" w:lineRule="exact"/>
        <w:ind w:firstLine="480" w:firstLineChars="200"/>
        <w:rPr>
          <w:rFonts w:ascii="宋体" w:hAnsi="宋体" w:cs="宋体"/>
          <w:color w:val="auto"/>
          <w:sz w:val="24"/>
          <w:szCs w:val="32"/>
          <w:highlight w:val="none"/>
        </w:rPr>
      </w:pPr>
      <w:r>
        <w:rPr>
          <w:rFonts w:hint="eastAsia" w:ascii="宋体" w:hAnsi="宋体" w:cs="宋体"/>
          <w:color w:val="auto"/>
          <w:sz w:val="24"/>
          <w:szCs w:val="24"/>
          <w:highlight w:val="none"/>
        </w:rPr>
        <w:t>（1）符合专业条件的供应商或者对采购文件作实质性响应的供应商不足三家的；</w:t>
      </w:r>
    </w:p>
    <w:p w14:paraId="6C493C1F">
      <w:pPr>
        <w:spacing w:line="520" w:lineRule="exact"/>
        <w:ind w:firstLine="480" w:firstLineChars="200"/>
        <w:rPr>
          <w:rFonts w:ascii="宋体" w:cs="宋体"/>
          <w:color w:val="auto"/>
          <w:sz w:val="24"/>
          <w:szCs w:val="24"/>
          <w:highlight w:val="none"/>
        </w:rPr>
      </w:pPr>
      <w:r>
        <w:rPr>
          <w:rFonts w:hint="eastAsia" w:ascii="宋体" w:hAnsi="宋体" w:cs="宋体"/>
          <w:color w:val="auto"/>
          <w:sz w:val="24"/>
          <w:szCs w:val="24"/>
          <w:highlight w:val="none"/>
        </w:rPr>
        <w:t>（2）出现影响采购公正的违法、违规行为的；</w:t>
      </w:r>
    </w:p>
    <w:p w14:paraId="065C0974">
      <w:pPr>
        <w:spacing w:line="520" w:lineRule="exact"/>
        <w:ind w:firstLine="480" w:firstLineChars="200"/>
        <w:rPr>
          <w:rFonts w:ascii="宋体" w:cs="宋体"/>
          <w:color w:val="auto"/>
          <w:sz w:val="24"/>
          <w:szCs w:val="24"/>
          <w:highlight w:val="none"/>
        </w:rPr>
      </w:pPr>
      <w:r>
        <w:rPr>
          <w:rFonts w:hint="eastAsia" w:ascii="宋体" w:hAnsi="宋体" w:cs="宋体"/>
          <w:color w:val="auto"/>
          <w:sz w:val="24"/>
          <w:szCs w:val="24"/>
          <w:highlight w:val="none"/>
        </w:rPr>
        <w:t>（3）供应商的报价均超过预算金额，采购人不能支付的；</w:t>
      </w:r>
    </w:p>
    <w:p w14:paraId="63F993A0">
      <w:pPr>
        <w:spacing w:line="520" w:lineRule="exact"/>
        <w:ind w:firstLine="480" w:firstLineChars="200"/>
        <w:rPr>
          <w:rFonts w:ascii="宋体" w:cs="宋体"/>
          <w:color w:val="auto"/>
          <w:sz w:val="24"/>
          <w:szCs w:val="24"/>
          <w:highlight w:val="none"/>
        </w:rPr>
      </w:pPr>
      <w:r>
        <w:rPr>
          <w:rFonts w:hint="eastAsia" w:ascii="宋体" w:hAnsi="宋体" w:cs="宋体"/>
          <w:color w:val="auto"/>
          <w:sz w:val="24"/>
          <w:szCs w:val="24"/>
          <w:highlight w:val="none"/>
        </w:rPr>
        <w:t>（4）因重大变故，采购任务取消的；</w:t>
      </w:r>
    </w:p>
    <w:p w14:paraId="0B9DC546">
      <w:pPr>
        <w:spacing w:line="520" w:lineRule="exact"/>
        <w:ind w:firstLine="480" w:firstLineChars="200"/>
        <w:rPr>
          <w:rFonts w:ascii="宋体" w:cs="宋体"/>
          <w:bCs/>
          <w:color w:val="auto"/>
          <w:sz w:val="24"/>
          <w:szCs w:val="24"/>
          <w:highlight w:val="none"/>
        </w:rPr>
      </w:pPr>
      <w:r>
        <w:rPr>
          <w:rFonts w:hint="eastAsia" w:ascii="宋体" w:hAnsi="宋体" w:cs="宋体"/>
          <w:color w:val="auto"/>
          <w:sz w:val="24"/>
          <w:szCs w:val="24"/>
          <w:highlight w:val="none"/>
        </w:rPr>
        <w:t>（5）其他经询价小组一致认定应予废标情形的。</w:t>
      </w:r>
    </w:p>
    <w:p w14:paraId="45B8CF0E">
      <w:pPr>
        <w:spacing w:line="520" w:lineRule="exact"/>
        <w:ind w:firstLine="480" w:firstLineChars="200"/>
        <w:jc w:val="left"/>
        <w:rPr>
          <w:rFonts w:hint="eastAsia" w:ascii="宋体" w:hAnsi="宋体" w:cs="Arial"/>
          <w:color w:val="auto"/>
          <w:sz w:val="24"/>
          <w:szCs w:val="24"/>
          <w:highlight w:val="none"/>
        </w:rPr>
      </w:pPr>
      <w:r>
        <w:rPr>
          <w:rFonts w:hint="eastAsia" w:ascii="宋体" w:hAnsi="宋体" w:cs="Arial"/>
          <w:color w:val="auto"/>
          <w:sz w:val="24"/>
          <w:szCs w:val="24"/>
          <w:highlight w:val="none"/>
        </w:rPr>
        <w:t>3、</w:t>
      </w:r>
      <w:r>
        <w:rPr>
          <w:rFonts w:hint="eastAsia" w:ascii="宋体" w:hAnsi="宋体" w:cs="Arial"/>
          <w:sz w:val="24"/>
          <w:szCs w:val="24"/>
        </w:rPr>
        <w:t>若废标条款符合</w:t>
      </w:r>
      <w:r>
        <w:rPr>
          <w:rFonts w:hint="eastAsia" w:ascii="宋体" w:hAnsi="宋体" w:cs="Arial"/>
          <w:sz w:val="24"/>
          <w:szCs w:val="24"/>
          <w:lang w:val="en-US" w:eastAsia="zh-CN"/>
        </w:rPr>
        <w:t>第二</w:t>
      </w:r>
      <w:r>
        <w:rPr>
          <w:rFonts w:hint="eastAsia" w:ascii="宋体" w:hAnsi="宋体" w:cs="Arial"/>
          <w:sz w:val="24"/>
          <w:szCs w:val="24"/>
        </w:rPr>
        <w:t>第</w:t>
      </w:r>
      <w:r>
        <w:rPr>
          <w:rFonts w:hint="eastAsia" w:ascii="宋体" w:hAnsi="宋体" w:cs="Arial"/>
          <w:sz w:val="24"/>
          <w:szCs w:val="24"/>
          <w:lang w:val="en-US" w:eastAsia="zh-CN"/>
        </w:rPr>
        <w:t>1</w:t>
      </w:r>
      <w:bookmarkStart w:id="89" w:name="_GoBack"/>
      <w:bookmarkEnd w:id="89"/>
      <w:r>
        <w:rPr>
          <w:rFonts w:hint="eastAsia" w:ascii="宋体" w:hAnsi="宋体" w:cs="Arial"/>
          <w:sz w:val="24"/>
          <w:szCs w:val="24"/>
        </w:rPr>
        <w:t>款情形，经采购人批准后，现场可继续进行。</w:t>
      </w:r>
    </w:p>
    <w:p w14:paraId="76E02D1B">
      <w:pPr>
        <w:spacing w:line="520" w:lineRule="exact"/>
        <w:ind w:firstLine="480" w:firstLineChars="200"/>
        <w:jc w:val="left"/>
        <w:rPr>
          <w:rFonts w:ascii="宋体" w:hAnsi="宋体"/>
          <w:color w:val="auto"/>
          <w:sz w:val="24"/>
          <w:szCs w:val="24"/>
          <w:highlight w:val="none"/>
        </w:rPr>
      </w:pPr>
      <w:r>
        <w:rPr>
          <w:rFonts w:hint="eastAsia" w:ascii="宋体" w:hAnsi="宋体" w:cs="Arial"/>
          <w:color w:val="auto"/>
          <w:sz w:val="24"/>
          <w:szCs w:val="24"/>
          <w:highlight w:val="none"/>
        </w:rPr>
        <w:t>4、重新组织询价，采购单位</w:t>
      </w:r>
      <w:r>
        <w:rPr>
          <w:rFonts w:hint="eastAsia" w:ascii="宋体" w:hAnsi="宋体" w:cs="Arial"/>
          <w:color w:val="auto"/>
          <w:sz w:val="24"/>
          <w:szCs w:val="24"/>
          <w:highlight w:val="none"/>
          <w:lang w:val="en-US" w:eastAsia="zh-CN"/>
        </w:rPr>
        <w:t>将通过</w:t>
      </w:r>
      <w:r>
        <w:rPr>
          <w:rFonts w:hint="eastAsia" w:ascii="宋体" w:hAnsi="宋体" w:eastAsia="宋体" w:cs="宋体"/>
          <w:color w:val="auto"/>
          <w:sz w:val="24"/>
          <w:szCs w:val="24"/>
          <w:highlight w:val="none"/>
          <w:shd w:val="clear" w:color="auto" w:fill="FFFFFF"/>
          <w:lang w:bidi="ar"/>
        </w:rPr>
        <w:t>六安市教育局（六安市体育局）</w:t>
      </w:r>
      <w:r>
        <w:rPr>
          <w:rFonts w:hint="eastAsia" w:ascii="宋体" w:hAnsi="宋体" w:cs="宋体"/>
          <w:color w:val="auto"/>
          <w:sz w:val="24"/>
          <w:szCs w:val="24"/>
          <w:highlight w:val="none"/>
          <w:shd w:val="clear" w:color="auto" w:fill="FFFFFF"/>
          <w:lang w:eastAsia="zh-CN" w:bidi="ar"/>
        </w:rPr>
        <w:t>（</w:t>
      </w:r>
      <w:r>
        <w:rPr>
          <w:rFonts w:hint="eastAsia" w:ascii="宋体" w:hAnsi="宋体" w:eastAsia="宋体" w:cs="宋体"/>
          <w:color w:val="auto"/>
          <w:sz w:val="24"/>
          <w:szCs w:val="24"/>
          <w:highlight w:val="none"/>
          <w:shd w:val="clear" w:color="auto" w:fill="FFFFFF"/>
          <w:lang w:bidi="ar"/>
        </w:rPr>
        <w:t>https://jyj.luan.gov.cn/</w:t>
      </w:r>
      <w:r>
        <w:rPr>
          <w:rFonts w:hint="eastAsia" w:ascii="宋体" w:hAnsi="宋体" w:cs="宋体"/>
          <w:color w:val="auto"/>
          <w:sz w:val="24"/>
          <w:szCs w:val="24"/>
          <w:highlight w:val="none"/>
          <w:shd w:val="clear" w:color="auto" w:fill="FFFFFF"/>
          <w:lang w:eastAsia="zh-CN" w:bidi="ar"/>
        </w:rPr>
        <w:t>）</w:t>
      </w:r>
      <w:r>
        <w:rPr>
          <w:rFonts w:hint="eastAsia" w:ascii="宋体" w:hAnsi="宋体" w:cs="Arial"/>
          <w:color w:val="auto"/>
          <w:sz w:val="24"/>
          <w:szCs w:val="24"/>
          <w:highlight w:val="none"/>
        </w:rPr>
        <w:t>网站进行公告。</w:t>
      </w:r>
    </w:p>
    <w:p w14:paraId="2B6D4120">
      <w:pPr>
        <w:pStyle w:val="3"/>
        <w:spacing w:before="156" w:beforeLines="50" w:after="156" w:afterLines="50" w:line="560" w:lineRule="exact"/>
        <w:jc w:val="center"/>
        <w:rPr>
          <w:rFonts w:ascii="宋体" w:hAnsi="宋体" w:eastAsia="宋体" w:cs="宋体"/>
          <w:color w:val="auto"/>
          <w:sz w:val="24"/>
          <w:szCs w:val="24"/>
          <w:highlight w:val="none"/>
        </w:rPr>
      </w:pPr>
      <w:bookmarkStart w:id="44" w:name="_Toc25107"/>
      <w:bookmarkStart w:id="45" w:name="_Toc5003"/>
      <w:r>
        <w:rPr>
          <w:rFonts w:hint="eastAsia" w:ascii="宋体" w:hAnsi="宋体" w:eastAsia="宋体" w:cs="宋体"/>
          <w:color w:val="auto"/>
          <w:sz w:val="24"/>
          <w:szCs w:val="24"/>
          <w:highlight w:val="none"/>
        </w:rPr>
        <w:t>（六）报价响应及答疑</w:t>
      </w:r>
      <w:bookmarkEnd w:id="44"/>
      <w:bookmarkEnd w:id="45"/>
    </w:p>
    <w:p w14:paraId="69B3C0B9">
      <w:pPr>
        <w:spacing w:line="360" w:lineRule="auto"/>
        <w:ind w:firstLine="482" w:firstLineChars="200"/>
        <w:rPr>
          <w:rFonts w:ascii="宋体" w:hAnsi="宋体"/>
          <w:color w:val="auto"/>
          <w:sz w:val="24"/>
          <w:szCs w:val="24"/>
          <w:highlight w:val="none"/>
        </w:rPr>
      </w:pPr>
      <w:r>
        <w:rPr>
          <w:rFonts w:hint="eastAsia" w:ascii="宋体" w:hAnsi="宋体"/>
          <w:b/>
          <w:bCs/>
          <w:color w:val="auto"/>
          <w:sz w:val="24"/>
          <w:szCs w:val="24"/>
          <w:highlight w:val="none"/>
        </w:rPr>
        <w:t>1、本</w:t>
      </w:r>
      <w:r>
        <w:rPr>
          <w:rFonts w:hint="eastAsia" w:ascii="宋体" w:hAnsi="宋体"/>
          <w:b/>
          <w:bCs/>
          <w:color w:val="auto"/>
          <w:sz w:val="24"/>
          <w:szCs w:val="24"/>
          <w:highlight w:val="none"/>
          <w:lang w:val="en-US" w:eastAsia="zh-CN"/>
        </w:rPr>
        <w:t>项目</w:t>
      </w:r>
      <w:r>
        <w:rPr>
          <w:rFonts w:hint="eastAsia" w:ascii="宋体" w:hAnsi="宋体"/>
          <w:b/>
          <w:bCs/>
          <w:color w:val="auto"/>
          <w:sz w:val="24"/>
          <w:szCs w:val="24"/>
          <w:highlight w:val="none"/>
        </w:rPr>
        <w:t>的响应报价采用工程量清单</w:t>
      </w:r>
      <w:r>
        <w:rPr>
          <w:rFonts w:hint="eastAsia" w:ascii="宋体" w:hAnsi="宋体"/>
          <w:b/>
          <w:bCs/>
          <w:color w:val="auto"/>
          <w:sz w:val="24"/>
          <w:szCs w:val="24"/>
          <w:highlight w:val="none"/>
          <w:lang w:val="en-US" w:eastAsia="zh-CN"/>
        </w:rPr>
        <w:t>全费用</w:t>
      </w:r>
      <w:r>
        <w:rPr>
          <w:rFonts w:hint="eastAsia" w:ascii="宋体" w:hAnsi="宋体"/>
          <w:b/>
          <w:bCs/>
          <w:color w:val="auto"/>
          <w:sz w:val="24"/>
          <w:szCs w:val="24"/>
          <w:highlight w:val="none"/>
        </w:rPr>
        <w:t>综合单价报价法。</w:t>
      </w:r>
      <w:r>
        <w:rPr>
          <w:rFonts w:hint="eastAsia" w:ascii="宋体" w:hAnsi="宋体"/>
          <w:b/>
          <w:bCs/>
          <w:color w:val="auto"/>
          <w:sz w:val="24"/>
          <w:szCs w:val="24"/>
          <w:highlight w:val="none"/>
          <w:lang w:val="en-US" w:eastAsia="zh-CN"/>
        </w:rPr>
        <w:t>全费用</w:t>
      </w:r>
      <w:r>
        <w:rPr>
          <w:rFonts w:hint="eastAsia" w:ascii="宋体" w:hAnsi="宋体"/>
          <w:b/>
          <w:bCs/>
          <w:color w:val="auto"/>
          <w:sz w:val="24"/>
          <w:szCs w:val="24"/>
          <w:highlight w:val="none"/>
        </w:rPr>
        <w:t>综合单价是指完成本工程项目的除措施项目费、不可竞争费、其他项目费、税金外的全费用单价，其组成包括人工费、材料费、机械费、综合费和施工工期内的风险费用。供应商应根据当前建筑市场行情，结合工程实际情况及本单位的施工方法、材料来源渠道、施工机械装备、施工管理水平等，对</w:t>
      </w:r>
      <w:r>
        <w:rPr>
          <w:rFonts w:hint="eastAsia" w:ascii="宋体" w:hAnsi="宋体"/>
          <w:b/>
          <w:bCs/>
          <w:color w:val="auto"/>
          <w:sz w:val="24"/>
          <w:szCs w:val="24"/>
          <w:highlight w:val="none"/>
          <w:lang w:val="en-US" w:eastAsia="zh-CN"/>
        </w:rPr>
        <w:t>报价</w:t>
      </w:r>
      <w:r>
        <w:rPr>
          <w:rFonts w:hint="eastAsia" w:ascii="宋体" w:hAnsi="宋体"/>
          <w:b/>
          <w:bCs/>
          <w:color w:val="auto"/>
          <w:sz w:val="24"/>
          <w:szCs w:val="24"/>
          <w:highlight w:val="none"/>
        </w:rPr>
        <w:t>费用进行分析、测算，实事求是地确定</w:t>
      </w:r>
      <w:r>
        <w:rPr>
          <w:rFonts w:hint="eastAsia" w:ascii="宋体" w:hAnsi="宋体"/>
          <w:b/>
          <w:bCs/>
          <w:color w:val="auto"/>
          <w:sz w:val="24"/>
          <w:szCs w:val="24"/>
          <w:highlight w:val="none"/>
          <w:lang w:val="en-US" w:eastAsia="zh-CN"/>
        </w:rPr>
        <w:t>响应</w:t>
      </w:r>
      <w:r>
        <w:rPr>
          <w:rFonts w:hint="eastAsia" w:ascii="宋体" w:hAnsi="宋体"/>
          <w:b/>
          <w:bCs/>
          <w:color w:val="auto"/>
          <w:sz w:val="24"/>
          <w:szCs w:val="24"/>
          <w:highlight w:val="none"/>
        </w:rPr>
        <w:t>报价（不得低于成本价），任何投标优惠都体现在报价内。</w:t>
      </w:r>
    </w:p>
    <w:p w14:paraId="4F3A716D">
      <w:pPr>
        <w:spacing w:line="360" w:lineRule="auto"/>
        <w:ind w:firstLine="480" w:firstLineChars="200"/>
        <w:rPr>
          <w:rFonts w:ascii="宋体" w:hAnsi="宋体"/>
          <w:sz w:val="24"/>
          <w:szCs w:val="24"/>
        </w:rPr>
      </w:pPr>
      <w:r>
        <w:rPr>
          <w:rFonts w:hint="eastAsia" w:ascii="宋体" w:hAnsi="宋体"/>
          <w:sz w:val="24"/>
          <w:szCs w:val="24"/>
        </w:rPr>
        <w:t>2、供应商应自行对施工现场和周围环境进行勘察，以获取编制响应文件和签署合同所需的资料。勘察现场所发生的费用由供应商自己承担。采购人向供应商提供的有关施工现场的资料和数据，是采购人现有的能使供应商利用的资料。采购人对供应商由此而做出的推论、理解和结论概不负责。供应商因自身原因未到施工现场实地踏勘的，成交后签订合同时和履约过程中，不得以不完全了解现场情况为由，提出任何形式的增加合同外造价或索赔的要求。</w:t>
      </w:r>
    </w:p>
    <w:p w14:paraId="101E5025">
      <w:pPr>
        <w:spacing w:line="360" w:lineRule="auto"/>
        <w:ind w:firstLine="480" w:firstLineChars="200"/>
        <w:rPr>
          <w:rFonts w:ascii="宋体" w:hAnsi="宋体"/>
          <w:sz w:val="24"/>
          <w:szCs w:val="24"/>
        </w:rPr>
      </w:pPr>
      <w:r>
        <w:rPr>
          <w:rFonts w:hint="eastAsia" w:ascii="宋体" w:hAnsi="宋体"/>
          <w:sz w:val="24"/>
          <w:szCs w:val="24"/>
        </w:rPr>
        <w:t>3、供应商应确保其所提供的响应资料的真实性、有效性及合法性，否则，由此引起的任何责任由其自行承担。</w:t>
      </w:r>
    </w:p>
    <w:p w14:paraId="75F56458">
      <w:pPr>
        <w:pStyle w:val="35"/>
        <w:rPr>
          <w:rFonts w:ascii="宋体" w:hAnsi="宋体"/>
          <w:szCs w:val="24"/>
        </w:rPr>
      </w:pPr>
      <w:r>
        <w:rPr>
          <w:rFonts w:hint="eastAsia" w:ascii="宋体" w:hAnsi="宋体"/>
          <w:szCs w:val="24"/>
        </w:rPr>
        <w:t>4、供应商的报价由不可竞争费用和可竞争费用构成。不可竞争费用（安全文明施工费等）应严格执行下表有关费用标准，不得降低标准进行竞标。</w:t>
      </w:r>
    </w:p>
    <w:p w14:paraId="62177A0E">
      <w:pPr>
        <w:spacing w:line="520" w:lineRule="exact"/>
        <w:ind w:firstLine="480" w:firstLineChars="200"/>
        <w:rPr>
          <w:rFonts w:hAnsi="宋体"/>
          <w:sz w:val="24"/>
          <w:szCs w:val="24"/>
        </w:rPr>
      </w:pPr>
      <w:r>
        <w:rPr>
          <w:rFonts w:hint="eastAsia" w:ascii="宋体" w:hAnsi="宋体"/>
          <w:sz w:val="24"/>
          <w:szCs w:val="24"/>
        </w:rPr>
        <w:t>4.1不可竞争费用包括：</w:t>
      </w:r>
    </w:p>
    <w:p w14:paraId="39B24F1E">
      <w:pPr>
        <w:spacing w:line="520" w:lineRule="exact"/>
        <w:ind w:firstLine="480" w:firstLineChars="200"/>
        <w:rPr>
          <w:rFonts w:hAnsi="宋体"/>
          <w:sz w:val="24"/>
          <w:szCs w:val="24"/>
        </w:rPr>
      </w:pPr>
      <w:r>
        <w:rPr>
          <w:rFonts w:ascii="宋体" w:hAnsi="宋体"/>
          <w:sz w:val="24"/>
          <w:szCs w:val="24"/>
        </w:rPr>
        <w:t>1）安全文明施工费（见下表）</w:t>
      </w:r>
    </w:p>
    <w:tbl>
      <w:tblPr>
        <w:tblStyle w:val="37"/>
        <w:tblW w:w="831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225"/>
        <w:gridCol w:w="3545"/>
        <w:gridCol w:w="2145"/>
        <w:gridCol w:w="235"/>
        <w:gridCol w:w="1160"/>
      </w:tblGrid>
      <w:tr w14:paraId="4C0AEC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777F40A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bookmarkStart w:id="46" w:name="_Toc30602"/>
            <w:bookmarkStart w:id="47" w:name="_Toc6858"/>
            <w:r>
              <w:rPr>
                <w:rFonts w:hint="eastAsia" w:ascii="宋体" w:hAnsi="宋体" w:eastAsia="宋体" w:cs="宋体"/>
                <w:i w:val="0"/>
                <w:iCs w:val="0"/>
                <w:color w:val="000000"/>
                <w:kern w:val="0"/>
                <w:sz w:val="24"/>
                <w:szCs w:val="24"/>
                <w:u w:val="none"/>
                <w:lang w:val="en-US" w:eastAsia="zh-CN" w:bidi="ar"/>
              </w:rPr>
              <w:t>项目编码</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4DC537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2380" w:type="dxa"/>
            <w:gridSpan w:val="2"/>
            <w:tcBorders>
              <w:top w:val="single" w:color="000000" w:sz="4" w:space="0"/>
              <w:left w:val="single" w:color="000000" w:sz="4" w:space="0"/>
              <w:bottom w:val="single" w:color="000000" w:sz="4" w:space="0"/>
              <w:right w:val="single" w:color="000000" w:sz="4" w:space="0"/>
            </w:tcBorders>
            <w:noWrap w:val="0"/>
            <w:vAlign w:val="center"/>
          </w:tcPr>
          <w:p w14:paraId="7DA7EB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计费基础</w:t>
            </w:r>
          </w:p>
        </w:tc>
        <w:tc>
          <w:tcPr>
            <w:tcW w:w="1160" w:type="dxa"/>
            <w:tcBorders>
              <w:top w:val="single" w:color="000000" w:sz="4" w:space="0"/>
              <w:left w:val="single" w:color="000000" w:sz="4" w:space="0"/>
              <w:bottom w:val="single" w:color="000000" w:sz="4" w:space="0"/>
              <w:right w:val="single" w:color="000000" w:sz="4" w:space="0"/>
            </w:tcBorders>
            <w:noWrap w:val="0"/>
            <w:vAlign w:val="center"/>
          </w:tcPr>
          <w:p w14:paraId="21364F0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费率（%）</w:t>
            </w:r>
          </w:p>
        </w:tc>
      </w:tr>
      <w:tr w14:paraId="7708C5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058CC6B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w:t>
            </w:r>
          </w:p>
        </w:tc>
        <w:tc>
          <w:tcPr>
            <w:tcW w:w="7085" w:type="dxa"/>
            <w:gridSpan w:val="4"/>
            <w:tcBorders>
              <w:top w:val="single" w:color="000000" w:sz="4" w:space="0"/>
              <w:left w:val="single" w:color="000000" w:sz="4" w:space="0"/>
              <w:bottom w:val="single" w:color="000000" w:sz="4" w:space="0"/>
              <w:right w:val="single" w:color="000000" w:sz="4" w:space="0"/>
            </w:tcBorders>
            <w:noWrap/>
            <w:vAlign w:val="center"/>
          </w:tcPr>
          <w:p w14:paraId="2E05767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安全文明施工费</w:t>
            </w:r>
          </w:p>
        </w:tc>
      </w:tr>
      <w:tr w14:paraId="4A0C633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0BCD3C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JF－01</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0D747E3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环境保护费</w:t>
            </w:r>
          </w:p>
        </w:tc>
        <w:tc>
          <w:tcPr>
            <w:tcW w:w="2145" w:type="dxa"/>
            <w:vMerge w:val="restart"/>
            <w:tcBorders>
              <w:top w:val="single" w:color="000000" w:sz="4" w:space="0"/>
              <w:left w:val="single" w:color="000000" w:sz="4" w:space="0"/>
              <w:bottom w:val="single" w:color="000000" w:sz="4" w:space="0"/>
              <w:right w:val="single" w:color="000000" w:sz="4" w:space="0"/>
            </w:tcBorders>
            <w:noWrap w:val="0"/>
            <w:vAlign w:val="center"/>
          </w:tcPr>
          <w:p w14:paraId="4E3B048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4"/>
                <w:szCs w:val="24"/>
                <w:u w:val="none"/>
                <w:lang w:val="en-US" w:eastAsia="zh-CN" w:bidi="ar"/>
              </w:rPr>
              <w:t>定额人工费+定额机械费</w:t>
            </w: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611BAD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3.28</w:t>
            </w:r>
          </w:p>
        </w:tc>
      </w:tr>
      <w:tr w14:paraId="6012AF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77EF987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JF－02</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71A2505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文明施工费</w:t>
            </w:r>
          </w:p>
        </w:tc>
        <w:tc>
          <w:tcPr>
            <w:tcW w:w="214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EFA9EAA">
            <w:pPr>
              <w:jc w:val="center"/>
              <w:rPr>
                <w:rFonts w:hint="eastAsia" w:ascii="宋体" w:hAnsi="宋体" w:eastAsia="宋体" w:cs="宋体"/>
                <w:i w:val="0"/>
                <w:iCs w:val="0"/>
                <w:color w:val="000000"/>
                <w:sz w:val="22"/>
                <w:szCs w:val="22"/>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0AFA27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5.12</w:t>
            </w:r>
          </w:p>
        </w:tc>
      </w:tr>
      <w:tr w14:paraId="459F65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299794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JF－03</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16AEAD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安全施工费</w:t>
            </w:r>
          </w:p>
        </w:tc>
        <w:tc>
          <w:tcPr>
            <w:tcW w:w="214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B6B865D">
            <w:pPr>
              <w:jc w:val="center"/>
              <w:rPr>
                <w:rFonts w:hint="eastAsia" w:ascii="宋体" w:hAnsi="宋体" w:eastAsia="宋体" w:cs="宋体"/>
                <w:i w:val="0"/>
                <w:iCs w:val="0"/>
                <w:color w:val="000000"/>
                <w:sz w:val="22"/>
                <w:szCs w:val="22"/>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076FEC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4.13</w:t>
            </w:r>
          </w:p>
        </w:tc>
      </w:tr>
      <w:tr w14:paraId="51BE6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5D61665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JF－04</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765390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临时设施费</w:t>
            </w:r>
          </w:p>
        </w:tc>
        <w:tc>
          <w:tcPr>
            <w:tcW w:w="214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1FB78A">
            <w:pPr>
              <w:jc w:val="center"/>
              <w:rPr>
                <w:rFonts w:hint="eastAsia" w:ascii="宋体" w:hAnsi="宋体" w:eastAsia="宋体" w:cs="宋体"/>
                <w:i w:val="0"/>
                <w:iCs w:val="0"/>
                <w:color w:val="000000"/>
                <w:sz w:val="22"/>
                <w:szCs w:val="22"/>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62F20A1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8.1</w:t>
            </w:r>
          </w:p>
        </w:tc>
      </w:tr>
      <w:tr w14:paraId="3BCBC8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08C3522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（二）</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084A2AD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环境保护税</w:t>
            </w:r>
          </w:p>
        </w:tc>
        <w:tc>
          <w:tcPr>
            <w:tcW w:w="2145" w:type="dxa"/>
            <w:tcBorders>
              <w:top w:val="single" w:color="000000" w:sz="4" w:space="0"/>
              <w:left w:val="single" w:color="000000" w:sz="4" w:space="0"/>
              <w:bottom w:val="single" w:color="000000" w:sz="4" w:space="0"/>
              <w:right w:val="single" w:color="000000" w:sz="4" w:space="0"/>
            </w:tcBorders>
            <w:noWrap w:val="0"/>
            <w:vAlign w:val="center"/>
          </w:tcPr>
          <w:p w14:paraId="281695E6">
            <w:pPr>
              <w:rPr>
                <w:rFonts w:hint="eastAsia" w:ascii="宋体" w:hAnsi="宋体" w:eastAsia="宋体" w:cs="宋体"/>
                <w:i w:val="0"/>
                <w:iCs w:val="0"/>
                <w:color w:val="000000"/>
                <w:sz w:val="24"/>
                <w:szCs w:val="24"/>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0"/>
            <w:vAlign w:val="center"/>
          </w:tcPr>
          <w:p w14:paraId="42EA64F7">
            <w:pPr>
              <w:rPr>
                <w:rFonts w:hint="eastAsia" w:ascii="宋体" w:hAnsi="宋体" w:eastAsia="宋体" w:cs="宋体"/>
                <w:i w:val="0"/>
                <w:iCs w:val="0"/>
                <w:color w:val="000000"/>
                <w:sz w:val="24"/>
                <w:szCs w:val="24"/>
                <w:u w:val="none"/>
              </w:rPr>
            </w:pPr>
          </w:p>
        </w:tc>
      </w:tr>
      <w:tr w14:paraId="29CD9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225" w:type="dxa"/>
            <w:tcBorders>
              <w:top w:val="single" w:color="000000" w:sz="4" w:space="0"/>
              <w:left w:val="single" w:color="000000" w:sz="4" w:space="0"/>
              <w:bottom w:val="single" w:color="000000" w:sz="4" w:space="0"/>
              <w:right w:val="single" w:color="000000" w:sz="4" w:space="0"/>
            </w:tcBorders>
            <w:noWrap w:val="0"/>
            <w:vAlign w:val="center"/>
          </w:tcPr>
          <w:p w14:paraId="261959B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JF－05</w:t>
            </w:r>
          </w:p>
        </w:tc>
        <w:tc>
          <w:tcPr>
            <w:tcW w:w="3545" w:type="dxa"/>
            <w:tcBorders>
              <w:top w:val="single" w:color="000000" w:sz="4" w:space="0"/>
              <w:left w:val="single" w:color="000000" w:sz="4" w:space="0"/>
              <w:bottom w:val="single" w:color="000000" w:sz="4" w:space="0"/>
              <w:right w:val="single" w:color="000000" w:sz="4" w:space="0"/>
            </w:tcBorders>
            <w:noWrap w:val="0"/>
            <w:vAlign w:val="center"/>
          </w:tcPr>
          <w:p w14:paraId="6C86D9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环境保护税</w:t>
            </w:r>
          </w:p>
        </w:tc>
        <w:tc>
          <w:tcPr>
            <w:tcW w:w="2145" w:type="dxa"/>
            <w:tcBorders>
              <w:top w:val="single" w:color="000000" w:sz="4" w:space="0"/>
              <w:left w:val="single" w:color="000000" w:sz="4" w:space="0"/>
              <w:bottom w:val="single" w:color="000000" w:sz="4" w:space="0"/>
              <w:right w:val="single" w:color="000000" w:sz="4" w:space="0"/>
            </w:tcBorders>
            <w:noWrap w:val="0"/>
            <w:vAlign w:val="center"/>
          </w:tcPr>
          <w:p w14:paraId="37192D7F">
            <w:pPr>
              <w:jc w:val="center"/>
              <w:rPr>
                <w:rFonts w:hint="eastAsia" w:ascii="宋体" w:hAnsi="宋体" w:eastAsia="宋体" w:cs="宋体"/>
                <w:i w:val="0"/>
                <w:iCs w:val="0"/>
                <w:color w:val="000000"/>
                <w:sz w:val="24"/>
                <w:szCs w:val="24"/>
                <w:u w:val="none"/>
              </w:rPr>
            </w:pPr>
          </w:p>
        </w:tc>
        <w:tc>
          <w:tcPr>
            <w:tcW w:w="1395" w:type="dxa"/>
            <w:gridSpan w:val="2"/>
            <w:tcBorders>
              <w:top w:val="single" w:color="000000" w:sz="4" w:space="0"/>
              <w:left w:val="single" w:color="000000" w:sz="4" w:space="0"/>
              <w:bottom w:val="single" w:color="000000" w:sz="4" w:space="0"/>
              <w:right w:val="single" w:color="000000" w:sz="4" w:space="0"/>
            </w:tcBorders>
            <w:noWrap/>
            <w:vAlign w:val="center"/>
          </w:tcPr>
          <w:p w14:paraId="0C41E9E9">
            <w:pPr>
              <w:rPr>
                <w:rFonts w:hint="eastAsia" w:ascii="宋体" w:hAnsi="宋体" w:eastAsia="宋体" w:cs="宋体"/>
                <w:i w:val="0"/>
                <w:iCs w:val="0"/>
                <w:color w:val="000000"/>
                <w:sz w:val="22"/>
                <w:szCs w:val="22"/>
                <w:u w:val="none"/>
              </w:rPr>
            </w:pPr>
          </w:p>
        </w:tc>
      </w:tr>
    </w:tbl>
    <w:p w14:paraId="38A8A2B5">
      <w:pPr>
        <w:spacing w:line="520" w:lineRule="exact"/>
        <w:ind w:firstLine="480" w:firstLineChars="200"/>
        <w:rPr>
          <w:rFonts w:hAnsi="宋体"/>
          <w:sz w:val="24"/>
          <w:szCs w:val="24"/>
        </w:rPr>
      </w:pPr>
      <w:r>
        <w:rPr>
          <w:rFonts w:ascii="宋体" w:hAnsi="宋体"/>
          <w:sz w:val="24"/>
          <w:szCs w:val="24"/>
        </w:rPr>
        <w:t>2）税金：按9%执行{分部分项工程项目费+措施项目费+不可竞争费+其他项目费}；</w:t>
      </w:r>
    </w:p>
    <w:p w14:paraId="3876CF79">
      <w:pPr>
        <w:spacing w:line="520" w:lineRule="exact"/>
        <w:ind w:firstLine="480" w:firstLineChars="200"/>
        <w:rPr>
          <w:rFonts w:hAnsi="宋体"/>
          <w:sz w:val="24"/>
          <w:szCs w:val="24"/>
        </w:rPr>
      </w:pPr>
      <w:r>
        <w:rPr>
          <w:rFonts w:ascii="宋体" w:hAnsi="宋体"/>
          <w:sz w:val="24"/>
          <w:szCs w:val="24"/>
        </w:rPr>
        <w:t xml:space="preserve">3）采购文件中明确的由采购人自行采购的材料费； </w:t>
      </w:r>
    </w:p>
    <w:p w14:paraId="41022701">
      <w:pPr>
        <w:spacing w:line="520" w:lineRule="exact"/>
        <w:ind w:firstLine="480" w:firstLineChars="200"/>
        <w:rPr>
          <w:rFonts w:hAnsi="宋体"/>
          <w:sz w:val="24"/>
          <w:szCs w:val="24"/>
        </w:rPr>
      </w:pPr>
      <w:r>
        <w:rPr>
          <w:rFonts w:ascii="宋体" w:hAnsi="宋体"/>
          <w:sz w:val="24"/>
          <w:szCs w:val="24"/>
        </w:rPr>
        <w:t>4）暂列金额、专业工程暂估价；</w:t>
      </w:r>
    </w:p>
    <w:p w14:paraId="0A9F273C">
      <w:pPr>
        <w:spacing w:line="520" w:lineRule="exact"/>
        <w:ind w:firstLine="480" w:firstLineChars="200"/>
        <w:rPr>
          <w:rFonts w:hAnsi="宋体"/>
          <w:sz w:val="24"/>
          <w:szCs w:val="24"/>
        </w:rPr>
      </w:pPr>
      <w:r>
        <w:rPr>
          <w:rFonts w:ascii="宋体" w:hAnsi="宋体"/>
          <w:sz w:val="24"/>
          <w:szCs w:val="24"/>
        </w:rPr>
        <w:t>5）法律法规规章、上级文件等规定的其他不可竞争费用。</w:t>
      </w:r>
    </w:p>
    <w:p w14:paraId="16B0E26B">
      <w:pPr>
        <w:spacing w:line="520" w:lineRule="exact"/>
        <w:ind w:firstLine="480" w:firstLineChars="200"/>
        <w:rPr>
          <w:rFonts w:hAnsi="宋体"/>
          <w:sz w:val="24"/>
          <w:szCs w:val="24"/>
        </w:rPr>
      </w:pPr>
      <w:r>
        <w:rPr>
          <w:rFonts w:hint="eastAsia" w:ascii="宋体" w:hAnsi="宋体"/>
          <w:sz w:val="24"/>
          <w:szCs w:val="24"/>
        </w:rPr>
        <w:t>4.2</w:t>
      </w:r>
      <w:r>
        <w:rPr>
          <w:rFonts w:ascii="宋体" w:hAnsi="宋体"/>
          <w:sz w:val="24"/>
          <w:szCs w:val="24"/>
        </w:rPr>
        <w:t>可竞争费用包括：</w:t>
      </w:r>
    </w:p>
    <w:p w14:paraId="1AEAF080">
      <w:pPr>
        <w:spacing w:line="520" w:lineRule="exact"/>
        <w:ind w:firstLine="480" w:firstLineChars="200"/>
        <w:rPr>
          <w:rFonts w:hAnsi="宋体"/>
          <w:sz w:val="24"/>
          <w:szCs w:val="24"/>
        </w:rPr>
      </w:pPr>
      <w:r>
        <w:rPr>
          <w:rFonts w:ascii="宋体" w:hAnsi="宋体"/>
          <w:sz w:val="24"/>
          <w:szCs w:val="24"/>
        </w:rPr>
        <w:t>(1)材料费、机械费用；</w:t>
      </w:r>
    </w:p>
    <w:p w14:paraId="421918DF">
      <w:pPr>
        <w:spacing w:line="520" w:lineRule="exact"/>
        <w:ind w:firstLine="480" w:firstLineChars="200"/>
        <w:rPr>
          <w:rFonts w:hAnsi="宋体"/>
          <w:sz w:val="24"/>
          <w:szCs w:val="24"/>
        </w:rPr>
      </w:pPr>
      <w:r>
        <w:rPr>
          <w:rFonts w:ascii="宋体" w:hAnsi="宋体"/>
          <w:sz w:val="24"/>
          <w:szCs w:val="24"/>
        </w:rPr>
        <w:t>(2)综合费；</w:t>
      </w:r>
    </w:p>
    <w:p w14:paraId="57DBE998">
      <w:pPr>
        <w:spacing w:line="520" w:lineRule="exact"/>
        <w:ind w:firstLine="480" w:firstLineChars="200"/>
        <w:rPr>
          <w:rFonts w:hAnsi="宋体"/>
          <w:sz w:val="24"/>
          <w:szCs w:val="24"/>
        </w:rPr>
      </w:pPr>
      <w:r>
        <w:rPr>
          <w:rFonts w:ascii="宋体" w:hAnsi="宋体"/>
          <w:sz w:val="24"/>
          <w:szCs w:val="24"/>
        </w:rPr>
        <w:t>(3)措施项目费。</w:t>
      </w:r>
    </w:p>
    <w:p w14:paraId="2A9D4A1B">
      <w:pPr>
        <w:spacing w:line="520" w:lineRule="exact"/>
        <w:ind w:firstLine="480" w:firstLineChars="200"/>
        <w:rPr>
          <w:rFonts w:hAnsi="宋体"/>
          <w:sz w:val="24"/>
          <w:szCs w:val="24"/>
        </w:rPr>
      </w:pPr>
      <w:r>
        <w:rPr>
          <w:rFonts w:hint="eastAsia" w:ascii="宋体" w:hAnsi="宋体"/>
          <w:sz w:val="24"/>
          <w:szCs w:val="24"/>
        </w:rPr>
        <w:t>5、除非采购人对采购文件予以修改、更正，否则供应商应按采购人提供的工程量清单中列出的工程项目和工程量逐项填报综合单价和合价。供应商不得在工程量清单中任意增删、修改清单项目、工程量及项目排列顺序。</w:t>
      </w:r>
    </w:p>
    <w:p w14:paraId="6F30B823">
      <w:pPr>
        <w:spacing w:line="520" w:lineRule="exact"/>
        <w:ind w:firstLine="480" w:firstLineChars="200"/>
        <w:rPr>
          <w:rFonts w:ascii="宋体" w:hAnsi="宋体"/>
          <w:sz w:val="24"/>
          <w:szCs w:val="24"/>
        </w:rPr>
      </w:pPr>
      <w:r>
        <w:rPr>
          <w:rFonts w:hint="eastAsia" w:ascii="宋体" w:hAnsi="宋体"/>
          <w:sz w:val="24"/>
          <w:szCs w:val="24"/>
        </w:rPr>
        <w:t>6、除非合同中另有规定，供应商在工程量清单报价书中所报的综合单价和合价以及响应报价汇总表中的响应报价均包括完成采购文件规定的全部工程内容以及为达到质量和工期目标、安全文明、环境保护等要求的分部分项工程费、措施项目费、不可竞争费、其他项目费、税金、风险费等所有费用。为满足工程建设标准和技术规范要求所发生的费用应包括在</w:t>
      </w:r>
      <w:r>
        <w:rPr>
          <w:rFonts w:hint="eastAsia" w:ascii="宋体" w:hAnsi="宋体"/>
          <w:sz w:val="24"/>
          <w:szCs w:val="24"/>
          <w:lang w:val="en-US" w:eastAsia="zh-CN"/>
        </w:rPr>
        <w:t>响应</w:t>
      </w:r>
      <w:r>
        <w:rPr>
          <w:rFonts w:hint="eastAsia" w:ascii="宋体" w:hAnsi="宋体"/>
          <w:sz w:val="24"/>
          <w:szCs w:val="24"/>
        </w:rPr>
        <w:t>报价中。响应报价为供应商在响应文件中提出的各项支付金额的总和。每一清单项目只允许有一个报价，任何有选择的报价将不予接受。供应商未填综合单价或合价的清单项目，将被视为该项费用已包括在其他有价款的综合单价或合价以及响应总价内，供应商必须按合同要求完成工程量清单中未填综合单价或合价的工程项目，任何与未填综合单价或合价的工程项目有关的工程价款，采购人将不再另行支付。</w:t>
      </w:r>
    </w:p>
    <w:p w14:paraId="6ECDB5D4">
      <w:pPr>
        <w:pStyle w:val="3"/>
        <w:spacing w:before="156" w:beforeLines="50" w:after="156" w:afterLines="50" w:line="560" w:lineRule="exact"/>
        <w:jc w:val="center"/>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（七）合同的签订</w:t>
      </w:r>
      <w:bookmarkEnd w:id="46"/>
      <w:bookmarkEnd w:id="47"/>
    </w:p>
    <w:p w14:paraId="7A99BDAA">
      <w:pPr>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Arial"/>
          <w:color w:val="auto"/>
          <w:sz w:val="24"/>
          <w:szCs w:val="24"/>
          <w:highlight w:val="none"/>
        </w:rPr>
      </w:pPr>
      <w:r>
        <w:rPr>
          <w:rFonts w:hint="eastAsia" w:ascii="宋体" w:hAnsi="宋体" w:cs="Arial"/>
          <w:color w:val="auto"/>
          <w:sz w:val="24"/>
          <w:szCs w:val="24"/>
          <w:highlight w:val="none"/>
        </w:rPr>
        <w:t>1、质疑期</w:t>
      </w:r>
      <w:r>
        <w:rPr>
          <w:rFonts w:ascii="宋体" w:hAnsi="宋体" w:cs="Arial"/>
          <w:color w:val="auto"/>
          <w:sz w:val="24"/>
          <w:szCs w:val="24"/>
          <w:highlight w:val="none"/>
        </w:rPr>
        <w:t>内如未接到供应商的质疑和投诉</w:t>
      </w:r>
      <w:r>
        <w:rPr>
          <w:rFonts w:hint="eastAsia" w:ascii="宋体" w:hAnsi="宋体" w:cs="Arial"/>
          <w:color w:val="auto"/>
          <w:sz w:val="24"/>
          <w:szCs w:val="24"/>
          <w:highlight w:val="none"/>
        </w:rPr>
        <w:t>，将向成交供应商发出成交通知书。</w:t>
      </w:r>
    </w:p>
    <w:p w14:paraId="2A434251">
      <w:pPr>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Arial"/>
          <w:color w:val="auto"/>
          <w:sz w:val="24"/>
          <w:szCs w:val="24"/>
          <w:highlight w:val="none"/>
        </w:rPr>
      </w:pPr>
      <w:r>
        <w:rPr>
          <w:rFonts w:hint="eastAsia" w:ascii="宋体" w:hAnsi="宋体" w:cs="Arial"/>
          <w:color w:val="auto"/>
          <w:sz w:val="24"/>
          <w:szCs w:val="24"/>
          <w:highlight w:val="none"/>
        </w:rPr>
        <w:t>2、成交供应商在</w:t>
      </w:r>
      <w:r>
        <w:rPr>
          <w:rFonts w:hint="eastAsia" w:ascii="宋体" w:hAnsi="宋体" w:cs="Arial"/>
          <w:color w:val="auto"/>
          <w:sz w:val="24"/>
          <w:szCs w:val="24"/>
          <w:highlight w:val="none"/>
          <w:lang w:val="en-US" w:eastAsia="zh-CN"/>
        </w:rPr>
        <w:t>成交</w:t>
      </w:r>
      <w:r>
        <w:rPr>
          <w:rFonts w:hint="eastAsia" w:ascii="宋体" w:hAnsi="宋体" w:cs="Arial"/>
          <w:color w:val="auto"/>
          <w:sz w:val="24"/>
          <w:szCs w:val="24"/>
          <w:highlight w:val="none"/>
        </w:rPr>
        <w:t>通知书发出</w:t>
      </w:r>
      <w:r>
        <w:rPr>
          <w:rFonts w:ascii="宋体" w:hAnsi="宋体" w:cs="Arial"/>
          <w:color w:val="auto"/>
          <w:sz w:val="24"/>
          <w:szCs w:val="24"/>
          <w:highlight w:val="none"/>
        </w:rPr>
        <w:t>后</w:t>
      </w:r>
      <w:r>
        <w:rPr>
          <w:rFonts w:hint="eastAsia" w:ascii="宋体" w:hAnsi="宋体" w:cs="Arial"/>
          <w:color w:val="auto"/>
          <w:sz w:val="24"/>
          <w:szCs w:val="24"/>
          <w:highlight w:val="none"/>
        </w:rPr>
        <w:t>7个工作日</w:t>
      </w:r>
      <w:r>
        <w:rPr>
          <w:rFonts w:ascii="宋体" w:hAnsi="宋体" w:cs="Arial"/>
          <w:color w:val="auto"/>
          <w:sz w:val="24"/>
          <w:szCs w:val="24"/>
          <w:highlight w:val="none"/>
        </w:rPr>
        <w:t>内与</w:t>
      </w:r>
      <w:r>
        <w:rPr>
          <w:rFonts w:hint="eastAsia" w:ascii="宋体" w:hAnsi="宋体" w:cs="Arial"/>
          <w:color w:val="auto"/>
          <w:sz w:val="24"/>
          <w:szCs w:val="24"/>
          <w:highlight w:val="none"/>
        </w:rPr>
        <w:t>采购单位</w:t>
      </w:r>
      <w:r>
        <w:rPr>
          <w:rFonts w:ascii="宋体" w:hAnsi="宋体" w:cs="Arial"/>
          <w:color w:val="auto"/>
          <w:sz w:val="24"/>
          <w:szCs w:val="24"/>
          <w:highlight w:val="none"/>
        </w:rPr>
        <w:t>签订合同。</w:t>
      </w:r>
      <w:r>
        <w:rPr>
          <w:rFonts w:hint="eastAsia" w:ascii="宋体" w:hAnsi="宋体" w:cs="Arial"/>
          <w:color w:val="auto"/>
          <w:sz w:val="24"/>
          <w:szCs w:val="24"/>
          <w:highlight w:val="none"/>
        </w:rPr>
        <w:t>采购文件、</w:t>
      </w:r>
      <w:r>
        <w:rPr>
          <w:rFonts w:hint="eastAsia" w:ascii="宋体" w:hAnsi="宋体" w:cs="Arial"/>
          <w:color w:val="auto"/>
          <w:sz w:val="24"/>
          <w:szCs w:val="24"/>
          <w:highlight w:val="none"/>
          <w:lang w:val="en-US" w:eastAsia="zh-CN"/>
        </w:rPr>
        <w:t>成交</w:t>
      </w:r>
      <w:r>
        <w:rPr>
          <w:rFonts w:hint="eastAsia" w:ascii="宋体" w:hAnsi="宋体" w:cs="Arial"/>
          <w:color w:val="auto"/>
          <w:sz w:val="24"/>
          <w:szCs w:val="24"/>
          <w:highlight w:val="none"/>
        </w:rPr>
        <w:t>供应商的</w:t>
      </w:r>
      <w:r>
        <w:rPr>
          <w:rFonts w:hint="eastAsia" w:ascii="宋体" w:hAnsi="宋体" w:cs="Arial"/>
          <w:color w:val="auto"/>
          <w:sz w:val="24"/>
          <w:szCs w:val="24"/>
          <w:highlight w:val="none"/>
          <w:lang w:val="en-US" w:eastAsia="zh-CN"/>
        </w:rPr>
        <w:t>响应</w:t>
      </w:r>
      <w:r>
        <w:rPr>
          <w:rFonts w:hint="eastAsia" w:ascii="宋体" w:hAnsi="宋体" w:cs="Arial"/>
          <w:color w:val="auto"/>
          <w:sz w:val="24"/>
          <w:szCs w:val="24"/>
          <w:highlight w:val="none"/>
        </w:rPr>
        <w:t>文件及澄清文件等，均作为合同的附件。</w:t>
      </w:r>
    </w:p>
    <w:p w14:paraId="50A12610">
      <w:pPr>
        <w:keepLines w:val="0"/>
        <w:pageBreakBefore w:val="0"/>
        <w:widowControl w:val="0"/>
        <w:kinsoku/>
        <w:wordWrap/>
        <w:overflowPunct/>
        <w:topLinePunct w:val="0"/>
        <w:autoSpaceDE/>
        <w:autoSpaceDN/>
        <w:bidi w:val="0"/>
        <w:adjustRightInd/>
        <w:snapToGrid/>
        <w:spacing w:line="500" w:lineRule="exact"/>
        <w:ind w:firstLine="480" w:firstLineChars="200"/>
        <w:jc w:val="left"/>
        <w:textAlignment w:val="auto"/>
        <w:rPr>
          <w:rFonts w:ascii="宋体" w:hAnsi="宋体" w:cs="Arial"/>
          <w:color w:val="auto"/>
          <w:sz w:val="24"/>
          <w:szCs w:val="24"/>
          <w:highlight w:val="none"/>
        </w:rPr>
      </w:pPr>
      <w:r>
        <w:rPr>
          <w:rFonts w:hint="eastAsia" w:ascii="宋体" w:hAnsi="宋体" w:cs="Arial"/>
          <w:color w:val="auto"/>
          <w:sz w:val="24"/>
          <w:szCs w:val="24"/>
          <w:highlight w:val="none"/>
        </w:rPr>
        <w:t>3、</w:t>
      </w:r>
      <w:r>
        <w:rPr>
          <w:rFonts w:ascii="宋体" w:hAnsi="宋体" w:cs="Arial"/>
          <w:color w:val="auto"/>
          <w:sz w:val="24"/>
          <w:szCs w:val="24"/>
          <w:highlight w:val="none"/>
        </w:rPr>
        <w:t>采购</w:t>
      </w:r>
      <w:r>
        <w:rPr>
          <w:rFonts w:hint="eastAsia" w:ascii="宋体" w:hAnsi="宋体" w:cs="Arial"/>
          <w:color w:val="auto"/>
          <w:sz w:val="24"/>
          <w:szCs w:val="24"/>
          <w:highlight w:val="none"/>
        </w:rPr>
        <w:t>单位</w:t>
      </w:r>
      <w:r>
        <w:rPr>
          <w:rFonts w:ascii="宋体" w:hAnsi="宋体" w:cs="Arial"/>
          <w:color w:val="auto"/>
          <w:sz w:val="24"/>
          <w:szCs w:val="24"/>
          <w:highlight w:val="none"/>
        </w:rPr>
        <w:t>在签订合同时，可以在不改变合同其他条款的前提下变更采购数量，但变更的金额不得超过成交总价的10%。</w:t>
      </w:r>
    </w:p>
    <w:p w14:paraId="1A6E0D19">
      <w:pPr>
        <w:pStyle w:val="2"/>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eastAsia" w:ascii="宋体" w:hAnsi="宋体" w:cs="Arial"/>
          <w:color w:val="auto"/>
          <w:sz w:val="24"/>
          <w:szCs w:val="24"/>
          <w:highlight w:val="none"/>
        </w:rPr>
      </w:pPr>
      <w:r>
        <w:rPr>
          <w:rFonts w:hint="eastAsia" w:ascii="宋体" w:hAnsi="宋体" w:cs="Arial"/>
          <w:color w:val="auto"/>
          <w:sz w:val="24"/>
          <w:szCs w:val="24"/>
          <w:highlight w:val="none"/>
        </w:rPr>
        <w:t>4、</w:t>
      </w:r>
      <w:r>
        <w:rPr>
          <w:rFonts w:ascii="宋体" w:hAnsi="宋体" w:cs="Arial"/>
          <w:color w:val="auto"/>
          <w:sz w:val="24"/>
          <w:szCs w:val="24"/>
          <w:highlight w:val="none"/>
        </w:rPr>
        <w:t>成交供应商因不可抗力或者自身原因不能在规定的时间内与采购人签订采购合同，采购人可以与排在成交供应商后第一位的候选供应商签订采购合同</w:t>
      </w:r>
      <w:r>
        <w:rPr>
          <w:rFonts w:hint="eastAsia" w:ascii="宋体" w:hAnsi="宋体" w:cs="Arial"/>
          <w:color w:val="auto"/>
          <w:sz w:val="24"/>
          <w:szCs w:val="24"/>
          <w:highlight w:val="none"/>
          <w:lang w:eastAsia="zh-CN"/>
        </w:rPr>
        <w:t>，</w:t>
      </w:r>
      <w:r>
        <w:rPr>
          <w:rFonts w:hint="eastAsia" w:ascii="宋体" w:hAnsi="宋体" w:cs="Arial"/>
          <w:color w:val="auto"/>
          <w:sz w:val="24"/>
          <w:szCs w:val="24"/>
          <w:highlight w:val="none"/>
          <w:lang w:val="en-US" w:eastAsia="zh-CN"/>
        </w:rPr>
        <w:t>签订的合同价仍为原成交供应商的成交价格，其中候选供应商与原成交供应商响应报价之间的差额由原成交供应商补偿给候选供应商，</w:t>
      </w:r>
      <w:r>
        <w:rPr>
          <w:rFonts w:ascii="宋体" w:hAnsi="宋体" w:cs="Arial"/>
          <w:color w:val="auto"/>
          <w:sz w:val="24"/>
          <w:szCs w:val="24"/>
          <w:highlight w:val="none"/>
        </w:rPr>
        <w:t>以此类推</w:t>
      </w:r>
      <w:r>
        <w:rPr>
          <w:rFonts w:hint="eastAsia" w:ascii="宋体" w:hAnsi="宋体" w:cs="Arial"/>
          <w:color w:val="auto"/>
          <w:sz w:val="24"/>
          <w:szCs w:val="24"/>
          <w:highlight w:val="none"/>
        </w:rPr>
        <w:t>或重新组织采购</w:t>
      </w:r>
      <w:r>
        <w:rPr>
          <w:rFonts w:ascii="宋体" w:hAnsi="宋体" w:cs="Arial"/>
          <w:color w:val="auto"/>
          <w:sz w:val="24"/>
          <w:szCs w:val="24"/>
          <w:highlight w:val="none"/>
        </w:rPr>
        <w:t>。</w:t>
      </w:r>
    </w:p>
    <w:p w14:paraId="48022462">
      <w:pPr>
        <w:pStyle w:val="35"/>
        <w:ind w:firstLine="480" w:firstLineChars="200"/>
        <w:rPr>
          <w:rFonts w:hint="eastAsia"/>
          <w:color w:val="auto"/>
          <w:highlight w:val="none"/>
        </w:rPr>
      </w:pPr>
      <w:r>
        <w:rPr>
          <w:rFonts w:hint="eastAsia"/>
          <w:color w:val="auto"/>
          <w:highlight w:val="none"/>
        </w:rPr>
        <w:t>5、成交供应商无正当理由不与</w:t>
      </w:r>
      <w:r>
        <w:rPr>
          <w:rFonts w:hint="eastAsia"/>
          <w:color w:val="auto"/>
          <w:highlight w:val="none"/>
          <w:lang w:val="en-US" w:eastAsia="zh-CN"/>
        </w:rPr>
        <w:t>采购</w:t>
      </w:r>
      <w:r>
        <w:rPr>
          <w:rFonts w:hint="eastAsia"/>
          <w:color w:val="auto"/>
          <w:highlight w:val="none"/>
        </w:rPr>
        <w:t>人订立合同的处罚依据：</w:t>
      </w:r>
    </w:p>
    <w:p w14:paraId="249A9C9C">
      <w:pPr>
        <w:pStyle w:val="35"/>
        <w:ind w:firstLine="480" w:firstLineChars="200"/>
        <w:rPr>
          <w:rFonts w:hint="eastAsia"/>
          <w:color w:val="auto"/>
          <w:highlight w:val="none"/>
        </w:rPr>
      </w:pPr>
      <w:r>
        <w:rPr>
          <w:rFonts w:hint="eastAsia"/>
          <w:color w:val="auto"/>
          <w:highlight w:val="none"/>
        </w:rPr>
        <w:t>（1）《中华人民共和国政府采购法实施条例》</w:t>
      </w:r>
    </w:p>
    <w:p w14:paraId="4F22C68C">
      <w:pPr>
        <w:pStyle w:val="35"/>
        <w:ind w:firstLine="480" w:firstLineChars="200"/>
        <w:rPr>
          <w:rFonts w:hint="eastAsia"/>
          <w:color w:val="auto"/>
          <w:highlight w:val="none"/>
        </w:rPr>
      </w:pPr>
      <w:r>
        <w:rPr>
          <w:rFonts w:hint="eastAsia"/>
          <w:color w:val="auto"/>
          <w:highlight w:val="none"/>
        </w:rPr>
        <w:t>第七十二条 供应商有下列情形之一的，依照政府采购法第七十七条第一款的规定追究法律责任：……</w:t>
      </w:r>
    </w:p>
    <w:p w14:paraId="650C7820">
      <w:pPr>
        <w:pStyle w:val="35"/>
        <w:ind w:firstLine="480" w:firstLineChars="200"/>
        <w:rPr>
          <w:rFonts w:hint="eastAsia"/>
          <w:color w:val="auto"/>
          <w:highlight w:val="none"/>
        </w:rPr>
      </w:pPr>
      <w:r>
        <w:rPr>
          <w:rFonts w:hint="eastAsia"/>
          <w:color w:val="auto"/>
          <w:highlight w:val="none"/>
        </w:rPr>
        <w:t>（二）中标或者成交后无正当理由拒不与采购人签订政府采购合同；……</w:t>
      </w:r>
    </w:p>
    <w:p w14:paraId="12E75C86">
      <w:pPr>
        <w:pStyle w:val="35"/>
        <w:ind w:firstLine="480" w:firstLineChars="200"/>
        <w:rPr>
          <w:rFonts w:hint="eastAsia"/>
          <w:color w:val="auto"/>
          <w:highlight w:val="none"/>
        </w:rPr>
      </w:pPr>
      <w:r>
        <w:rPr>
          <w:rFonts w:hint="eastAsia"/>
          <w:color w:val="auto"/>
          <w:highlight w:val="none"/>
        </w:rPr>
        <w:t>（2）《中华人民共和国政府采购法》</w:t>
      </w:r>
    </w:p>
    <w:p w14:paraId="66DAE564">
      <w:pPr>
        <w:pStyle w:val="35"/>
        <w:ind w:firstLine="480" w:firstLineChars="200"/>
        <w:rPr>
          <w:rFonts w:hint="eastAsia"/>
          <w:color w:val="auto"/>
          <w:highlight w:val="none"/>
        </w:rPr>
      </w:pPr>
      <w:r>
        <w:rPr>
          <w:rFonts w:hint="eastAsia"/>
          <w:color w:val="auto"/>
          <w:highlight w:val="none"/>
        </w:rPr>
        <w:t>第七十七条 供应商有下列情形之一的，处以采购金额千分之五以上千分之十一下的罚款，列入不良行为记录名单，在一至三年内禁止参加</w:t>
      </w:r>
      <w:r>
        <w:rPr>
          <w:rFonts w:hint="eastAsia"/>
          <w:color w:val="auto"/>
          <w:highlight w:val="none"/>
          <w:lang w:val="en-US" w:eastAsia="zh-CN"/>
        </w:rPr>
        <w:t>本单位</w:t>
      </w:r>
      <w:r>
        <w:rPr>
          <w:rFonts w:hint="eastAsia"/>
          <w:color w:val="auto"/>
          <w:highlight w:val="none"/>
        </w:rPr>
        <w:t>采购活动，有违法所得的，并处没收违法所得，情节严重的，由工商行政管理机关吊销营业执照；构成犯罪的，依法追究刑事责任：……</w:t>
      </w:r>
    </w:p>
    <w:p w14:paraId="0A7501D0">
      <w:pPr>
        <w:pStyle w:val="35"/>
        <w:ind w:firstLine="480" w:firstLineChars="200"/>
        <w:rPr>
          <w:rFonts w:hint="eastAsia"/>
          <w:color w:val="auto"/>
          <w:highlight w:val="none"/>
        </w:rPr>
      </w:pPr>
      <w:r>
        <w:rPr>
          <w:rFonts w:hint="eastAsia"/>
          <w:color w:val="auto"/>
          <w:highlight w:val="none"/>
        </w:rPr>
        <w:t>（</w:t>
      </w:r>
      <w:r>
        <w:rPr>
          <w:rFonts w:hint="eastAsia"/>
          <w:color w:val="auto"/>
          <w:highlight w:val="none"/>
          <w:lang w:val="en-US" w:eastAsia="zh-CN"/>
        </w:rPr>
        <w:t>3</w:t>
      </w:r>
      <w:r>
        <w:rPr>
          <w:rFonts w:hint="eastAsia"/>
          <w:color w:val="auto"/>
          <w:highlight w:val="none"/>
        </w:rPr>
        <w:t>）第五十四条 成交供应商有下列情形之一的，责令限期整改，情节严重的，列入不良行为记录名单，在1至3年内禁止参加政府采购活动，并予以通报：……</w:t>
      </w:r>
    </w:p>
    <w:p w14:paraId="6708DC75">
      <w:pPr>
        <w:pStyle w:val="35"/>
        <w:ind w:firstLine="480" w:firstLineChars="200"/>
        <w:rPr>
          <w:rFonts w:hint="eastAsia"/>
          <w:color w:val="auto"/>
          <w:highlight w:val="none"/>
        </w:rPr>
      </w:pPr>
      <w:r>
        <w:rPr>
          <w:rFonts w:hint="eastAsia"/>
          <w:color w:val="auto"/>
          <w:highlight w:val="none"/>
        </w:rPr>
        <w:t>（二）成交后无正当理由不与采购人签订合同的；……</w:t>
      </w:r>
    </w:p>
    <w:p w14:paraId="6844E425">
      <w:pPr>
        <w:pStyle w:val="35"/>
        <w:ind w:firstLine="480" w:firstLineChars="200"/>
        <w:rPr>
          <w:color w:val="auto"/>
          <w:highlight w:val="none"/>
        </w:rPr>
      </w:pPr>
    </w:p>
    <w:p w14:paraId="775193CF">
      <w:pPr>
        <w:pStyle w:val="3"/>
        <w:spacing w:before="156" w:beforeLines="50" w:after="156" w:afterLines="50" w:line="560" w:lineRule="exact"/>
        <w:jc w:val="center"/>
        <w:rPr>
          <w:rFonts w:ascii="宋体" w:hAnsi="宋体" w:eastAsia="宋体" w:cs="宋体"/>
          <w:color w:val="auto"/>
          <w:sz w:val="24"/>
          <w:szCs w:val="24"/>
          <w:highlight w:val="none"/>
        </w:rPr>
      </w:pPr>
      <w:bookmarkStart w:id="48" w:name="_Toc28309"/>
      <w:bookmarkStart w:id="49" w:name="_Toc8827"/>
      <w:r>
        <w:rPr>
          <w:rFonts w:hint="eastAsia" w:ascii="宋体" w:hAnsi="宋体" w:eastAsia="宋体" w:cs="宋体"/>
          <w:color w:val="auto"/>
          <w:sz w:val="24"/>
          <w:szCs w:val="24"/>
          <w:highlight w:val="none"/>
        </w:rPr>
        <w:t>（八）澄清及变更</w:t>
      </w:r>
      <w:bookmarkEnd w:id="48"/>
      <w:bookmarkEnd w:id="49"/>
    </w:p>
    <w:p w14:paraId="4CE70937">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询价文件如有澄清及变更，将以网上公告形式发布，请供应商及时关注。</w:t>
      </w:r>
    </w:p>
    <w:p w14:paraId="32372D1F">
      <w:pPr>
        <w:pStyle w:val="3"/>
        <w:spacing w:before="156" w:beforeLines="50" w:after="156" w:afterLines="50" w:line="560" w:lineRule="exact"/>
        <w:jc w:val="center"/>
        <w:rPr>
          <w:rFonts w:ascii="宋体" w:hAnsi="宋体" w:eastAsia="宋体" w:cs="宋体"/>
          <w:color w:val="auto"/>
          <w:sz w:val="24"/>
          <w:szCs w:val="24"/>
          <w:highlight w:val="none"/>
        </w:rPr>
      </w:pPr>
      <w:bookmarkStart w:id="50" w:name="_Toc3341"/>
      <w:bookmarkStart w:id="51" w:name="_Toc20370"/>
      <w:r>
        <w:rPr>
          <w:rFonts w:hint="eastAsia" w:ascii="宋体" w:hAnsi="宋体" w:eastAsia="宋体" w:cs="宋体"/>
          <w:color w:val="auto"/>
          <w:sz w:val="24"/>
          <w:szCs w:val="24"/>
          <w:highlight w:val="none"/>
        </w:rPr>
        <w:t>（九）验收</w:t>
      </w:r>
      <w:bookmarkEnd w:id="50"/>
      <w:bookmarkEnd w:id="51"/>
    </w:p>
    <w:p w14:paraId="7017C6FA">
      <w:pPr>
        <w:spacing w:line="360" w:lineRule="auto"/>
        <w:ind w:firstLine="480" w:firstLineChars="200"/>
        <w:rPr>
          <w:rFonts w:hint="eastAsia" w:ascii="宋体" w:hAnsi="宋体"/>
          <w:color w:val="auto"/>
          <w:sz w:val="24"/>
          <w:szCs w:val="24"/>
          <w:highlight w:val="none"/>
        </w:rPr>
      </w:pPr>
      <w:r>
        <w:rPr>
          <w:rFonts w:hint="eastAsia" w:ascii="宋体" w:hAnsi="宋体"/>
          <w:color w:val="auto"/>
          <w:sz w:val="24"/>
          <w:szCs w:val="24"/>
          <w:highlight w:val="none"/>
        </w:rPr>
        <w:t>1、采购人验收时，应成立三人以上验收小组，明确责任，严格依照采购文件、成交通知书、采购合同及相关验收规范进行核对、验收，形成验收结论，并出具书面验收报告。</w:t>
      </w:r>
    </w:p>
    <w:p w14:paraId="3FB4B098">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lang w:val="en-US" w:eastAsia="zh-CN"/>
        </w:rPr>
        <w:t>2</w:t>
      </w:r>
      <w:r>
        <w:rPr>
          <w:rFonts w:hint="eastAsia" w:ascii="宋体" w:hAnsi="宋体"/>
          <w:color w:val="auto"/>
          <w:sz w:val="24"/>
          <w:szCs w:val="24"/>
          <w:highlight w:val="none"/>
        </w:rPr>
        <w:t>、涉及安全、消防、环保等其他需要由质检或行业主管部门进行验收的项目，必须邀请相关部门或相关专家参与验收。</w:t>
      </w:r>
    </w:p>
    <w:p w14:paraId="601EDC28">
      <w:pPr>
        <w:pStyle w:val="3"/>
        <w:spacing w:before="156" w:beforeLines="50" w:after="156" w:afterLines="50" w:line="560" w:lineRule="exact"/>
        <w:ind w:firstLine="482" w:firstLineChars="200"/>
        <w:jc w:val="center"/>
        <w:rPr>
          <w:rFonts w:ascii="宋体" w:hAnsi="宋体" w:eastAsia="宋体" w:cs="宋体"/>
          <w:color w:val="auto"/>
          <w:sz w:val="24"/>
          <w:szCs w:val="24"/>
          <w:highlight w:val="none"/>
        </w:rPr>
      </w:pPr>
      <w:bookmarkStart w:id="52" w:name="_Toc31380"/>
      <w:bookmarkStart w:id="53" w:name="_Toc21742"/>
      <w:r>
        <w:rPr>
          <w:rFonts w:hint="eastAsia" w:ascii="宋体" w:hAnsi="宋体" w:eastAsia="宋体" w:cs="宋体"/>
          <w:color w:val="auto"/>
          <w:sz w:val="24"/>
          <w:szCs w:val="24"/>
          <w:highlight w:val="none"/>
        </w:rPr>
        <w:t>（十）质疑</w:t>
      </w:r>
      <w:bookmarkEnd w:id="52"/>
      <w:bookmarkEnd w:id="53"/>
    </w:p>
    <w:p w14:paraId="3FC0E0E5">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1、质疑人认为</w:t>
      </w:r>
      <w:r>
        <w:rPr>
          <w:rFonts w:hint="eastAsia" w:ascii="宋体" w:hAnsi="宋体"/>
          <w:bCs/>
          <w:color w:val="auto"/>
          <w:sz w:val="24"/>
          <w:highlight w:val="none"/>
          <w:lang w:val="en-US" w:eastAsia="zh-CN"/>
        </w:rPr>
        <w:t>成交</w:t>
      </w:r>
      <w:r>
        <w:rPr>
          <w:rFonts w:hint="eastAsia" w:ascii="宋体" w:hAnsi="宋体"/>
          <w:bCs/>
          <w:color w:val="auto"/>
          <w:sz w:val="24"/>
          <w:highlight w:val="none"/>
        </w:rPr>
        <w:t>结果使自己的权益受到损害的，可以向采购人及采购代理机构提出质疑。质疑实行实名制，应当有具体的事项及根据，不得进行虚假、恶意质疑，</w:t>
      </w:r>
      <w:r>
        <w:rPr>
          <w:rFonts w:hint="eastAsia" w:ascii="宋体" w:hAnsi="宋体"/>
          <w:bCs/>
          <w:color w:val="auto"/>
          <w:sz w:val="24"/>
          <w:highlight w:val="none"/>
          <w:lang w:val="en-US" w:eastAsia="zh-CN"/>
        </w:rPr>
        <w:t>扰乱采购</w:t>
      </w:r>
      <w:r>
        <w:rPr>
          <w:rFonts w:hint="eastAsia" w:ascii="宋体" w:hAnsi="宋体"/>
          <w:bCs/>
          <w:color w:val="auto"/>
          <w:sz w:val="24"/>
          <w:highlight w:val="none"/>
        </w:rPr>
        <w:t>活动的正常工作秩序。</w:t>
      </w:r>
    </w:p>
    <w:p w14:paraId="07D9B854">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 xml:space="preserve">2、质疑应在规定时限内提出： </w:t>
      </w:r>
    </w:p>
    <w:p w14:paraId="40A34FA2">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对采购</w:t>
      </w:r>
      <w:r>
        <w:rPr>
          <w:rFonts w:hint="eastAsia" w:ascii="宋体" w:hAnsi="宋体"/>
          <w:bCs/>
          <w:color w:val="auto"/>
          <w:sz w:val="24"/>
          <w:highlight w:val="none"/>
          <w:lang w:val="en-US" w:eastAsia="zh-CN"/>
        </w:rPr>
        <w:t>成交</w:t>
      </w:r>
      <w:r>
        <w:rPr>
          <w:rFonts w:hint="eastAsia" w:ascii="宋体" w:hAnsi="宋体"/>
          <w:bCs/>
          <w:color w:val="auto"/>
          <w:sz w:val="24"/>
          <w:highlight w:val="none"/>
        </w:rPr>
        <w:t>结果的质疑，应在</w:t>
      </w:r>
      <w:r>
        <w:rPr>
          <w:rFonts w:hint="eastAsia" w:ascii="宋体" w:hAnsi="宋体"/>
          <w:bCs/>
          <w:color w:val="auto"/>
          <w:sz w:val="24"/>
          <w:highlight w:val="none"/>
          <w:lang w:val="en-US" w:eastAsia="zh-CN"/>
        </w:rPr>
        <w:t>成交</w:t>
      </w:r>
      <w:r>
        <w:rPr>
          <w:rFonts w:hint="eastAsia" w:ascii="宋体" w:hAnsi="宋体"/>
          <w:bCs/>
          <w:color w:val="auto"/>
          <w:sz w:val="24"/>
          <w:highlight w:val="none"/>
        </w:rPr>
        <w:t>结果公布之日起七个工作日内提出。</w:t>
      </w:r>
    </w:p>
    <w:p w14:paraId="460545DD">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3、质疑应以书面形式实名提出，书面质疑材料应当包括以下内容：</w:t>
      </w:r>
    </w:p>
    <w:p w14:paraId="4FF8B4C6">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3.1质疑人的名称、地址、有效联系方式；</w:t>
      </w:r>
    </w:p>
    <w:p w14:paraId="32902D79">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3.2项目名称、项目编号、包别号（如有）；</w:t>
      </w:r>
    </w:p>
    <w:p w14:paraId="10D832E3">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3.3被质疑人名称；</w:t>
      </w:r>
    </w:p>
    <w:p w14:paraId="1BCB51C7">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3.4具体的质疑事项、基本事实及必要的证明材料；</w:t>
      </w:r>
    </w:p>
    <w:p w14:paraId="23544BE3">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3.5明确的请求及主张；</w:t>
      </w:r>
    </w:p>
    <w:p w14:paraId="5E0BDFFE">
      <w:pPr>
        <w:widowControl/>
        <w:spacing w:line="360" w:lineRule="auto"/>
        <w:ind w:firstLine="480" w:firstLineChars="200"/>
        <w:jc w:val="left"/>
        <w:rPr>
          <w:rFonts w:ascii="宋体" w:hAnsi="宋体"/>
          <w:bCs/>
          <w:color w:val="auto"/>
          <w:sz w:val="24"/>
          <w:highlight w:val="none"/>
        </w:rPr>
      </w:pPr>
      <w:r>
        <w:rPr>
          <w:rFonts w:hint="eastAsia" w:ascii="宋体" w:hAnsi="宋体"/>
          <w:bCs/>
          <w:color w:val="auto"/>
          <w:sz w:val="24"/>
          <w:highlight w:val="none"/>
        </w:rPr>
        <w:t>3.6提起质疑的日期。</w:t>
      </w:r>
    </w:p>
    <w:p w14:paraId="04A32FA6">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质疑人为法人或者其他组织的，应当由法定代表人或其委托代理人（需有委托授权书）签字并加盖公章。</w:t>
      </w:r>
    </w:p>
    <w:p w14:paraId="3857D9CC">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质疑人需要修改、补充质疑材料的，应当在质疑期内提交修改或补充材料。</w:t>
      </w:r>
    </w:p>
    <w:p w14:paraId="7F791313">
      <w:pPr>
        <w:spacing w:line="360" w:lineRule="auto"/>
        <w:ind w:firstLine="480" w:firstLineChars="200"/>
        <w:rPr>
          <w:rFonts w:ascii="宋体" w:hAnsi="宋体"/>
          <w:bCs/>
          <w:color w:val="auto"/>
          <w:sz w:val="24"/>
          <w:szCs w:val="24"/>
          <w:highlight w:val="none"/>
        </w:rPr>
      </w:pPr>
      <w:r>
        <w:rPr>
          <w:rFonts w:hint="eastAsia" w:ascii="宋体" w:hAnsi="宋体"/>
          <w:bCs/>
          <w:color w:val="auto"/>
          <w:sz w:val="24"/>
          <w:szCs w:val="24"/>
          <w:highlight w:val="none"/>
        </w:rPr>
        <w:t>4、有下列情形之一的，不予受理：</w:t>
      </w:r>
    </w:p>
    <w:p w14:paraId="4E4FEF46">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4.1提起质疑的主体不是参与该采购项目活动的供应商；</w:t>
      </w:r>
    </w:p>
    <w:p w14:paraId="27727F5F">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4.2提起质疑的时间超过规定时限的；</w:t>
      </w:r>
    </w:p>
    <w:p w14:paraId="4EF729AA">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4.3质疑材料不完整的；</w:t>
      </w:r>
    </w:p>
    <w:p w14:paraId="2B09C17D">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4.4质疑事项含有主观猜测等内容且未提供有效线索、难以查证的；</w:t>
      </w:r>
    </w:p>
    <w:p w14:paraId="2709A5B9">
      <w:pPr>
        <w:widowControl/>
        <w:spacing w:line="360" w:lineRule="auto"/>
        <w:ind w:firstLine="480" w:firstLineChars="200"/>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rPr>
        <w:t>4.5对其他投标供应商的投标文件详细内容质疑，无法提供合法来源渠道的；</w:t>
      </w:r>
    </w:p>
    <w:p w14:paraId="1F78AB2B">
      <w:pPr>
        <w:widowControl/>
        <w:spacing w:line="360" w:lineRule="auto"/>
        <w:ind w:firstLine="480" w:firstLineChars="200"/>
        <w:jc w:val="left"/>
        <w:rPr>
          <w:rFonts w:ascii="仿宋_GB2312" w:hAnsi="宋体" w:eastAsia="仿宋_GB2312" w:cs="宋体"/>
          <w:color w:val="auto"/>
          <w:kern w:val="0"/>
          <w:sz w:val="24"/>
          <w:szCs w:val="24"/>
          <w:highlight w:val="none"/>
        </w:rPr>
      </w:pPr>
      <w:r>
        <w:rPr>
          <w:rFonts w:hint="eastAsia" w:ascii="宋体" w:hAnsi="宋体" w:cs="宋体"/>
          <w:color w:val="auto"/>
          <w:kern w:val="0"/>
          <w:sz w:val="24"/>
          <w:szCs w:val="24"/>
          <w:highlight w:val="none"/>
        </w:rPr>
        <w:t>4.6质疑事项已进入投诉处理、行政复议或行政诉讼程序的。</w:t>
      </w:r>
    </w:p>
    <w:p w14:paraId="338399A5">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5、经审查符合质疑条件的，自收到质疑之日起即为受理。采购人及采购代理机构将在质疑受理后7个工作日内作出答复或相关处理决定，并以书面形式通知质疑人，答复的内容不得涉及商业秘密。</w:t>
      </w:r>
    </w:p>
    <w:p w14:paraId="3BEBAFF6">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6、质疑人在</w:t>
      </w:r>
      <w:r>
        <w:rPr>
          <w:rFonts w:hint="eastAsia" w:ascii="宋体" w:hAnsi="宋体"/>
          <w:bCs/>
          <w:color w:val="auto"/>
          <w:sz w:val="24"/>
          <w:highlight w:val="none"/>
          <w:lang w:val="en-US" w:eastAsia="zh-CN"/>
        </w:rPr>
        <w:t xml:space="preserve"> </w:t>
      </w:r>
      <w:r>
        <w:rPr>
          <w:rFonts w:hint="eastAsia" w:ascii="宋体" w:hAnsi="宋体"/>
          <w:bCs/>
          <w:color w:val="auto"/>
          <w:sz w:val="24"/>
          <w:highlight w:val="none"/>
        </w:rPr>
        <w:t>关监督管理部门提起投诉。</w:t>
      </w:r>
    </w:p>
    <w:p w14:paraId="31318BA2">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质疑人应在答复期满后十五个工作日内提起投诉。</w:t>
      </w:r>
    </w:p>
    <w:p w14:paraId="222ECE93">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7、质疑人有下列情形之一的，属于虚假、恶意质疑，将报相关监管部门予以处理。</w:t>
      </w:r>
    </w:p>
    <w:p w14:paraId="0F64015F">
      <w:pPr>
        <w:spacing w:line="360" w:lineRule="auto"/>
        <w:ind w:firstLine="480" w:firstLineChars="200"/>
        <w:rPr>
          <w:rFonts w:ascii="宋体" w:hAnsi="宋体"/>
          <w:bCs/>
          <w:color w:val="auto"/>
          <w:sz w:val="24"/>
          <w:highlight w:val="none"/>
        </w:rPr>
      </w:pPr>
      <w:r>
        <w:rPr>
          <w:rFonts w:hint="eastAsia" w:ascii="宋体" w:hAnsi="宋体"/>
          <w:bCs/>
          <w:color w:val="auto"/>
          <w:sz w:val="24"/>
          <w:highlight w:val="none"/>
        </w:rPr>
        <w:t>7.1一年内三次以上质疑均查无实据的；</w:t>
      </w:r>
    </w:p>
    <w:p w14:paraId="5294758C">
      <w:pPr>
        <w:spacing w:line="360" w:lineRule="auto"/>
        <w:ind w:firstLine="480" w:firstLineChars="200"/>
        <w:rPr>
          <w:rFonts w:hint="eastAsia" w:ascii="宋体" w:hAnsi="宋体"/>
          <w:color w:val="auto"/>
          <w:sz w:val="24"/>
          <w:highlight w:val="none"/>
        </w:rPr>
      </w:pPr>
      <w:r>
        <w:rPr>
          <w:rFonts w:hint="eastAsia" w:ascii="宋体" w:hAnsi="宋体"/>
          <w:bCs/>
          <w:color w:val="auto"/>
          <w:sz w:val="24"/>
          <w:highlight w:val="none"/>
        </w:rPr>
        <w:t>7.2捏造事实恶意诬陷他人、有意提供虚假质疑材料的</w:t>
      </w:r>
      <w:r>
        <w:rPr>
          <w:rFonts w:hint="eastAsia" w:ascii="宋体" w:hAnsi="宋体"/>
          <w:color w:val="auto"/>
          <w:sz w:val="24"/>
          <w:highlight w:val="none"/>
        </w:rPr>
        <w:t>或者通过非法手段获取材料的。</w:t>
      </w:r>
    </w:p>
    <w:p w14:paraId="4C2DCC1A">
      <w:pPr>
        <w:pStyle w:val="35"/>
        <w:numPr>
          <w:ilvl w:val="0"/>
          <w:numId w:val="3"/>
        </w:numPr>
        <w:ind w:firstLine="480" w:firstLineChars="200"/>
        <w:rPr>
          <w:rFonts w:hint="eastAsia" w:ascii="宋体" w:hAnsi="宋体"/>
          <w:color w:val="auto"/>
          <w:highlight w:val="none"/>
        </w:rPr>
      </w:pPr>
      <w:r>
        <w:rPr>
          <w:rFonts w:hint="eastAsia" w:ascii="宋体" w:hAnsi="宋体"/>
          <w:color w:val="auto"/>
          <w:highlight w:val="none"/>
        </w:rPr>
        <w:t>其他文件未详尽列出内容均应遵循中华人民共和国境内相关法律法规。</w:t>
      </w:r>
    </w:p>
    <w:p w14:paraId="14F9EF12">
      <w:pPr>
        <w:rPr>
          <w:rFonts w:hint="eastAsia" w:ascii="宋体" w:hAnsi="宋体"/>
          <w:color w:val="auto"/>
          <w:highlight w:val="none"/>
        </w:rPr>
      </w:pPr>
    </w:p>
    <w:p w14:paraId="6070A6EC">
      <w:pPr>
        <w:rPr>
          <w:rFonts w:hint="eastAsia" w:ascii="宋体" w:hAnsi="宋体"/>
          <w:color w:val="auto"/>
          <w:highlight w:val="none"/>
        </w:rPr>
      </w:pPr>
    </w:p>
    <w:p w14:paraId="7456A5E9">
      <w:pPr>
        <w:widowControl w:val="0"/>
        <w:numPr>
          <w:ilvl w:val="0"/>
          <w:numId w:val="0"/>
        </w:numPr>
        <w:jc w:val="both"/>
        <w:rPr>
          <w:rFonts w:hint="eastAsia"/>
        </w:rPr>
      </w:pPr>
    </w:p>
    <w:p w14:paraId="6BE9C54A">
      <w:pPr>
        <w:widowControl w:val="0"/>
        <w:numPr>
          <w:ilvl w:val="0"/>
          <w:numId w:val="0"/>
        </w:numPr>
        <w:jc w:val="both"/>
        <w:rPr>
          <w:rFonts w:hint="eastAsia"/>
        </w:rPr>
      </w:pPr>
    </w:p>
    <w:p w14:paraId="6CF9093E">
      <w:pPr>
        <w:widowControl w:val="0"/>
        <w:numPr>
          <w:ilvl w:val="0"/>
          <w:numId w:val="0"/>
        </w:numPr>
        <w:jc w:val="both"/>
        <w:rPr>
          <w:rFonts w:hint="eastAsia"/>
        </w:rPr>
      </w:pPr>
    </w:p>
    <w:p w14:paraId="6D5F4865">
      <w:pPr>
        <w:widowControl w:val="0"/>
        <w:numPr>
          <w:ilvl w:val="0"/>
          <w:numId w:val="0"/>
        </w:numPr>
        <w:jc w:val="both"/>
        <w:rPr>
          <w:rFonts w:hint="eastAsia"/>
        </w:rPr>
      </w:pPr>
    </w:p>
    <w:p w14:paraId="4D22D5FD">
      <w:pPr>
        <w:widowControl w:val="0"/>
        <w:numPr>
          <w:ilvl w:val="0"/>
          <w:numId w:val="0"/>
        </w:numPr>
        <w:jc w:val="both"/>
        <w:rPr>
          <w:rFonts w:hint="eastAsia"/>
        </w:rPr>
      </w:pPr>
    </w:p>
    <w:p w14:paraId="566B6637">
      <w:pPr>
        <w:widowControl w:val="0"/>
        <w:numPr>
          <w:ilvl w:val="0"/>
          <w:numId w:val="0"/>
        </w:numPr>
        <w:jc w:val="both"/>
        <w:rPr>
          <w:rFonts w:hint="eastAsia"/>
        </w:rPr>
      </w:pPr>
    </w:p>
    <w:p w14:paraId="1C5CFC69">
      <w:pPr>
        <w:rPr>
          <w:rFonts w:hint="eastAsia" w:ascii="宋体" w:hAnsi="宋体" w:eastAsia="宋体" w:cs="宋体"/>
          <w:color w:val="auto"/>
          <w:szCs w:val="32"/>
          <w:highlight w:val="none"/>
          <w:lang w:val="en-US" w:eastAsia="zh-CN"/>
        </w:rPr>
      </w:pPr>
      <w:bookmarkStart w:id="54" w:name="_Toc7121"/>
      <w:bookmarkStart w:id="55" w:name="_Toc216158630"/>
    </w:p>
    <w:p w14:paraId="4643E54A">
      <w:pPr>
        <w:pStyle w:val="3"/>
        <w:numPr>
          <w:ilvl w:val="0"/>
          <w:numId w:val="0"/>
        </w:numPr>
        <w:jc w:val="center"/>
        <w:rPr>
          <w:rFonts w:hint="eastAsia" w:ascii="宋体" w:hAnsi="宋体" w:eastAsia="宋体" w:cs="宋体"/>
          <w:color w:val="auto"/>
          <w:szCs w:val="32"/>
          <w:highlight w:val="none"/>
        </w:rPr>
      </w:pPr>
      <w:r>
        <w:rPr>
          <w:rFonts w:hint="eastAsia" w:ascii="宋体" w:hAnsi="宋体" w:eastAsia="宋体" w:cs="宋体"/>
          <w:b/>
          <w:color w:val="auto"/>
          <w:kern w:val="0"/>
          <w:sz w:val="32"/>
          <w:szCs w:val="32"/>
          <w:lang w:val="en-US" w:eastAsia="zh-CN" w:bidi="ar-SA"/>
        </w:rPr>
        <w:t>二、</w:t>
      </w:r>
      <w:r>
        <w:rPr>
          <w:rFonts w:hint="eastAsia" w:ascii="宋体" w:hAnsi="宋体" w:eastAsia="宋体" w:cs="宋体"/>
          <w:color w:val="auto"/>
          <w:szCs w:val="32"/>
          <w:highlight w:val="none"/>
        </w:rPr>
        <w:t>采购合同</w:t>
      </w:r>
      <w:bookmarkEnd w:id="54"/>
      <w:bookmarkEnd w:id="55"/>
      <w:bookmarkStart w:id="56" w:name="_Toc363199273"/>
    </w:p>
    <w:p w14:paraId="21CC1225">
      <w:pPr>
        <w:spacing w:line="360" w:lineRule="auto"/>
        <w:jc w:val="center"/>
        <w:rPr>
          <w:rFonts w:hint="eastAsia" w:ascii="宋体" w:hAnsi="宋体" w:eastAsia="宋体" w:cs="Times New Roman"/>
          <w:bCs/>
          <w:color w:val="auto"/>
          <w:sz w:val="24"/>
          <w:highlight w:val="none"/>
        </w:rPr>
      </w:pPr>
      <w:r>
        <w:rPr>
          <w:rFonts w:hint="eastAsia" w:ascii="宋体" w:hAnsi="宋体" w:eastAsia="宋体" w:cs="Times New Roman"/>
          <w:bCs/>
          <w:color w:val="auto"/>
          <w:sz w:val="24"/>
          <w:highlight w:val="none"/>
        </w:rPr>
        <w:t>（</w:t>
      </w:r>
      <w:r>
        <w:rPr>
          <w:rFonts w:hint="eastAsia" w:ascii="宋体" w:hAnsi="宋体" w:eastAsia="宋体" w:cs="Times New Roman"/>
          <w:bCs/>
          <w:color w:val="auto"/>
          <w:sz w:val="24"/>
          <w:highlight w:val="none"/>
          <w:lang w:val="en-US" w:eastAsia="zh-CN"/>
        </w:rPr>
        <w:t>甲乙双方自行拟定</w:t>
      </w:r>
      <w:r>
        <w:rPr>
          <w:rFonts w:hint="eastAsia" w:ascii="宋体" w:hAnsi="宋体" w:eastAsia="宋体" w:cs="Times New Roman"/>
          <w:bCs/>
          <w:color w:val="auto"/>
          <w:sz w:val="24"/>
          <w:highlight w:val="none"/>
        </w:rPr>
        <w:t>）</w:t>
      </w:r>
    </w:p>
    <w:p w14:paraId="194070CB">
      <w:pPr>
        <w:jc w:val="center"/>
        <w:rPr>
          <w:rFonts w:hint="eastAsia" w:cs="宋体"/>
          <w:b/>
          <w:bCs/>
          <w:color w:val="auto"/>
          <w:sz w:val="30"/>
          <w:szCs w:val="30"/>
          <w:highlight w:val="none"/>
        </w:rPr>
      </w:pPr>
      <w:r>
        <w:rPr>
          <w:rFonts w:hint="eastAsia" w:cs="宋体"/>
          <w:color w:val="auto"/>
          <w:sz w:val="30"/>
          <w:szCs w:val="30"/>
          <w:highlight w:val="none"/>
        </w:rPr>
        <w:br w:type="page"/>
      </w:r>
      <w:bookmarkStart w:id="57" w:name="_Toc4725"/>
      <w:r>
        <w:rPr>
          <w:rFonts w:hint="eastAsia" w:cs="宋体"/>
          <w:b/>
          <w:bCs/>
          <w:color w:val="000000" w:themeColor="text1"/>
          <w:sz w:val="30"/>
          <w:szCs w:val="30"/>
          <w:highlight w:val="none"/>
          <w14:textFill>
            <w14:solidFill>
              <w14:schemeClr w14:val="tx1"/>
            </w14:solidFill>
          </w14:textFill>
        </w:rPr>
        <w:t>三、采购需求</w:t>
      </w:r>
      <w:bookmarkEnd w:id="57"/>
    </w:p>
    <w:bookmarkEnd w:id="56"/>
    <w:p w14:paraId="424ED70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宋体"/>
          <w:b w:val="0"/>
          <w:bCs w:val="0"/>
          <w:color w:val="auto"/>
          <w:sz w:val="24"/>
          <w:szCs w:val="24"/>
          <w:highlight w:val="none"/>
          <w:lang w:val="en-US" w:eastAsia="zh-CN"/>
        </w:rPr>
      </w:pPr>
      <w:bookmarkStart w:id="58" w:name="_Toc7184"/>
      <w:bookmarkStart w:id="59" w:name="_Toc1857"/>
      <w:r>
        <w:rPr>
          <w:rFonts w:hint="eastAsia" w:ascii="宋体" w:hAnsi="宋体" w:cs="宋体"/>
          <w:b/>
          <w:bCs/>
          <w:color w:val="auto"/>
          <w:sz w:val="24"/>
          <w:szCs w:val="24"/>
          <w:highlight w:val="none"/>
          <w:lang w:val="en-US" w:eastAsia="zh-CN"/>
        </w:rPr>
        <w:t>一、项目概况</w:t>
      </w:r>
    </w:p>
    <w:p w14:paraId="435B239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本项目地点位于六安市体育运动学校（六安市裕安区青桐路189号），主要内容为学校教学楼301、302两间办公室墙、地、顶面改造装修，具体详见下表。</w:t>
      </w:r>
    </w:p>
    <w:p w14:paraId="0E2DC04E">
      <w:pPr>
        <w:keepNext w:val="0"/>
        <w:keepLines w:val="0"/>
        <w:pageBreakBefore w:val="0"/>
        <w:widowControl w:val="0"/>
        <w:numPr>
          <w:ilvl w:val="0"/>
          <w:numId w:val="4"/>
        </w:numPr>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cs="宋体"/>
          <w:b/>
          <w:bCs/>
          <w:sz w:val="24"/>
          <w:szCs w:val="24"/>
          <w:highlight w:val="none"/>
          <w:lang w:val="en-US" w:eastAsia="zh-CN"/>
        </w:rPr>
      </w:pPr>
      <w:r>
        <w:rPr>
          <w:rFonts w:hint="eastAsia" w:ascii="宋体" w:hAnsi="宋体" w:cs="宋体"/>
          <w:b/>
          <w:bCs/>
          <w:sz w:val="24"/>
          <w:szCs w:val="24"/>
          <w:highlight w:val="none"/>
          <w:lang w:val="en-US" w:eastAsia="zh-CN"/>
        </w:rPr>
        <w:t>工程量清单</w:t>
      </w:r>
    </w:p>
    <w:tbl>
      <w:tblPr>
        <w:tblStyle w:val="37"/>
        <w:tblW w:w="9571"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544"/>
        <w:gridCol w:w="1698"/>
        <w:gridCol w:w="2089"/>
        <w:gridCol w:w="3781"/>
        <w:gridCol w:w="508"/>
        <w:gridCol w:w="951"/>
      </w:tblGrid>
      <w:tr w14:paraId="4EAD1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544" w:type="dxa"/>
            <w:vMerge w:val="restart"/>
            <w:tcBorders>
              <w:top w:val="single" w:color="000000" w:sz="8" w:space="0"/>
              <w:left w:val="single" w:color="000000" w:sz="8" w:space="0"/>
              <w:bottom w:val="single" w:color="000000" w:sz="4" w:space="0"/>
              <w:right w:val="single" w:color="000000" w:sz="4" w:space="0"/>
            </w:tcBorders>
            <w:shd w:val="clear" w:color="auto" w:fill="auto"/>
            <w:vAlign w:val="center"/>
          </w:tcPr>
          <w:p w14:paraId="56775D6D">
            <w:pPr>
              <w:keepNext w:val="0"/>
              <w:keepLines w:val="0"/>
              <w:widowControl/>
              <w:suppressLineNumbers w:val="0"/>
              <w:jc w:val="center"/>
              <w:textAlignment w:val="center"/>
              <w:rPr>
                <w:rFonts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序号</w:t>
            </w:r>
          </w:p>
        </w:tc>
        <w:tc>
          <w:tcPr>
            <w:tcW w:w="1698"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244392B5">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项目编码</w:t>
            </w:r>
          </w:p>
        </w:tc>
        <w:tc>
          <w:tcPr>
            <w:tcW w:w="2089"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353EEC88">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项目名称</w:t>
            </w:r>
          </w:p>
        </w:tc>
        <w:tc>
          <w:tcPr>
            <w:tcW w:w="3781"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4376C30D">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项目特征描述</w:t>
            </w:r>
          </w:p>
        </w:tc>
        <w:tc>
          <w:tcPr>
            <w:tcW w:w="508"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1EE703C8">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计量</w:t>
            </w:r>
            <w:r>
              <w:rPr>
                <w:rFonts w:hint="eastAsia" w:ascii="黑体" w:hAnsi="宋体" w:eastAsia="黑体" w:cs="黑体"/>
                <w:i w:val="0"/>
                <w:iCs w:val="0"/>
                <w:color w:val="000000"/>
                <w:kern w:val="0"/>
                <w:sz w:val="21"/>
                <w:szCs w:val="21"/>
                <w:u w:val="none"/>
                <w:lang w:val="en-US" w:eastAsia="zh-CN" w:bidi="ar"/>
              </w:rPr>
              <w:br w:type="textWrapping"/>
            </w:r>
            <w:r>
              <w:rPr>
                <w:rFonts w:hint="eastAsia" w:ascii="黑体" w:hAnsi="宋体" w:eastAsia="黑体" w:cs="黑体"/>
                <w:i w:val="0"/>
                <w:iCs w:val="0"/>
                <w:color w:val="000000"/>
                <w:kern w:val="0"/>
                <w:sz w:val="21"/>
                <w:szCs w:val="21"/>
                <w:u w:val="none"/>
                <w:lang w:val="en-US" w:eastAsia="zh-CN" w:bidi="ar"/>
              </w:rPr>
              <w:t>单位</w:t>
            </w:r>
          </w:p>
        </w:tc>
        <w:tc>
          <w:tcPr>
            <w:tcW w:w="951" w:type="dxa"/>
            <w:vMerge w:val="restart"/>
            <w:tcBorders>
              <w:top w:val="single" w:color="000000" w:sz="8" w:space="0"/>
              <w:left w:val="single" w:color="000000" w:sz="4" w:space="0"/>
              <w:bottom w:val="single" w:color="000000" w:sz="4" w:space="0"/>
              <w:right w:val="single" w:color="000000" w:sz="4" w:space="0"/>
            </w:tcBorders>
            <w:shd w:val="clear" w:color="auto" w:fill="auto"/>
            <w:vAlign w:val="center"/>
          </w:tcPr>
          <w:p w14:paraId="35C3EFD2">
            <w:pPr>
              <w:keepNext w:val="0"/>
              <w:keepLines w:val="0"/>
              <w:widowControl/>
              <w:suppressLineNumbers w:val="0"/>
              <w:jc w:val="center"/>
              <w:textAlignment w:val="center"/>
              <w:rPr>
                <w:rFonts w:hint="eastAsia" w:ascii="黑体" w:hAnsi="宋体" w:eastAsia="黑体" w:cs="黑体"/>
                <w:i w:val="0"/>
                <w:iCs w:val="0"/>
                <w:color w:val="000000"/>
                <w:sz w:val="21"/>
                <w:szCs w:val="21"/>
                <w:u w:val="none"/>
              </w:rPr>
            </w:pPr>
            <w:r>
              <w:rPr>
                <w:rFonts w:hint="eastAsia" w:ascii="黑体" w:hAnsi="宋体" w:eastAsia="黑体" w:cs="黑体"/>
                <w:i w:val="0"/>
                <w:iCs w:val="0"/>
                <w:color w:val="000000"/>
                <w:kern w:val="0"/>
                <w:sz w:val="21"/>
                <w:szCs w:val="21"/>
                <w:u w:val="none"/>
                <w:lang w:val="en-US" w:eastAsia="zh-CN" w:bidi="ar"/>
              </w:rPr>
              <w:t>工程量</w:t>
            </w:r>
          </w:p>
        </w:tc>
      </w:tr>
      <w:tr w14:paraId="69145B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544" w:type="dxa"/>
            <w:vMerge w:val="continue"/>
            <w:tcBorders>
              <w:top w:val="single" w:color="000000" w:sz="8" w:space="0"/>
              <w:left w:val="single" w:color="000000" w:sz="8" w:space="0"/>
              <w:bottom w:val="single" w:color="000000" w:sz="4" w:space="0"/>
              <w:right w:val="single" w:color="000000" w:sz="4" w:space="0"/>
            </w:tcBorders>
            <w:shd w:val="clear" w:color="auto" w:fill="auto"/>
            <w:vAlign w:val="center"/>
          </w:tcPr>
          <w:p w14:paraId="67E49CAB">
            <w:pPr>
              <w:jc w:val="center"/>
              <w:rPr>
                <w:rFonts w:hint="eastAsia" w:ascii="黑体" w:hAnsi="宋体" w:eastAsia="黑体" w:cs="黑体"/>
                <w:i w:val="0"/>
                <w:iCs w:val="0"/>
                <w:color w:val="000000"/>
                <w:sz w:val="21"/>
                <w:szCs w:val="21"/>
                <w:u w:val="none"/>
              </w:rPr>
            </w:pPr>
          </w:p>
        </w:tc>
        <w:tc>
          <w:tcPr>
            <w:tcW w:w="1698"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48D2CDF9">
            <w:pPr>
              <w:jc w:val="center"/>
              <w:rPr>
                <w:rFonts w:hint="eastAsia" w:ascii="黑体" w:hAnsi="宋体" w:eastAsia="黑体" w:cs="黑体"/>
                <w:i w:val="0"/>
                <w:iCs w:val="0"/>
                <w:color w:val="000000"/>
                <w:sz w:val="21"/>
                <w:szCs w:val="21"/>
                <w:u w:val="none"/>
              </w:rPr>
            </w:pPr>
          </w:p>
        </w:tc>
        <w:tc>
          <w:tcPr>
            <w:tcW w:w="2089"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7914CF9E">
            <w:pPr>
              <w:jc w:val="center"/>
              <w:rPr>
                <w:rFonts w:hint="eastAsia" w:ascii="黑体" w:hAnsi="宋体" w:eastAsia="黑体" w:cs="黑体"/>
                <w:i w:val="0"/>
                <w:iCs w:val="0"/>
                <w:color w:val="000000"/>
                <w:sz w:val="21"/>
                <w:szCs w:val="21"/>
                <w:u w:val="none"/>
              </w:rPr>
            </w:pPr>
          </w:p>
        </w:tc>
        <w:tc>
          <w:tcPr>
            <w:tcW w:w="3781"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5BD65AE9">
            <w:pPr>
              <w:jc w:val="center"/>
              <w:rPr>
                <w:rFonts w:hint="eastAsia" w:ascii="黑体" w:hAnsi="宋体" w:eastAsia="黑体" w:cs="黑体"/>
                <w:i w:val="0"/>
                <w:iCs w:val="0"/>
                <w:color w:val="000000"/>
                <w:sz w:val="21"/>
                <w:szCs w:val="21"/>
                <w:u w:val="none"/>
              </w:rPr>
            </w:pPr>
          </w:p>
        </w:tc>
        <w:tc>
          <w:tcPr>
            <w:tcW w:w="508"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303FBB8F">
            <w:pPr>
              <w:jc w:val="center"/>
              <w:rPr>
                <w:rFonts w:hint="eastAsia" w:ascii="黑体" w:hAnsi="宋体" w:eastAsia="黑体" w:cs="黑体"/>
                <w:i w:val="0"/>
                <w:iCs w:val="0"/>
                <w:color w:val="000000"/>
                <w:sz w:val="21"/>
                <w:szCs w:val="21"/>
                <w:u w:val="none"/>
              </w:rPr>
            </w:pPr>
          </w:p>
        </w:tc>
        <w:tc>
          <w:tcPr>
            <w:tcW w:w="951"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123B7407">
            <w:pPr>
              <w:jc w:val="center"/>
              <w:rPr>
                <w:rFonts w:hint="eastAsia" w:ascii="黑体" w:hAnsi="宋体" w:eastAsia="黑体" w:cs="黑体"/>
                <w:i w:val="0"/>
                <w:iCs w:val="0"/>
                <w:color w:val="000000"/>
                <w:sz w:val="21"/>
                <w:szCs w:val="21"/>
                <w:u w:val="none"/>
              </w:rPr>
            </w:pPr>
          </w:p>
        </w:tc>
      </w:tr>
      <w:tr w14:paraId="5BC6E0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544" w:type="dxa"/>
            <w:vMerge w:val="continue"/>
            <w:tcBorders>
              <w:top w:val="single" w:color="000000" w:sz="8" w:space="0"/>
              <w:left w:val="single" w:color="000000" w:sz="8" w:space="0"/>
              <w:bottom w:val="single" w:color="000000" w:sz="4" w:space="0"/>
              <w:right w:val="single" w:color="000000" w:sz="4" w:space="0"/>
            </w:tcBorders>
            <w:shd w:val="clear" w:color="auto" w:fill="auto"/>
            <w:vAlign w:val="center"/>
          </w:tcPr>
          <w:p w14:paraId="334A95EF">
            <w:pPr>
              <w:jc w:val="center"/>
              <w:rPr>
                <w:rFonts w:hint="eastAsia" w:ascii="黑体" w:hAnsi="宋体" w:eastAsia="黑体" w:cs="黑体"/>
                <w:i w:val="0"/>
                <w:iCs w:val="0"/>
                <w:color w:val="000000"/>
                <w:sz w:val="21"/>
                <w:szCs w:val="21"/>
                <w:u w:val="none"/>
              </w:rPr>
            </w:pPr>
          </w:p>
        </w:tc>
        <w:tc>
          <w:tcPr>
            <w:tcW w:w="1698"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0C56E40B">
            <w:pPr>
              <w:jc w:val="center"/>
              <w:rPr>
                <w:rFonts w:hint="eastAsia" w:ascii="黑体" w:hAnsi="宋体" w:eastAsia="黑体" w:cs="黑体"/>
                <w:i w:val="0"/>
                <w:iCs w:val="0"/>
                <w:color w:val="000000"/>
                <w:sz w:val="21"/>
                <w:szCs w:val="21"/>
                <w:u w:val="none"/>
              </w:rPr>
            </w:pPr>
          </w:p>
        </w:tc>
        <w:tc>
          <w:tcPr>
            <w:tcW w:w="2089"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6CF7AA6A">
            <w:pPr>
              <w:jc w:val="center"/>
              <w:rPr>
                <w:rFonts w:hint="eastAsia" w:ascii="黑体" w:hAnsi="宋体" w:eastAsia="黑体" w:cs="黑体"/>
                <w:i w:val="0"/>
                <w:iCs w:val="0"/>
                <w:color w:val="000000"/>
                <w:sz w:val="21"/>
                <w:szCs w:val="21"/>
                <w:u w:val="none"/>
              </w:rPr>
            </w:pPr>
          </w:p>
        </w:tc>
        <w:tc>
          <w:tcPr>
            <w:tcW w:w="3781"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1943DBAC">
            <w:pPr>
              <w:jc w:val="center"/>
              <w:rPr>
                <w:rFonts w:hint="eastAsia" w:ascii="黑体" w:hAnsi="宋体" w:eastAsia="黑体" w:cs="黑体"/>
                <w:i w:val="0"/>
                <w:iCs w:val="0"/>
                <w:color w:val="000000"/>
                <w:sz w:val="21"/>
                <w:szCs w:val="21"/>
                <w:u w:val="none"/>
              </w:rPr>
            </w:pPr>
          </w:p>
        </w:tc>
        <w:tc>
          <w:tcPr>
            <w:tcW w:w="508"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6E629777">
            <w:pPr>
              <w:jc w:val="center"/>
              <w:rPr>
                <w:rFonts w:hint="eastAsia" w:ascii="黑体" w:hAnsi="宋体" w:eastAsia="黑体" w:cs="黑体"/>
                <w:i w:val="0"/>
                <w:iCs w:val="0"/>
                <w:color w:val="000000"/>
                <w:sz w:val="21"/>
                <w:szCs w:val="21"/>
                <w:u w:val="none"/>
              </w:rPr>
            </w:pPr>
          </w:p>
        </w:tc>
        <w:tc>
          <w:tcPr>
            <w:tcW w:w="951" w:type="dxa"/>
            <w:vMerge w:val="continue"/>
            <w:tcBorders>
              <w:top w:val="single" w:color="000000" w:sz="8" w:space="0"/>
              <w:left w:val="single" w:color="000000" w:sz="4" w:space="0"/>
              <w:bottom w:val="single" w:color="000000" w:sz="4" w:space="0"/>
              <w:right w:val="single" w:color="000000" w:sz="4" w:space="0"/>
            </w:tcBorders>
            <w:shd w:val="clear" w:color="auto" w:fill="auto"/>
            <w:vAlign w:val="center"/>
          </w:tcPr>
          <w:p w14:paraId="10E78353">
            <w:pPr>
              <w:jc w:val="center"/>
              <w:rPr>
                <w:rFonts w:hint="eastAsia" w:ascii="黑体" w:hAnsi="宋体" w:eastAsia="黑体" w:cs="黑体"/>
                <w:i w:val="0"/>
                <w:iCs w:val="0"/>
                <w:color w:val="000000"/>
                <w:sz w:val="21"/>
                <w:szCs w:val="21"/>
                <w:u w:val="none"/>
              </w:rPr>
            </w:pPr>
          </w:p>
        </w:tc>
      </w:tr>
      <w:tr w14:paraId="061112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43D6BCA">
            <w:pPr>
              <w:jc w:val="center"/>
              <w:rPr>
                <w:rFonts w:hint="eastAsia" w:ascii="宋体" w:hAnsi="宋体" w:eastAsia="宋体" w:cs="宋体"/>
                <w:i w:val="0"/>
                <w:iCs w:val="0"/>
                <w:color w:val="000000"/>
                <w:sz w:val="21"/>
                <w:szCs w:val="21"/>
                <w:u w:val="none"/>
              </w:rPr>
            </w:pP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D13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0101</w:t>
            </w:r>
          </w:p>
        </w:tc>
        <w:tc>
          <w:tcPr>
            <w:tcW w:w="5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34ADBFB">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301施工部分</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E1DF30">
            <w:pPr>
              <w:jc w:val="center"/>
              <w:rPr>
                <w:rFonts w:hint="eastAsia" w:ascii="宋体" w:hAnsi="宋体" w:eastAsia="宋体" w:cs="宋体"/>
                <w:i w:val="0"/>
                <w:iCs w:val="0"/>
                <w:color w:val="000000"/>
                <w:sz w:val="21"/>
                <w:szCs w:val="21"/>
                <w:u w:val="none"/>
              </w:rPr>
            </w:pP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6A2BF">
            <w:pPr>
              <w:jc w:val="right"/>
              <w:rPr>
                <w:rFonts w:hint="eastAsia" w:ascii="宋体" w:hAnsi="宋体" w:eastAsia="宋体" w:cs="宋体"/>
                <w:i w:val="0"/>
                <w:iCs w:val="0"/>
                <w:color w:val="000000"/>
                <w:sz w:val="21"/>
                <w:szCs w:val="21"/>
                <w:u w:val="none"/>
              </w:rPr>
            </w:pPr>
          </w:p>
        </w:tc>
      </w:tr>
      <w:tr w14:paraId="5B8FD9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4"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FF482F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C903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WB011207004001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DFDD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石膏板隔墙</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B4A9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1.竖龙骨40cm一档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2.隔音棉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3.石膏板饰面</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04C7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B606C">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45.000</w:t>
            </w:r>
          </w:p>
        </w:tc>
      </w:tr>
      <w:tr w14:paraId="1C41D1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BD04F5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22C9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010807001001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D43F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钢化玻璃10mm厚度</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48F3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1.尺寸：2.8*1.5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2、含材损及玻璃胶等辅材</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83EA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5ECDE">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4.200</w:t>
            </w:r>
          </w:p>
        </w:tc>
      </w:tr>
      <w:tr w14:paraId="52983E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A004A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34B8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010810001001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6F4F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百叶窗帘</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4D51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1.尺寸：2.8*1.5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2、含五金配件等辅材</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3D5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1874B0">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4.200</w:t>
            </w:r>
          </w:p>
        </w:tc>
      </w:tr>
      <w:tr w14:paraId="0E1C28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7BCAC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3219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010810001002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80F17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遮阳窗帘</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2059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1.尺寸：6.2*2.4</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2、含五金配件等辅材</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8301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5A526">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6.200</w:t>
            </w:r>
          </w:p>
        </w:tc>
      </w:tr>
      <w:tr w14:paraId="193E49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79EED5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5</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28F9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010808001001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FC89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窗套双面</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F00C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1.门套配套</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7EE3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093A0">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8.600</w:t>
            </w:r>
          </w:p>
        </w:tc>
      </w:tr>
      <w:tr w14:paraId="08C6B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F73AB2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268D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011201001001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05F25">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隔墙墙面基层处理</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1093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1.腻子粉、腻子膏 ，二遍腻子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2.含阴阳角条</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414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82814">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90.000</w:t>
            </w:r>
          </w:p>
        </w:tc>
      </w:tr>
      <w:tr w14:paraId="5DBB66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24245D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7</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15E9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011406001001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29D4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墙、顶面乳胶漆修补</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E9F51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1.局部墙面腻子粉找补材料+人工费</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BF566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4402D">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24E300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A8BBDF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942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011406001002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115E6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墙、顶面乳胶漆</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AB6F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1.墙、顶面乳胶漆</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230F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C28FA">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310.000</w:t>
            </w:r>
          </w:p>
        </w:tc>
      </w:tr>
      <w:tr w14:paraId="65ECB7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63FE17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DD5B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011104002001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490D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强化木地板</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CD50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1．1.0厚强化木地板成品安装，含踢脚线</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2722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639143">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87.000</w:t>
            </w:r>
          </w:p>
        </w:tc>
      </w:tr>
      <w:tr w14:paraId="55EC02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45DF63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C734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010801001001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8F7D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木门</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5962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1．免漆木门，含门锁五金</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7A7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樘</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816BA">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79F9E9F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2"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9762D7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BF71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WB011501001003</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F7E6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电路改造</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7432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1、根据现场改造内容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2、电线盒为PVC</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3、电线：2.5平方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4、不含强电箱、漏电保护器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5、不包括主进线更换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6、不包括弱电、智能化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7、不包括6平方以上电线及电缆</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6A4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30CB1">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85.000</w:t>
            </w:r>
          </w:p>
        </w:tc>
      </w:tr>
      <w:tr w14:paraId="1DBBB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55"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71F0A12">
            <w:pPr>
              <w:jc w:val="center"/>
              <w:rPr>
                <w:rFonts w:hint="eastAsia" w:ascii="宋体" w:hAnsi="宋体" w:eastAsia="宋体" w:cs="宋体"/>
                <w:i w:val="0"/>
                <w:iCs w:val="0"/>
                <w:color w:val="000000"/>
                <w:sz w:val="21"/>
                <w:szCs w:val="21"/>
                <w:u w:val="none"/>
              </w:rPr>
            </w:pP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0BC9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0102</w:t>
            </w:r>
          </w:p>
        </w:tc>
        <w:tc>
          <w:tcPr>
            <w:tcW w:w="5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698545">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302施工部分</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49A93">
            <w:pPr>
              <w:jc w:val="center"/>
              <w:rPr>
                <w:rFonts w:hint="eastAsia" w:ascii="宋体" w:hAnsi="宋体" w:eastAsia="宋体" w:cs="宋体"/>
                <w:i w:val="0"/>
                <w:iCs w:val="0"/>
                <w:color w:val="000000"/>
                <w:sz w:val="21"/>
                <w:szCs w:val="21"/>
                <w:u w:val="none"/>
              </w:rPr>
            </w:pP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1EA66">
            <w:pPr>
              <w:jc w:val="right"/>
              <w:rPr>
                <w:rFonts w:hint="eastAsia" w:ascii="宋体" w:hAnsi="宋体" w:eastAsia="宋体" w:cs="宋体"/>
                <w:i w:val="0"/>
                <w:iCs w:val="0"/>
                <w:color w:val="000000"/>
                <w:sz w:val="21"/>
                <w:szCs w:val="21"/>
                <w:u w:val="none"/>
              </w:rPr>
            </w:pPr>
          </w:p>
        </w:tc>
      </w:tr>
      <w:tr w14:paraId="43A192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4"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1D6DABB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12</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71D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WB011207004002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96B0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石膏板隔墙</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3E5C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1.竖龙骨40cm一档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2.隔音棉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3.石膏板饰面</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5E6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4F66A">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45.000</w:t>
            </w:r>
          </w:p>
        </w:tc>
      </w:tr>
      <w:tr w14:paraId="30023B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1C6DDE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13</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9C08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010807001002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C1D7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钢化玻璃10mm厚度</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4429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1.尺寸：2.8*1.5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2、含材损及玻璃胶等辅材</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5E3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1BBE9">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4.200</w:t>
            </w:r>
          </w:p>
        </w:tc>
      </w:tr>
      <w:tr w14:paraId="081EF6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5816CB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14</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16E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010810001003</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6CA9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百叶窗帘</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4847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1.尺寸：2.8*1.5</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2、含五金配件等辅材</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C9763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BB2D1">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4.200</w:t>
            </w:r>
          </w:p>
        </w:tc>
      </w:tr>
      <w:tr w14:paraId="171B7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1E57275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15</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3D83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010810001004</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443C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遮阳窗帘</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6E2B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1.尺寸：6.2*2.4</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2、含五金配件等辅材</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29B5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51FAF">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6.200</w:t>
            </w:r>
          </w:p>
        </w:tc>
      </w:tr>
      <w:tr w14:paraId="37154F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FB42F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16</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83EA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010808001002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D33D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窗套双面</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CE40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1.门套配套</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E4D4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DE175">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8.600</w:t>
            </w:r>
          </w:p>
        </w:tc>
      </w:tr>
      <w:tr w14:paraId="440DF8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82EB8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17</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B99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011201001002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E5AD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隔墙墙面基层处理</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D20D3">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 xml:space="preserve">1.腻子粉、腻子膏，二遍腻子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2.含阴阳角条</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BFFD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C153F">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90.000</w:t>
            </w:r>
          </w:p>
        </w:tc>
      </w:tr>
      <w:tr w14:paraId="3D7398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21E69F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18</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B8D29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011406001003</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4156F">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墙、顶面乳胶漆修补</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B093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1.局部墙面腻子粉找补材料+人工费</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F8D2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E1761">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3CDA3CD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B85D6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19</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9D19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011406001004</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EBC58">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墙、顶面乳胶漆</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6A859">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1.墙、顶面乳胶漆</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283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57521">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310.000</w:t>
            </w:r>
          </w:p>
        </w:tc>
      </w:tr>
      <w:tr w14:paraId="3340458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7321A7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20</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FF2F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011104002002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BDC6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强化木地板</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1E84A">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1．1.0厚强化木地板成品安装，含踢脚线</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6220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66F90">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87.000</w:t>
            </w:r>
          </w:p>
        </w:tc>
      </w:tr>
      <w:tr w14:paraId="1AC4B5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C31EF9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21</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FFAD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010801001002</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BF02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木门</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C6B44">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1．免漆木门，含门锁五金</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FBAE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樘</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18C53">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17336B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12"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29A17E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22</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C394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WB011501001004</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FF49D">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电路改造</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57D1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1、根据现场改造内容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2、电线盒为PVC</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3、电线：2.5平方</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4、不含强电箱、漏电保护器</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 xml:space="preserve">5、不包括主进线更换  </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6、不包括弱电、智能化</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7、不包括6平方以上电线及电缆</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A688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30C31">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85.000</w:t>
            </w:r>
          </w:p>
        </w:tc>
      </w:tr>
      <w:tr w14:paraId="1C57CD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55"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596DB2D">
            <w:pPr>
              <w:jc w:val="center"/>
              <w:rPr>
                <w:rFonts w:hint="eastAsia" w:ascii="宋体" w:hAnsi="宋体" w:eastAsia="宋体" w:cs="宋体"/>
                <w:i w:val="0"/>
                <w:iCs w:val="0"/>
                <w:color w:val="000000"/>
                <w:sz w:val="21"/>
                <w:szCs w:val="21"/>
                <w:u w:val="none"/>
              </w:rPr>
            </w:pP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C94000">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0103</w:t>
            </w:r>
          </w:p>
        </w:tc>
        <w:tc>
          <w:tcPr>
            <w:tcW w:w="587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A8237C9">
            <w:pPr>
              <w:keepNext w:val="0"/>
              <w:keepLines w:val="0"/>
              <w:widowControl/>
              <w:suppressLineNumbers w:val="0"/>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其他部分</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E8143">
            <w:pPr>
              <w:jc w:val="center"/>
              <w:rPr>
                <w:rFonts w:hint="eastAsia" w:ascii="宋体" w:hAnsi="宋体" w:eastAsia="宋体" w:cs="宋体"/>
                <w:i w:val="0"/>
                <w:iCs w:val="0"/>
                <w:color w:val="000000"/>
                <w:sz w:val="21"/>
                <w:szCs w:val="21"/>
                <w:u w:val="none"/>
              </w:rPr>
            </w:pP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2702B">
            <w:pPr>
              <w:jc w:val="right"/>
              <w:rPr>
                <w:rFonts w:hint="eastAsia" w:ascii="宋体" w:hAnsi="宋体" w:eastAsia="宋体" w:cs="宋体"/>
                <w:i w:val="0"/>
                <w:iCs w:val="0"/>
                <w:color w:val="000000"/>
                <w:sz w:val="21"/>
                <w:szCs w:val="21"/>
                <w:u w:val="none"/>
              </w:rPr>
            </w:pPr>
          </w:p>
        </w:tc>
      </w:tr>
      <w:tr w14:paraId="5988A6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69AC64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23</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4E6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WB011501001005</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C258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拆除部分及脚手架出租</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A9F9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1、租脚手架</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2、拆除人工费</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3FF9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61E4B">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20B0C01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34"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1EC19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24</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B2F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WB011614004001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98DF2">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垃圾外运费</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A56CDB">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1、按建筑面积计算</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2、本费用含日常垃圾清扫、袋装并运至小区指定地点</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D9D3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ED321">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r w14:paraId="0D9816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B0E0A7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25</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960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011614003001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E1601">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完工保洁</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DB180">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1、按建筑面积计算</w:t>
            </w:r>
            <w:r>
              <w:rPr>
                <w:rFonts w:hint="eastAsia" w:ascii="宋体" w:hAnsi="宋体" w:eastAsia="宋体" w:cs="宋体"/>
                <w:i w:val="0"/>
                <w:iCs w:val="0"/>
                <w:color w:val="000000"/>
                <w:kern w:val="0"/>
                <w:sz w:val="21"/>
                <w:szCs w:val="21"/>
                <w:u w:val="none"/>
                <w:lang w:val="en-US" w:eastAsia="zh-CN" w:bidi="ar"/>
              </w:rPr>
              <w:br w:type="textWrapping"/>
            </w:r>
            <w:r>
              <w:rPr>
                <w:rFonts w:hint="eastAsia" w:ascii="宋体" w:hAnsi="宋体" w:eastAsia="宋体" w:cs="宋体"/>
                <w:i w:val="0"/>
                <w:iCs w:val="0"/>
                <w:color w:val="000000"/>
                <w:kern w:val="0"/>
                <w:sz w:val="21"/>
                <w:szCs w:val="21"/>
                <w:u w:val="none"/>
                <w:lang w:val="en-US" w:eastAsia="zh-CN" w:bidi="ar"/>
              </w:rPr>
              <w:t>2、完工后由专业保洁公司进行保洁</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6874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1EB5A">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87.000</w:t>
            </w:r>
          </w:p>
        </w:tc>
      </w:tr>
      <w:tr w14:paraId="68C6CF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15CF81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26</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9E84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WB011501005001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73A4AE">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成品保护</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A8527">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1、按建筑面积计算</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A5A6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m2</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FE7B0">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87.000</w:t>
            </w:r>
          </w:p>
        </w:tc>
      </w:tr>
      <w:tr w14:paraId="58D90A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9" w:hRule="atLeast"/>
          <w:jc w:val="center"/>
        </w:trPr>
        <w:tc>
          <w:tcPr>
            <w:tcW w:w="544"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7CC24E7">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27</w:t>
            </w:r>
          </w:p>
        </w:tc>
        <w:tc>
          <w:tcPr>
            <w:tcW w:w="16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10FB2">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WB011703002001</w:t>
            </w:r>
          </w:p>
        </w:tc>
        <w:tc>
          <w:tcPr>
            <w:tcW w:w="20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107A6">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装饰垂直运输</w:t>
            </w:r>
          </w:p>
        </w:tc>
        <w:tc>
          <w:tcPr>
            <w:tcW w:w="378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68CCC">
            <w:pPr>
              <w:keepNext w:val="0"/>
              <w:keepLines w:val="0"/>
              <w:widowControl/>
              <w:suppressLineNumbers w:val="0"/>
              <w:jc w:val="lef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1．装饰垂直运输</w:t>
            </w:r>
          </w:p>
        </w:tc>
        <w:tc>
          <w:tcPr>
            <w:tcW w:w="5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F7CAF">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项</w:t>
            </w:r>
          </w:p>
        </w:tc>
        <w:tc>
          <w:tcPr>
            <w:tcW w:w="95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C34AF">
            <w:pPr>
              <w:keepNext w:val="0"/>
              <w:keepLines w:val="0"/>
              <w:widowControl/>
              <w:suppressLineNumbers w:val="0"/>
              <w:jc w:val="right"/>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lang w:val="en-US" w:eastAsia="zh-CN" w:bidi="ar"/>
              </w:rPr>
              <w:t>1.000</w:t>
            </w:r>
          </w:p>
        </w:tc>
      </w:tr>
    </w:tbl>
    <w:p w14:paraId="56A8D44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both"/>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bCs/>
          <w:color w:val="auto"/>
          <w:sz w:val="24"/>
          <w:szCs w:val="24"/>
          <w:highlight w:val="none"/>
          <w:lang w:val="en-US" w:eastAsia="zh-CN"/>
        </w:rPr>
        <w:t>注：无施工图纸，请供应商自行踏勘现场。</w:t>
      </w:r>
    </w:p>
    <w:p w14:paraId="6A9EC6B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2" w:firstLineChars="200"/>
        <w:jc w:val="both"/>
        <w:textAlignment w:val="auto"/>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三、清单编制说明</w:t>
      </w:r>
    </w:p>
    <w:p w14:paraId="618F6E82">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Chars="0" w:firstLine="480" w:firstLineChars="200"/>
        <w:textAlignment w:val="auto"/>
        <w:rPr>
          <w:rFonts w:hint="eastAsia" w:ascii="宋体" w:hAnsi="宋体" w:eastAsia="宋体" w:cs="宋体"/>
          <w:bCs/>
          <w:sz w:val="24"/>
          <w:szCs w:val="24"/>
        </w:rPr>
      </w:pPr>
      <w:r>
        <w:rPr>
          <w:rFonts w:hint="eastAsia" w:ascii="宋体" w:hAnsi="宋体" w:eastAsia="宋体" w:cs="宋体"/>
          <w:bCs/>
          <w:sz w:val="24"/>
          <w:szCs w:val="24"/>
          <w:lang w:eastAsia="zh-CN"/>
        </w:rPr>
        <w:t>（</w:t>
      </w:r>
      <w:r>
        <w:rPr>
          <w:rFonts w:hint="eastAsia" w:ascii="宋体" w:hAnsi="宋体" w:cs="宋体"/>
          <w:bCs/>
          <w:sz w:val="24"/>
          <w:szCs w:val="24"/>
          <w:lang w:val="en-US" w:eastAsia="zh-CN"/>
        </w:rPr>
        <w:t>一</w:t>
      </w:r>
      <w:r>
        <w:rPr>
          <w:rFonts w:hint="eastAsia" w:ascii="宋体" w:hAnsi="宋体" w:eastAsia="宋体" w:cs="宋体"/>
          <w:bCs/>
          <w:sz w:val="24"/>
          <w:szCs w:val="24"/>
          <w:lang w:eastAsia="zh-CN"/>
        </w:rPr>
        <w:t>）</w:t>
      </w:r>
      <w:r>
        <w:rPr>
          <w:rFonts w:hint="eastAsia" w:ascii="宋体" w:hAnsi="宋体" w:eastAsia="宋体" w:cs="宋体"/>
          <w:bCs/>
          <w:sz w:val="24"/>
          <w:szCs w:val="24"/>
        </w:rPr>
        <w:t>编制依据</w:t>
      </w:r>
    </w:p>
    <w:p w14:paraId="1501F30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1、根据业主要求及改造做法清单；</w:t>
      </w:r>
    </w:p>
    <w:p w14:paraId="76D25445">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2、2018版安徽省建设工程计价依据：《安徽省建设工程工程量清单计价办法》、《安徽省建设工程计价依据动态调整（第一期）定额》。</w:t>
      </w:r>
    </w:p>
    <w:p w14:paraId="7CD2DB2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3、材料价格执行2025年第02期六安市信息价。信息价缺项的材料参照市场或市场询价的中等价计入；</w:t>
      </w:r>
    </w:p>
    <w:p w14:paraId="1029689E">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4、工程取费按2018版安徽省建设工程计价依据：《安徽省建设工程费用定额》相应费率标准计取；</w:t>
      </w:r>
    </w:p>
    <w:p w14:paraId="2C237D6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5、人工费工日单价按158.02元/工日计取；</w:t>
      </w:r>
    </w:p>
    <w:p w14:paraId="5CB447C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6、税金：按税前造价的9%计取；</w:t>
      </w:r>
    </w:p>
    <w:p w14:paraId="2D8E4CF3">
      <w:pPr>
        <w:pStyle w:val="35"/>
        <w:rPr>
          <w:rFonts w:hint="eastAsia" w:ascii="宋体" w:hAnsi="宋体" w:cs="宋体"/>
          <w:sz w:val="24"/>
          <w:szCs w:val="24"/>
          <w:lang w:val="en-US" w:eastAsia="zh-CN"/>
        </w:rPr>
      </w:pPr>
      <w:r>
        <w:rPr>
          <w:rFonts w:hint="eastAsia" w:ascii="宋体" w:hAnsi="宋体" w:cs="宋体"/>
          <w:sz w:val="24"/>
          <w:szCs w:val="24"/>
          <w:lang w:val="en-US" w:eastAsia="zh-CN"/>
        </w:rPr>
        <w:t>（二）主要材料推荐的参考品牌如下：</w:t>
      </w:r>
    </w:p>
    <w:tbl>
      <w:tblPr>
        <w:tblStyle w:val="3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9"/>
        <w:gridCol w:w="2623"/>
        <w:gridCol w:w="5082"/>
      </w:tblGrid>
      <w:tr w14:paraId="28A2C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 w:hRule="atLeast"/>
          <w:jc w:val="center"/>
        </w:trPr>
        <w:tc>
          <w:tcPr>
            <w:tcW w:w="1129" w:type="dxa"/>
            <w:noWrap w:val="0"/>
            <w:vAlign w:val="center"/>
          </w:tcPr>
          <w:p w14:paraId="0452BABC">
            <w:pPr>
              <w:spacing w:line="460" w:lineRule="atLeast"/>
              <w:jc w:val="center"/>
              <w:rPr>
                <w:rFonts w:hint="eastAsia" w:ascii="宋体" w:hAnsi="宋体" w:eastAsia="宋体" w:cs="宋体"/>
                <w:color w:val="auto"/>
                <w:sz w:val="24"/>
                <w:szCs w:val="24"/>
              </w:rPr>
            </w:pPr>
            <w:r>
              <w:rPr>
                <w:rFonts w:hint="eastAsia" w:ascii="宋体" w:hAnsi="宋体" w:eastAsia="宋体" w:cs="宋体"/>
                <w:color w:val="auto"/>
                <w:sz w:val="24"/>
                <w:szCs w:val="24"/>
              </w:rPr>
              <w:t>序号</w:t>
            </w:r>
          </w:p>
        </w:tc>
        <w:tc>
          <w:tcPr>
            <w:tcW w:w="2623" w:type="dxa"/>
            <w:noWrap w:val="0"/>
            <w:vAlign w:val="center"/>
          </w:tcPr>
          <w:p w14:paraId="19232ED7">
            <w:pPr>
              <w:spacing w:line="460" w:lineRule="atLeast"/>
              <w:jc w:val="center"/>
              <w:rPr>
                <w:rFonts w:hint="eastAsia" w:ascii="宋体" w:hAnsi="宋体" w:eastAsia="宋体" w:cs="宋体"/>
                <w:color w:val="auto"/>
                <w:sz w:val="24"/>
                <w:szCs w:val="24"/>
              </w:rPr>
            </w:pPr>
            <w:r>
              <w:rPr>
                <w:rFonts w:hint="eastAsia" w:ascii="宋体" w:hAnsi="宋体" w:eastAsia="宋体" w:cs="宋体"/>
                <w:color w:val="auto"/>
                <w:sz w:val="24"/>
                <w:szCs w:val="24"/>
              </w:rPr>
              <w:t>主要材料名称</w:t>
            </w:r>
          </w:p>
        </w:tc>
        <w:tc>
          <w:tcPr>
            <w:tcW w:w="5082" w:type="dxa"/>
            <w:noWrap w:val="0"/>
            <w:vAlign w:val="center"/>
          </w:tcPr>
          <w:p w14:paraId="20852EA0">
            <w:pPr>
              <w:spacing w:line="460" w:lineRule="atLeast"/>
              <w:jc w:val="center"/>
              <w:rPr>
                <w:rFonts w:hint="eastAsia" w:ascii="宋体" w:hAnsi="宋体" w:eastAsia="宋体" w:cs="宋体"/>
                <w:color w:val="auto"/>
                <w:sz w:val="24"/>
                <w:szCs w:val="24"/>
              </w:rPr>
            </w:pPr>
            <w:r>
              <w:rPr>
                <w:rFonts w:hint="eastAsia" w:ascii="宋体" w:hAnsi="宋体" w:eastAsia="宋体" w:cs="宋体"/>
                <w:color w:val="auto"/>
                <w:sz w:val="24"/>
                <w:szCs w:val="24"/>
              </w:rPr>
              <w:t>参考品牌</w:t>
            </w:r>
          </w:p>
        </w:tc>
      </w:tr>
      <w:tr w14:paraId="01552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9" w:type="dxa"/>
            <w:noWrap w:val="0"/>
            <w:vAlign w:val="center"/>
          </w:tcPr>
          <w:p w14:paraId="133B5983">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p>
        </w:tc>
        <w:tc>
          <w:tcPr>
            <w:tcW w:w="2623" w:type="dxa"/>
            <w:noWrap w:val="0"/>
            <w:vAlign w:val="center"/>
          </w:tcPr>
          <w:p w14:paraId="70294A9B">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石膏板</w:t>
            </w:r>
          </w:p>
        </w:tc>
        <w:tc>
          <w:tcPr>
            <w:tcW w:w="5082" w:type="dxa"/>
            <w:noWrap w:val="0"/>
            <w:vAlign w:val="center"/>
          </w:tcPr>
          <w:p w14:paraId="49626935">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泰山、龙牌、梦牌</w:t>
            </w:r>
          </w:p>
        </w:tc>
      </w:tr>
      <w:tr w14:paraId="3473C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9" w:type="dxa"/>
            <w:noWrap w:val="0"/>
            <w:vAlign w:val="center"/>
          </w:tcPr>
          <w:p w14:paraId="4395235D">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2</w:t>
            </w:r>
          </w:p>
        </w:tc>
        <w:tc>
          <w:tcPr>
            <w:tcW w:w="2623" w:type="dxa"/>
            <w:noWrap w:val="0"/>
            <w:vAlign w:val="center"/>
          </w:tcPr>
          <w:p w14:paraId="6E512252">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腻子</w:t>
            </w:r>
          </w:p>
        </w:tc>
        <w:tc>
          <w:tcPr>
            <w:tcW w:w="5082" w:type="dxa"/>
            <w:noWrap w:val="0"/>
            <w:vAlign w:val="center"/>
          </w:tcPr>
          <w:p w14:paraId="4C99DBFF">
            <w:pPr>
              <w:spacing w:line="460" w:lineRule="atLeast"/>
              <w:jc w:val="center"/>
              <w:rPr>
                <w:rFonts w:hint="eastAsia" w:ascii="宋体" w:hAnsi="宋体" w:eastAsia="宋体" w:cs="宋体"/>
                <w:color w:val="auto"/>
                <w:sz w:val="24"/>
                <w:szCs w:val="24"/>
                <w:lang w:val="en-US" w:eastAsia="zh-CN"/>
              </w:rPr>
            </w:pPr>
            <w:bookmarkStart w:id="60" w:name="OLE_LINK3"/>
            <w:r>
              <w:rPr>
                <w:rFonts w:hint="eastAsia" w:ascii="宋体" w:hAnsi="宋体" w:eastAsia="宋体" w:cs="宋体"/>
                <w:color w:val="auto"/>
                <w:sz w:val="24"/>
                <w:szCs w:val="24"/>
                <w:lang w:val="en-US" w:eastAsia="zh-CN"/>
              </w:rPr>
              <w:t>立邦、</w:t>
            </w:r>
            <w:bookmarkEnd w:id="60"/>
            <w:r>
              <w:rPr>
                <w:rFonts w:hint="eastAsia" w:ascii="宋体" w:hAnsi="宋体" w:eastAsia="宋体" w:cs="宋体"/>
                <w:color w:val="auto"/>
                <w:sz w:val="24"/>
                <w:szCs w:val="24"/>
                <w:lang w:val="en-US" w:eastAsia="zh-CN"/>
              </w:rPr>
              <w:t>三棵树、白得</w:t>
            </w:r>
          </w:p>
        </w:tc>
      </w:tr>
      <w:tr w14:paraId="45CE5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9" w:type="dxa"/>
            <w:noWrap w:val="0"/>
            <w:vAlign w:val="center"/>
          </w:tcPr>
          <w:p w14:paraId="2053B739">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3</w:t>
            </w:r>
          </w:p>
        </w:tc>
        <w:tc>
          <w:tcPr>
            <w:tcW w:w="2623" w:type="dxa"/>
            <w:noWrap w:val="0"/>
            <w:vAlign w:val="center"/>
          </w:tcPr>
          <w:p w14:paraId="7784D75C">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乳胶漆</w:t>
            </w:r>
          </w:p>
        </w:tc>
        <w:tc>
          <w:tcPr>
            <w:tcW w:w="5082" w:type="dxa"/>
            <w:noWrap w:val="0"/>
            <w:vAlign w:val="center"/>
          </w:tcPr>
          <w:p w14:paraId="43B94433">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立邦、多乐士、嘉宝莉</w:t>
            </w:r>
          </w:p>
        </w:tc>
      </w:tr>
      <w:tr w14:paraId="40A27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9" w:type="dxa"/>
            <w:noWrap w:val="0"/>
            <w:vAlign w:val="center"/>
          </w:tcPr>
          <w:p w14:paraId="5BD83841">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2623" w:type="dxa"/>
            <w:noWrap w:val="0"/>
            <w:vAlign w:val="center"/>
          </w:tcPr>
          <w:p w14:paraId="211F289F">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木门</w:t>
            </w:r>
          </w:p>
        </w:tc>
        <w:tc>
          <w:tcPr>
            <w:tcW w:w="5082" w:type="dxa"/>
            <w:noWrap w:val="0"/>
            <w:vAlign w:val="center"/>
          </w:tcPr>
          <w:p w14:paraId="3743D59D">
            <w:pPr>
              <w:spacing w:line="460" w:lineRule="atLeast"/>
              <w:jc w:val="center"/>
              <w:rPr>
                <w:rFonts w:hint="eastAsia" w:ascii="宋体" w:hAnsi="宋体" w:eastAsia="宋体" w:cs="宋体"/>
                <w:color w:val="auto"/>
                <w:sz w:val="24"/>
                <w:szCs w:val="24"/>
                <w:lang w:val="en-US" w:eastAsia="zh-CN"/>
              </w:rPr>
            </w:pPr>
            <w:r>
              <w:rPr>
                <w:rFonts w:hint="eastAsia" w:ascii="宋体" w:hAnsi="宋体" w:cs="宋体"/>
                <w:color w:val="auto"/>
                <w:sz w:val="24"/>
                <w:szCs w:val="24"/>
                <w:lang w:val="en-US" w:eastAsia="zh-CN"/>
              </w:rPr>
              <w:t>鑫乐佳</w:t>
            </w:r>
            <w:r>
              <w:rPr>
                <w:rFonts w:hint="eastAsia" w:ascii="宋体" w:hAnsi="宋体" w:eastAsia="宋体" w:cs="宋体"/>
                <w:color w:val="auto"/>
                <w:sz w:val="24"/>
                <w:szCs w:val="24"/>
                <w:lang w:val="en-US" w:eastAsia="zh-CN"/>
              </w:rPr>
              <w:t>、美心、肯尼亚</w:t>
            </w:r>
          </w:p>
        </w:tc>
      </w:tr>
      <w:tr w14:paraId="631FD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29" w:type="dxa"/>
            <w:noWrap w:val="0"/>
            <w:vAlign w:val="center"/>
          </w:tcPr>
          <w:p w14:paraId="2007291B">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2623" w:type="dxa"/>
            <w:noWrap w:val="0"/>
            <w:vAlign w:val="center"/>
          </w:tcPr>
          <w:p w14:paraId="23408490">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电线</w:t>
            </w:r>
          </w:p>
        </w:tc>
        <w:tc>
          <w:tcPr>
            <w:tcW w:w="5082" w:type="dxa"/>
            <w:noWrap w:val="0"/>
            <w:vAlign w:val="center"/>
          </w:tcPr>
          <w:p w14:paraId="281ACA62">
            <w:pPr>
              <w:spacing w:line="460" w:lineRule="atLeast"/>
              <w:jc w:val="center"/>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绿宝、远东、明都</w:t>
            </w:r>
          </w:p>
        </w:tc>
      </w:tr>
      <w:tr w14:paraId="108D2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34" w:type="dxa"/>
            <w:gridSpan w:val="3"/>
            <w:noWrap w:val="0"/>
            <w:vAlign w:val="center"/>
          </w:tcPr>
          <w:p w14:paraId="4BFDC213">
            <w:pPr>
              <w:spacing w:line="460" w:lineRule="atLeast"/>
              <w:jc w:val="left"/>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注：对于采购人推荐品牌的材料，供应商可选用推荐品牌或不低于推荐品牌质量标准的其它品牌。</w:t>
            </w:r>
          </w:p>
        </w:tc>
      </w:tr>
    </w:tbl>
    <w:p w14:paraId="57CE2D02">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w:t>
      </w:r>
      <w:r>
        <w:rPr>
          <w:rFonts w:hint="eastAsia" w:ascii="宋体" w:hAnsi="宋体" w:cs="宋体"/>
          <w:sz w:val="24"/>
          <w:szCs w:val="24"/>
          <w:lang w:val="en-US" w:eastAsia="zh-CN"/>
        </w:rPr>
        <w:t>三</w:t>
      </w:r>
      <w:r>
        <w:rPr>
          <w:rFonts w:hint="eastAsia" w:ascii="宋体" w:hAnsi="宋体" w:eastAsia="宋体" w:cs="宋体"/>
          <w:sz w:val="24"/>
          <w:szCs w:val="24"/>
          <w:lang w:val="en-US" w:eastAsia="zh-CN"/>
        </w:rPr>
        <w:t>）其他说明</w:t>
      </w:r>
    </w:p>
    <w:p w14:paraId="1BC7798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1、本工程混凝土均采用商品混凝土、砂浆均采用预拌砂浆。</w:t>
      </w:r>
    </w:p>
    <w:p w14:paraId="7460F427">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2、供应商踏勘现场，应充分考虑各种因素：施工排水、施工临时便道、接入现场的施工用水、用电、挖树根、现场临时围墙拆除、临时道路或建筑物基础拆除、施工垃圾清运、地下室顶层回填土施工机械使用、已完工程保护措施等，供应商自报费用，体现在报价中，中标后不得以任何理由增加造价。</w:t>
      </w:r>
    </w:p>
    <w:p w14:paraId="0785B4E0">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安装工程中所有墙面配管、设备安装清单编制按照各专业间配合施工考虑，涉及墙面凿槽、刨沟、凿孔（洞）、恢复等费用由施工单位自行考虑，工程量清单不单独列项，中标后不再调整。安装工程各类管道配件（包含钢管沟槽配件）由</w:t>
      </w:r>
      <w:r>
        <w:rPr>
          <w:rFonts w:hint="eastAsia" w:ascii="宋体" w:hAnsi="宋体" w:cs="宋体"/>
          <w:sz w:val="24"/>
          <w:szCs w:val="24"/>
          <w:lang w:val="en-US" w:eastAsia="zh-CN"/>
        </w:rPr>
        <w:t>供应商</w:t>
      </w:r>
      <w:r>
        <w:rPr>
          <w:rFonts w:hint="eastAsia" w:ascii="宋体" w:hAnsi="宋体" w:eastAsia="宋体" w:cs="宋体"/>
          <w:sz w:val="24"/>
          <w:szCs w:val="24"/>
          <w:lang w:val="en-US" w:eastAsia="zh-CN"/>
        </w:rPr>
        <w:t>综合考虑，中标后不再调整。</w:t>
      </w:r>
    </w:p>
    <w:p w14:paraId="5F71448B">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4、供应商自行考虑交叉施工中，施工难度大、施工工效差等各种周边环境影响施工不利因素，并充分体现在报价中。</w:t>
      </w:r>
    </w:p>
    <w:p w14:paraId="53DB613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5、所有材料供应商在采购前应将拟采购的材料的厂家、规格型号、质量等级、价格等参数递交给</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人，得到</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人同意后方可进行采购，否则，</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人不予认可，</w:t>
      </w:r>
      <w:r>
        <w:rPr>
          <w:rFonts w:hint="eastAsia" w:ascii="宋体" w:hAnsi="宋体" w:cs="宋体"/>
          <w:sz w:val="24"/>
          <w:szCs w:val="24"/>
          <w:lang w:val="en-US" w:eastAsia="zh-CN"/>
        </w:rPr>
        <w:t>采购</w:t>
      </w:r>
      <w:r>
        <w:rPr>
          <w:rFonts w:hint="eastAsia" w:ascii="宋体" w:hAnsi="宋体" w:eastAsia="宋体" w:cs="宋体"/>
          <w:sz w:val="24"/>
          <w:szCs w:val="24"/>
          <w:lang w:val="en-US" w:eastAsia="zh-CN"/>
        </w:rPr>
        <w:t>人有权勒令其材料或设备退场，供应商应承担由此产生的一切损失。供应商自行采购的材料应满足设计和规范要求的质量等级，并须按有关技术规范要求对材料质量进行检验。如</w:t>
      </w:r>
      <w:r>
        <w:rPr>
          <w:rFonts w:hint="eastAsia" w:ascii="宋体" w:hAnsi="宋体" w:cs="宋体"/>
          <w:sz w:val="24"/>
          <w:szCs w:val="24"/>
          <w:lang w:val="en-US" w:eastAsia="zh-CN"/>
        </w:rPr>
        <w:t>采购人</w:t>
      </w:r>
      <w:r>
        <w:rPr>
          <w:rFonts w:hint="eastAsia" w:ascii="宋体" w:hAnsi="宋体" w:eastAsia="宋体" w:cs="宋体"/>
          <w:sz w:val="24"/>
          <w:szCs w:val="24"/>
          <w:lang w:val="en-US" w:eastAsia="zh-CN"/>
        </w:rPr>
        <w:t>对某种或某些材料的质量有异议，有权提出停止使用的要求，供应商必须服从该要求。若该材料经权威检验部门鉴定确有质量问题，由此而发生的一切费用由供应商自负。因供应商自行采购的材料质量引起的工程质量问题由供应商承担所造成的一切损失。</w:t>
      </w:r>
    </w:p>
    <w:p w14:paraId="25B873E5">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四、报价说明</w:t>
      </w:r>
    </w:p>
    <w:p w14:paraId="6E32E6FF">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ascii="宋体" w:hAnsi="宋体" w:eastAsia="宋体" w:cs="宋体"/>
          <w:color w:val="auto"/>
          <w:sz w:val="28"/>
          <w:szCs w:val="28"/>
          <w:highlight w:val="none"/>
        </w:rPr>
      </w:pPr>
      <w:r>
        <w:rPr>
          <w:rFonts w:hint="eastAsia" w:ascii="宋体" w:hAnsi="宋体" w:eastAsia="宋体" w:cs="宋体"/>
          <w:b w:val="0"/>
          <w:bCs w:val="0"/>
          <w:sz w:val="24"/>
          <w:szCs w:val="24"/>
          <w:lang w:val="en-US" w:eastAsia="zh-CN"/>
        </w:rPr>
        <w:t>本项目的响应报价采用工程量清单全费用综合单价报价法。全费用综合单价是指完成本工程项目的除措施项目费、不可竞争费、其他项目费、税金外的全费用单价，其组成包括人工费、材料费、机械费、综合费和施工工期内的风险费用。供应商应根据当前建筑市场行情，结合工程实际情况及本单位的施工方法、材料来源渠道、施工机械装备、施工管理水平等，对报价费用进行分析、测算，实事求是地确定响应报价（不得低于成本价），任何投标优惠都体现在报价内。</w:t>
      </w:r>
      <w:r>
        <w:rPr>
          <w:rFonts w:hint="eastAsia" w:ascii="宋体" w:hAnsi="宋体" w:eastAsia="宋体" w:cs="宋体"/>
          <w:b/>
          <w:bCs/>
          <w:color w:val="auto"/>
          <w:sz w:val="28"/>
          <w:szCs w:val="28"/>
          <w:highlight w:val="none"/>
        </w:rPr>
        <w:br w:type="page"/>
      </w:r>
      <w:r>
        <w:rPr>
          <w:rFonts w:hint="eastAsia" w:ascii="宋体" w:hAnsi="宋体" w:eastAsia="宋体" w:cs="宋体"/>
          <w:b/>
          <w:bCs/>
          <w:color w:val="auto"/>
          <w:sz w:val="28"/>
          <w:szCs w:val="28"/>
          <w:highlight w:val="none"/>
        </w:rPr>
        <w:t>四、响应文件格式</w:t>
      </w:r>
      <w:bookmarkEnd w:id="58"/>
      <w:bookmarkEnd w:id="59"/>
    </w:p>
    <w:p w14:paraId="2FE936FD">
      <w:pPr>
        <w:spacing w:line="500" w:lineRule="exact"/>
        <w:ind w:firstLine="643" w:firstLineChars="200"/>
        <w:jc w:val="right"/>
        <w:rPr>
          <w:rFonts w:hint="default" w:ascii="宋体" w:hAnsi="宋体" w:eastAsia="宋体"/>
          <w:b/>
          <w:color w:val="auto"/>
          <w:sz w:val="32"/>
          <w:highlight w:val="none"/>
          <w:lang w:val="en-US" w:eastAsia="zh-CN"/>
        </w:rPr>
      </w:pPr>
      <w:r>
        <w:rPr>
          <w:rFonts w:hint="eastAsia" w:ascii="宋体" w:hAnsi="宋体"/>
          <w:b/>
          <w:color w:val="auto"/>
          <w:sz w:val="32"/>
          <w:highlight w:val="none"/>
          <w:lang w:val="en-US" w:eastAsia="zh-CN"/>
        </w:rPr>
        <w:t>正/副本</w:t>
      </w:r>
    </w:p>
    <w:p w14:paraId="7969F609">
      <w:pPr>
        <w:spacing w:line="500" w:lineRule="exact"/>
        <w:ind w:firstLine="643" w:firstLineChars="200"/>
        <w:jc w:val="center"/>
        <w:rPr>
          <w:rFonts w:ascii="宋体" w:hAnsi="宋体"/>
          <w:b/>
          <w:color w:val="auto"/>
          <w:sz w:val="32"/>
          <w:highlight w:val="none"/>
        </w:rPr>
      </w:pPr>
      <w:r>
        <w:rPr>
          <w:rFonts w:hint="eastAsia" w:ascii="宋体" w:hAnsi="宋体"/>
          <w:b/>
          <w:color w:val="auto"/>
          <w:sz w:val="32"/>
          <w:highlight w:val="none"/>
          <w:u w:val="single"/>
        </w:rPr>
        <w:t>　　　　　　　　　</w:t>
      </w:r>
      <w:r>
        <w:rPr>
          <w:rFonts w:hint="eastAsia" w:ascii="宋体" w:hAnsi="宋体"/>
          <w:b/>
          <w:color w:val="auto"/>
          <w:sz w:val="32"/>
          <w:highlight w:val="none"/>
        </w:rPr>
        <w:t>项目</w:t>
      </w:r>
    </w:p>
    <w:p w14:paraId="50DFF234">
      <w:pPr>
        <w:spacing w:line="900" w:lineRule="exact"/>
        <w:ind w:firstLine="1446" w:firstLineChars="200"/>
        <w:rPr>
          <w:rFonts w:ascii="宋体" w:hAnsi="宋体"/>
          <w:b/>
          <w:color w:val="auto"/>
          <w:sz w:val="72"/>
          <w:highlight w:val="none"/>
        </w:rPr>
      </w:pPr>
    </w:p>
    <w:p w14:paraId="007C4B68">
      <w:pPr>
        <w:spacing w:line="900" w:lineRule="exact"/>
        <w:jc w:val="center"/>
        <w:rPr>
          <w:rFonts w:ascii="宋体" w:hAnsi="宋体"/>
          <w:b/>
          <w:color w:val="auto"/>
          <w:sz w:val="72"/>
          <w:highlight w:val="none"/>
        </w:rPr>
      </w:pPr>
      <w:r>
        <w:rPr>
          <w:rFonts w:hint="eastAsia" w:ascii="宋体" w:hAnsi="宋体"/>
          <w:b/>
          <w:color w:val="auto"/>
          <w:sz w:val="72"/>
          <w:highlight w:val="none"/>
        </w:rPr>
        <w:t>响</w:t>
      </w:r>
    </w:p>
    <w:p w14:paraId="4172BCAC">
      <w:pPr>
        <w:spacing w:line="900" w:lineRule="exact"/>
        <w:ind w:firstLine="1446" w:firstLineChars="200"/>
        <w:jc w:val="center"/>
        <w:rPr>
          <w:rFonts w:ascii="宋体" w:hAnsi="宋体"/>
          <w:b/>
          <w:color w:val="auto"/>
          <w:sz w:val="72"/>
          <w:highlight w:val="none"/>
        </w:rPr>
      </w:pPr>
    </w:p>
    <w:p w14:paraId="66E7CAB9">
      <w:pPr>
        <w:spacing w:line="900" w:lineRule="exact"/>
        <w:jc w:val="center"/>
        <w:rPr>
          <w:rFonts w:ascii="宋体" w:hAnsi="宋体"/>
          <w:b/>
          <w:color w:val="auto"/>
          <w:sz w:val="72"/>
          <w:highlight w:val="none"/>
        </w:rPr>
      </w:pPr>
      <w:r>
        <w:rPr>
          <w:rFonts w:hint="eastAsia" w:ascii="宋体" w:hAnsi="宋体"/>
          <w:b/>
          <w:color w:val="auto"/>
          <w:sz w:val="72"/>
          <w:highlight w:val="none"/>
        </w:rPr>
        <w:t>应</w:t>
      </w:r>
    </w:p>
    <w:p w14:paraId="2B560EA1">
      <w:pPr>
        <w:spacing w:line="900" w:lineRule="exact"/>
        <w:ind w:firstLine="1446" w:firstLineChars="200"/>
        <w:jc w:val="center"/>
        <w:rPr>
          <w:rFonts w:ascii="宋体" w:hAnsi="宋体"/>
          <w:b/>
          <w:color w:val="auto"/>
          <w:sz w:val="72"/>
          <w:highlight w:val="none"/>
        </w:rPr>
      </w:pPr>
    </w:p>
    <w:p w14:paraId="47728D17">
      <w:pPr>
        <w:spacing w:line="900" w:lineRule="exact"/>
        <w:jc w:val="center"/>
        <w:rPr>
          <w:rFonts w:ascii="宋体" w:hAnsi="宋体"/>
          <w:b/>
          <w:color w:val="auto"/>
          <w:sz w:val="72"/>
          <w:highlight w:val="none"/>
        </w:rPr>
      </w:pPr>
      <w:r>
        <w:rPr>
          <w:rFonts w:hint="eastAsia" w:ascii="宋体" w:hAnsi="宋体"/>
          <w:b/>
          <w:color w:val="auto"/>
          <w:sz w:val="72"/>
          <w:highlight w:val="none"/>
        </w:rPr>
        <w:t>文</w:t>
      </w:r>
    </w:p>
    <w:p w14:paraId="3DB1579B">
      <w:pPr>
        <w:spacing w:line="900" w:lineRule="exact"/>
        <w:ind w:firstLine="1446" w:firstLineChars="200"/>
        <w:jc w:val="center"/>
        <w:rPr>
          <w:rFonts w:ascii="宋体" w:hAnsi="宋体"/>
          <w:b/>
          <w:color w:val="auto"/>
          <w:sz w:val="72"/>
          <w:highlight w:val="none"/>
        </w:rPr>
      </w:pPr>
    </w:p>
    <w:p w14:paraId="01FBAB13">
      <w:pPr>
        <w:jc w:val="center"/>
        <w:rPr>
          <w:rFonts w:ascii="宋体" w:hAnsi="宋体"/>
          <w:b/>
          <w:color w:val="auto"/>
          <w:sz w:val="72"/>
          <w:highlight w:val="none"/>
        </w:rPr>
      </w:pPr>
      <w:r>
        <w:rPr>
          <w:rFonts w:hint="eastAsia" w:ascii="宋体" w:hAnsi="宋体"/>
          <w:b/>
          <w:color w:val="auto"/>
          <w:sz w:val="72"/>
          <w:highlight w:val="none"/>
        </w:rPr>
        <w:t>件</w:t>
      </w:r>
    </w:p>
    <w:p w14:paraId="2E505EDB">
      <w:pPr>
        <w:spacing w:after="156" w:afterLines="50"/>
        <w:ind w:firstLine="1446" w:firstLineChars="200"/>
        <w:jc w:val="center"/>
        <w:rPr>
          <w:rFonts w:ascii="宋体" w:hAnsi="宋体"/>
          <w:b/>
          <w:color w:val="auto"/>
          <w:sz w:val="72"/>
          <w:highlight w:val="none"/>
        </w:rPr>
      </w:pPr>
    </w:p>
    <w:p w14:paraId="3176257C">
      <w:pPr>
        <w:spacing w:after="156" w:afterLines="50" w:line="500" w:lineRule="exact"/>
        <w:ind w:firstLine="1446" w:firstLineChars="200"/>
        <w:rPr>
          <w:rFonts w:ascii="宋体" w:hAnsi="宋体"/>
          <w:b/>
          <w:color w:val="auto"/>
          <w:sz w:val="72"/>
          <w:highlight w:val="none"/>
        </w:rPr>
      </w:pPr>
    </w:p>
    <w:p w14:paraId="165FE249">
      <w:pPr>
        <w:spacing w:after="156" w:afterLines="50" w:line="500" w:lineRule="exact"/>
        <w:ind w:firstLine="643" w:firstLineChars="200"/>
        <w:jc w:val="center"/>
        <w:rPr>
          <w:rFonts w:hint="default" w:ascii="宋体" w:hAnsi="宋体" w:eastAsia="宋体"/>
          <w:b/>
          <w:color w:val="auto"/>
          <w:sz w:val="32"/>
          <w:highlight w:val="none"/>
          <w:u w:val="single"/>
          <w:lang w:val="en-US" w:eastAsia="zh-CN"/>
        </w:rPr>
      </w:pPr>
      <w:r>
        <w:rPr>
          <w:rFonts w:hint="eastAsia" w:ascii="宋体" w:hAnsi="宋体"/>
          <w:b/>
          <w:color w:val="auto"/>
          <w:sz w:val="32"/>
          <w:highlight w:val="none"/>
        </w:rPr>
        <w:t>供应商：</w:t>
      </w:r>
      <w:r>
        <w:rPr>
          <w:rFonts w:hint="eastAsia" w:ascii="宋体" w:hAnsi="宋体"/>
          <w:b/>
          <w:color w:val="auto"/>
          <w:sz w:val="32"/>
          <w:highlight w:val="none"/>
          <w:lang w:eastAsia="zh-CN"/>
        </w:rPr>
        <w:t>（</w:t>
      </w:r>
      <w:r>
        <w:rPr>
          <w:rFonts w:hint="eastAsia" w:ascii="宋体" w:hAnsi="宋体"/>
          <w:b/>
          <w:color w:val="auto"/>
          <w:sz w:val="32"/>
          <w:highlight w:val="none"/>
          <w:lang w:val="en-US" w:eastAsia="zh-CN"/>
        </w:rPr>
        <w:t>名称）加盖公章</w:t>
      </w:r>
    </w:p>
    <w:p w14:paraId="27008E6C">
      <w:pPr>
        <w:spacing w:after="156" w:afterLines="50" w:line="500" w:lineRule="exact"/>
        <w:ind w:firstLine="643" w:firstLineChars="200"/>
        <w:jc w:val="center"/>
        <w:rPr>
          <w:rFonts w:ascii="宋体" w:hAnsi="宋体"/>
          <w:b/>
          <w:color w:val="auto"/>
          <w:sz w:val="32"/>
          <w:highlight w:val="none"/>
        </w:rPr>
      </w:pPr>
      <w:r>
        <w:rPr>
          <w:rFonts w:hint="eastAsia" w:ascii="宋体" w:hAnsi="宋体"/>
          <w:b/>
          <w:color w:val="auto"/>
          <w:sz w:val="32"/>
          <w:highlight w:val="none"/>
        </w:rPr>
        <w:t>年  月  日</w:t>
      </w:r>
    </w:p>
    <w:p w14:paraId="06C75CA1">
      <w:pPr>
        <w:spacing w:after="156" w:afterLines="50" w:line="500" w:lineRule="exact"/>
        <w:ind w:firstLine="643" w:firstLineChars="200"/>
        <w:jc w:val="center"/>
        <w:rPr>
          <w:rFonts w:ascii="宋体" w:hAnsi="宋体"/>
          <w:b/>
          <w:color w:val="auto"/>
          <w:sz w:val="32"/>
          <w:highlight w:val="none"/>
        </w:rPr>
      </w:pPr>
    </w:p>
    <w:p w14:paraId="0E08F44E">
      <w:pPr>
        <w:spacing w:line="360" w:lineRule="auto"/>
        <w:ind w:firstLine="480" w:firstLineChars="200"/>
        <w:rPr>
          <w:rFonts w:ascii="宋体" w:hAnsi="宋体"/>
          <w:color w:val="auto"/>
          <w:sz w:val="24"/>
          <w:szCs w:val="28"/>
          <w:highlight w:val="none"/>
        </w:rPr>
      </w:pPr>
    </w:p>
    <w:p w14:paraId="7FB3C09E">
      <w:pPr>
        <w:pStyle w:val="3"/>
        <w:spacing w:before="0" w:after="0" w:line="560" w:lineRule="exact"/>
        <w:jc w:val="center"/>
        <w:rPr>
          <w:rFonts w:ascii="宋体" w:hAnsi="宋体" w:eastAsia="宋体" w:cs="宋体"/>
          <w:color w:val="auto"/>
          <w:sz w:val="24"/>
          <w:szCs w:val="24"/>
          <w:highlight w:val="none"/>
        </w:rPr>
      </w:pPr>
      <w:bookmarkStart w:id="61" w:name="_Toc14928"/>
      <w:bookmarkStart w:id="62" w:name="_Toc2133"/>
      <w:r>
        <w:rPr>
          <w:rFonts w:hint="eastAsia" w:ascii="宋体" w:hAnsi="宋体" w:eastAsia="宋体" w:cs="宋体"/>
          <w:color w:val="auto"/>
          <w:sz w:val="24"/>
          <w:szCs w:val="24"/>
          <w:highlight w:val="none"/>
        </w:rPr>
        <w:t>响应文件资料清单</w:t>
      </w:r>
      <w:bookmarkEnd w:id="61"/>
      <w:bookmarkEnd w:id="62"/>
    </w:p>
    <w:tbl>
      <w:tblPr>
        <w:tblStyle w:val="37"/>
        <w:tblW w:w="85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0"/>
        <w:gridCol w:w="6038"/>
        <w:gridCol w:w="1417"/>
      </w:tblGrid>
      <w:tr w14:paraId="3AFEE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13EA9A60">
            <w:pPr>
              <w:spacing w:line="400" w:lineRule="exact"/>
              <w:jc w:val="center"/>
              <w:rPr>
                <w:rFonts w:ascii="宋体" w:hAnsi="宋体"/>
                <w:b/>
                <w:color w:val="auto"/>
                <w:sz w:val="24"/>
                <w:highlight w:val="none"/>
              </w:rPr>
            </w:pPr>
            <w:r>
              <w:rPr>
                <w:rFonts w:hint="eastAsia" w:ascii="宋体" w:hAnsi="宋体"/>
                <w:b/>
                <w:color w:val="auto"/>
                <w:sz w:val="24"/>
                <w:highlight w:val="none"/>
              </w:rPr>
              <w:t>序号</w:t>
            </w:r>
          </w:p>
        </w:tc>
        <w:tc>
          <w:tcPr>
            <w:tcW w:w="6038" w:type="dxa"/>
            <w:noWrap w:val="0"/>
            <w:vAlign w:val="center"/>
          </w:tcPr>
          <w:p w14:paraId="08143F88">
            <w:pPr>
              <w:spacing w:line="400" w:lineRule="exact"/>
              <w:jc w:val="center"/>
              <w:rPr>
                <w:rFonts w:ascii="宋体" w:hAnsi="宋体"/>
                <w:b/>
                <w:color w:val="auto"/>
                <w:sz w:val="24"/>
                <w:highlight w:val="none"/>
              </w:rPr>
            </w:pPr>
            <w:r>
              <w:rPr>
                <w:rFonts w:hint="eastAsia" w:ascii="宋体" w:hAnsi="宋体"/>
                <w:b/>
                <w:color w:val="auto"/>
                <w:sz w:val="24"/>
                <w:highlight w:val="none"/>
              </w:rPr>
              <w:t>资料名称</w:t>
            </w:r>
          </w:p>
        </w:tc>
        <w:tc>
          <w:tcPr>
            <w:tcW w:w="1417" w:type="dxa"/>
            <w:noWrap w:val="0"/>
            <w:vAlign w:val="center"/>
          </w:tcPr>
          <w:p w14:paraId="4E339926">
            <w:pPr>
              <w:spacing w:line="400" w:lineRule="exact"/>
              <w:jc w:val="center"/>
              <w:rPr>
                <w:rFonts w:ascii="宋体" w:hAnsi="宋体"/>
                <w:b/>
                <w:color w:val="auto"/>
                <w:sz w:val="24"/>
                <w:highlight w:val="none"/>
              </w:rPr>
            </w:pPr>
            <w:r>
              <w:rPr>
                <w:rFonts w:hint="eastAsia" w:ascii="宋体" w:hAnsi="宋体"/>
                <w:b/>
                <w:color w:val="auto"/>
                <w:sz w:val="24"/>
                <w:highlight w:val="none"/>
              </w:rPr>
              <w:t>备注</w:t>
            </w:r>
          </w:p>
        </w:tc>
      </w:tr>
      <w:tr w14:paraId="70603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2B98D775">
            <w:pPr>
              <w:jc w:val="center"/>
              <w:rPr>
                <w:rFonts w:ascii="Tahoma" w:hAnsi="Tahoma"/>
                <w:color w:val="auto"/>
                <w:sz w:val="24"/>
                <w:highlight w:val="none"/>
              </w:rPr>
            </w:pPr>
            <w:r>
              <w:rPr>
                <w:rFonts w:hint="eastAsia" w:ascii="Tahoma" w:hAnsi="Tahoma"/>
                <w:color w:val="auto"/>
                <w:sz w:val="24"/>
                <w:highlight w:val="none"/>
              </w:rPr>
              <w:t>一</w:t>
            </w:r>
          </w:p>
        </w:tc>
        <w:tc>
          <w:tcPr>
            <w:tcW w:w="6038" w:type="dxa"/>
            <w:noWrap w:val="0"/>
            <w:vAlign w:val="center"/>
          </w:tcPr>
          <w:p w14:paraId="3C92677A">
            <w:pPr>
              <w:spacing w:line="360" w:lineRule="auto"/>
              <w:rPr>
                <w:rFonts w:ascii="Tahoma" w:hAnsi="Tahoma"/>
                <w:color w:val="auto"/>
                <w:sz w:val="24"/>
                <w:highlight w:val="none"/>
              </w:rPr>
            </w:pPr>
            <w:r>
              <w:rPr>
                <w:rFonts w:hint="eastAsia" w:ascii="宋体" w:hAnsi="宋体"/>
                <w:color w:val="auto"/>
                <w:sz w:val="24"/>
                <w:szCs w:val="24"/>
                <w:highlight w:val="none"/>
              </w:rPr>
              <w:t>报价单</w:t>
            </w:r>
          </w:p>
        </w:tc>
        <w:tc>
          <w:tcPr>
            <w:tcW w:w="1417" w:type="dxa"/>
            <w:noWrap w:val="0"/>
            <w:vAlign w:val="center"/>
          </w:tcPr>
          <w:p w14:paraId="3B561AE8">
            <w:pPr>
              <w:spacing w:line="360" w:lineRule="auto"/>
              <w:ind w:firstLine="482" w:firstLineChars="200"/>
              <w:jc w:val="center"/>
              <w:rPr>
                <w:rFonts w:ascii="宋体" w:hAnsi="宋体"/>
                <w:b/>
                <w:color w:val="auto"/>
                <w:sz w:val="24"/>
                <w:highlight w:val="none"/>
              </w:rPr>
            </w:pPr>
          </w:p>
        </w:tc>
      </w:tr>
      <w:tr w14:paraId="71D778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616FA8EE">
            <w:pPr>
              <w:jc w:val="center"/>
              <w:rPr>
                <w:rFonts w:hint="eastAsia" w:ascii="Tahoma" w:hAnsi="Tahoma" w:eastAsia="宋体"/>
                <w:color w:val="auto"/>
                <w:sz w:val="24"/>
                <w:highlight w:val="none"/>
                <w:lang w:eastAsia="zh-CN"/>
              </w:rPr>
            </w:pPr>
            <w:r>
              <w:rPr>
                <w:rFonts w:hint="eastAsia" w:ascii="Tahoma" w:hAnsi="Tahoma"/>
                <w:color w:val="auto"/>
                <w:sz w:val="24"/>
                <w:highlight w:val="none"/>
                <w:lang w:val="en-US" w:eastAsia="zh-CN"/>
              </w:rPr>
              <w:t>二</w:t>
            </w:r>
          </w:p>
        </w:tc>
        <w:tc>
          <w:tcPr>
            <w:tcW w:w="6038" w:type="dxa"/>
            <w:noWrap w:val="0"/>
            <w:vAlign w:val="center"/>
          </w:tcPr>
          <w:p w14:paraId="374FE102">
            <w:pPr>
              <w:spacing w:line="360" w:lineRule="auto"/>
              <w:rPr>
                <w:rFonts w:ascii="Tahoma" w:hAnsi="Tahoma"/>
                <w:color w:val="auto"/>
                <w:sz w:val="24"/>
                <w:highlight w:val="none"/>
              </w:rPr>
            </w:pPr>
            <w:r>
              <w:rPr>
                <w:rFonts w:hint="eastAsia" w:ascii="Tahoma" w:hAnsi="Tahoma"/>
                <w:color w:val="auto"/>
                <w:sz w:val="24"/>
                <w:highlight w:val="none"/>
              </w:rPr>
              <w:t>供应商基本信息</w:t>
            </w:r>
          </w:p>
        </w:tc>
        <w:tc>
          <w:tcPr>
            <w:tcW w:w="1417" w:type="dxa"/>
            <w:noWrap w:val="0"/>
            <w:vAlign w:val="center"/>
          </w:tcPr>
          <w:p w14:paraId="4BA34A11">
            <w:pPr>
              <w:spacing w:line="360" w:lineRule="auto"/>
              <w:ind w:firstLine="482" w:firstLineChars="200"/>
              <w:jc w:val="center"/>
              <w:rPr>
                <w:rFonts w:ascii="宋体" w:hAnsi="宋体"/>
                <w:b/>
                <w:color w:val="auto"/>
                <w:sz w:val="24"/>
                <w:highlight w:val="none"/>
              </w:rPr>
            </w:pPr>
          </w:p>
        </w:tc>
      </w:tr>
      <w:tr w14:paraId="683C7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60C79AD2">
            <w:pPr>
              <w:jc w:val="center"/>
              <w:rPr>
                <w:rFonts w:hint="eastAsia" w:ascii="Tahoma" w:hAnsi="Tahoma" w:eastAsia="宋体"/>
                <w:color w:val="auto"/>
                <w:sz w:val="24"/>
                <w:highlight w:val="none"/>
                <w:lang w:eastAsia="zh-CN"/>
              </w:rPr>
            </w:pPr>
            <w:r>
              <w:rPr>
                <w:rFonts w:hint="eastAsia" w:ascii="Tahoma" w:hAnsi="Tahoma"/>
                <w:color w:val="auto"/>
                <w:sz w:val="24"/>
                <w:highlight w:val="none"/>
                <w:lang w:val="en-US" w:eastAsia="zh-CN"/>
              </w:rPr>
              <w:t>三</w:t>
            </w:r>
          </w:p>
        </w:tc>
        <w:tc>
          <w:tcPr>
            <w:tcW w:w="6038" w:type="dxa"/>
            <w:noWrap w:val="0"/>
            <w:vAlign w:val="center"/>
          </w:tcPr>
          <w:p w14:paraId="4A8F4F5E">
            <w:pPr>
              <w:pStyle w:val="103"/>
              <w:rPr>
                <w:color w:val="auto"/>
                <w:highlight w:val="none"/>
              </w:rPr>
            </w:pPr>
            <w:r>
              <w:rPr>
                <w:rFonts w:hint="eastAsia" w:ascii="宋体" w:hAnsi="宋体"/>
                <w:color w:val="auto"/>
                <w:szCs w:val="24"/>
                <w:highlight w:val="none"/>
              </w:rPr>
              <w:t>投标授权书</w:t>
            </w:r>
          </w:p>
        </w:tc>
        <w:tc>
          <w:tcPr>
            <w:tcW w:w="1417" w:type="dxa"/>
            <w:noWrap w:val="0"/>
            <w:vAlign w:val="center"/>
          </w:tcPr>
          <w:p w14:paraId="7938C105">
            <w:pPr>
              <w:spacing w:line="360" w:lineRule="auto"/>
              <w:ind w:firstLine="482" w:firstLineChars="200"/>
              <w:jc w:val="center"/>
              <w:rPr>
                <w:rFonts w:ascii="宋体" w:hAnsi="宋体"/>
                <w:b/>
                <w:color w:val="auto"/>
                <w:sz w:val="24"/>
                <w:highlight w:val="none"/>
              </w:rPr>
            </w:pPr>
          </w:p>
        </w:tc>
      </w:tr>
      <w:tr w14:paraId="696F7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2B25980B">
            <w:pPr>
              <w:jc w:val="center"/>
              <w:rPr>
                <w:rFonts w:hint="default" w:ascii="Tahoma" w:hAnsi="Tahoma" w:eastAsia="宋体"/>
                <w:color w:val="auto"/>
                <w:sz w:val="24"/>
                <w:highlight w:val="none"/>
                <w:lang w:val="en-US" w:eastAsia="zh-CN"/>
              </w:rPr>
            </w:pPr>
            <w:r>
              <w:rPr>
                <w:rFonts w:hint="eastAsia" w:ascii="Tahoma" w:hAnsi="Tahoma"/>
                <w:color w:val="auto"/>
                <w:sz w:val="24"/>
                <w:highlight w:val="none"/>
                <w:lang w:val="en-US" w:eastAsia="zh-CN"/>
              </w:rPr>
              <w:t>四</w:t>
            </w:r>
          </w:p>
        </w:tc>
        <w:tc>
          <w:tcPr>
            <w:tcW w:w="6038" w:type="dxa"/>
            <w:noWrap w:val="0"/>
            <w:vAlign w:val="center"/>
          </w:tcPr>
          <w:p w14:paraId="044F18A7">
            <w:pPr>
              <w:pStyle w:val="103"/>
              <w:rPr>
                <w:color w:val="auto"/>
                <w:highlight w:val="none"/>
              </w:rPr>
            </w:pPr>
            <w:r>
              <w:rPr>
                <w:rFonts w:hint="eastAsia" w:ascii="宋体" w:hAnsi="宋体"/>
                <w:color w:val="auto"/>
                <w:szCs w:val="24"/>
                <w:highlight w:val="none"/>
              </w:rPr>
              <w:t>投标函</w:t>
            </w:r>
          </w:p>
        </w:tc>
        <w:tc>
          <w:tcPr>
            <w:tcW w:w="1417" w:type="dxa"/>
            <w:noWrap w:val="0"/>
            <w:vAlign w:val="center"/>
          </w:tcPr>
          <w:p w14:paraId="1D1538F0">
            <w:pPr>
              <w:spacing w:line="360" w:lineRule="auto"/>
              <w:ind w:firstLine="482" w:firstLineChars="200"/>
              <w:jc w:val="center"/>
              <w:rPr>
                <w:rFonts w:ascii="宋体" w:hAnsi="宋体"/>
                <w:b/>
                <w:color w:val="auto"/>
                <w:sz w:val="24"/>
                <w:highlight w:val="none"/>
              </w:rPr>
            </w:pPr>
          </w:p>
        </w:tc>
      </w:tr>
      <w:tr w14:paraId="6F24F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050" w:type="dxa"/>
            <w:noWrap w:val="0"/>
            <w:vAlign w:val="center"/>
          </w:tcPr>
          <w:p w14:paraId="10F9FD07">
            <w:pPr>
              <w:jc w:val="center"/>
              <w:rPr>
                <w:rFonts w:hint="eastAsia" w:ascii="Tahoma" w:hAnsi="Tahoma" w:eastAsia="宋体"/>
                <w:color w:val="auto"/>
                <w:sz w:val="24"/>
                <w:highlight w:val="none"/>
                <w:lang w:eastAsia="zh-CN"/>
              </w:rPr>
            </w:pPr>
            <w:r>
              <w:rPr>
                <w:rFonts w:hint="eastAsia" w:ascii="Tahoma" w:hAnsi="Tahoma"/>
                <w:color w:val="auto"/>
                <w:sz w:val="24"/>
                <w:highlight w:val="none"/>
                <w:lang w:val="en-US" w:eastAsia="zh-CN"/>
              </w:rPr>
              <w:t>五</w:t>
            </w:r>
          </w:p>
        </w:tc>
        <w:tc>
          <w:tcPr>
            <w:tcW w:w="6038" w:type="dxa"/>
            <w:noWrap w:val="0"/>
            <w:vAlign w:val="center"/>
          </w:tcPr>
          <w:p w14:paraId="7122B213">
            <w:pPr>
              <w:rPr>
                <w:rFonts w:ascii="宋体" w:hAnsi="宋体" w:cs="宋体"/>
                <w:color w:val="auto"/>
                <w:sz w:val="24"/>
                <w:highlight w:val="none"/>
              </w:rPr>
            </w:pPr>
            <w:r>
              <w:rPr>
                <w:rFonts w:hint="eastAsia" w:ascii="宋体" w:hAnsi="宋体" w:cs="宋体"/>
                <w:color w:val="auto"/>
                <w:sz w:val="24"/>
                <w:szCs w:val="24"/>
                <w:highlight w:val="none"/>
              </w:rPr>
              <w:t>无重大违法记录声明函、无不良信用记录承诺函</w:t>
            </w:r>
          </w:p>
        </w:tc>
        <w:tc>
          <w:tcPr>
            <w:tcW w:w="1417" w:type="dxa"/>
            <w:noWrap w:val="0"/>
            <w:vAlign w:val="center"/>
          </w:tcPr>
          <w:p w14:paraId="097325C2">
            <w:pPr>
              <w:spacing w:line="360" w:lineRule="auto"/>
              <w:ind w:firstLine="482" w:firstLineChars="200"/>
              <w:jc w:val="center"/>
              <w:rPr>
                <w:rFonts w:ascii="宋体" w:hAnsi="宋体"/>
                <w:b/>
                <w:color w:val="auto"/>
                <w:sz w:val="24"/>
                <w:highlight w:val="none"/>
              </w:rPr>
            </w:pPr>
          </w:p>
        </w:tc>
      </w:tr>
      <w:tr w14:paraId="46D29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050" w:type="dxa"/>
            <w:noWrap w:val="0"/>
            <w:vAlign w:val="center"/>
          </w:tcPr>
          <w:p w14:paraId="19A54F8D">
            <w:pPr>
              <w:jc w:val="center"/>
              <w:rPr>
                <w:rFonts w:hint="eastAsia" w:ascii="Tahoma" w:hAnsi="Tahoma" w:eastAsia="宋体"/>
                <w:color w:val="auto"/>
                <w:sz w:val="24"/>
                <w:highlight w:val="none"/>
                <w:lang w:eastAsia="zh-CN"/>
              </w:rPr>
            </w:pPr>
            <w:r>
              <w:rPr>
                <w:rFonts w:hint="eastAsia" w:ascii="Tahoma" w:hAnsi="Tahoma"/>
                <w:color w:val="auto"/>
                <w:sz w:val="24"/>
                <w:highlight w:val="none"/>
                <w:lang w:val="en-US" w:eastAsia="zh-CN"/>
              </w:rPr>
              <w:t>六</w:t>
            </w:r>
          </w:p>
        </w:tc>
        <w:tc>
          <w:tcPr>
            <w:tcW w:w="6038" w:type="dxa"/>
            <w:noWrap w:val="0"/>
            <w:vAlign w:val="center"/>
          </w:tcPr>
          <w:p w14:paraId="7440D7DD">
            <w:pPr>
              <w:rPr>
                <w:rFonts w:ascii="宋体" w:hAnsi="宋体" w:cs="宋体"/>
                <w:color w:val="auto"/>
                <w:sz w:val="24"/>
                <w:highlight w:val="none"/>
              </w:rPr>
            </w:pPr>
            <w:r>
              <w:rPr>
                <w:rFonts w:hint="eastAsia" w:ascii="宋体" w:hAnsi="宋体" w:cs="宋体"/>
                <w:color w:val="auto"/>
                <w:sz w:val="24"/>
                <w:szCs w:val="24"/>
                <w:highlight w:val="none"/>
              </w:rPr>
              <w:t>相关服务承诺函</w:t>
            </w:r>
          </w:p>
        </w:tc>
        <w:tc>
          <w:tcPr>
            <w:tcW w:w="1417" w:type="dxa"/>
            <w:noWrap w:val="0"/>
            <w:vAlign w:val="center"/>
          </w:tcPr>
          <w:p w14:paraId="4F87D25E">
            <w:pPr>
              <w:spacing w:line="360" w:lineRule="auto"/>
              <w:ind w:firstLine="482" w:firstLineChars="200"/>
              <w:rPr>
                <w:rFonts w:ascii="宋体" w:hAnsi="宋体"/>
                <w:b/>
                <w:color w:val="auto"/>
                <w:sz w:val="24"/>
                <w:highlight w:val="none"/>
              </w:rPr>
            </w:pPr>
          </w:p>
        </w:tc>
      </w:tr>
      <w:tr w14:paraId="3726A1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jc w:val="center"/>
        </w:trPr>
        <w:tc>
          <w:tcPr>
            <w:tcW w:w="1050" w:type="dxa"/>
            <w:noWrap w:val="0"/>
            <w:vAlign w:val="center"/>
          </w:tcPr>
          <w:p w14:paraId="4ABF04E5">
            <w:pPr>
              <w:ind w:firstLine="480" w:firstLineChars="200"/>
              <w:jc w:val="center"/>
              <w:rPr>
                <w:rFonts w:hint="eastAsia" w:eastAsia="宋体"/>
                <w:color w:val="auto"/>
                <w:sz w:val="24"/>
                <w:highlight w:val="none"/>
                <w:lang w:val="en-US" w:eastAsia="zh-CN"/>
              </w:rPr>
            </w:pPr>
          </w:p>
        </w:tc>
        <w:tc>
          <w:tcPr>
            <w:tcW w:w="6038" w:type="dxa"/>
            <w:noWrap w:val="0"/>
            <w:vAlign w:val="center"/>
          </w:tcPr>
          <w:p w14:paraId="78136643">
            <w:pPr>
              <w:spacing w:line="480" w:lineRule="exact"/>
              <w:rPr>
                <w:color w:val="auto"/>
                <w:sz w:val="24"/>
                <w:highlight w:val="none"/>
              </w:rPr>
            </w:pPr>
          </w:p>
        </w:tc>
        <w:tc>
          <w:tcPr>
            <w:tcW w:w="1417" w:type="dxa"/>
            <w:noWrap w:val="0"/>
            <w:vAlign w:val="center"/>
          </w:tcPr>
          <w:p w14:paraId="6EBE79D0">
            <w:pPr>
              <w:spacing w:line="360" w:lineRule="auto"/>
              <w:ind w:firstLine="482" w:firstLineChars="200"/>
              <w:rPr>
                <w:rFonts w:ascii="宋体" w:hAnsi="宋体"/>
                <w:b/>
                <w:color w:val="auto"/>
                <w:sz w:val="24"/>
                <w:highlight w:val="none"/>
              </w:rPr>
            </w:pPr>
          </w:p>
        </w:tc>
      </w:tr>
      <w:tr w14:paraId="650F0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noWrap w:val="0"/>
            <w:vAlign w:val="center"/>
          </w:tcPr>
          <w:p w14:paraId="29B41A15">
            <w:pPr>
              <w:ind w:firstLine="480" w:firstLineChars="200"/>
              <w:jc w:val="center"/>
              <w:rPr>
                <w:color w:val="auto"/>
                <w:sz w:val="24"/>
                <w:highlight w:val="none"/>
              </w:rPr>
            </w:pPr>
          </w:p>
        </w:tc>
        <w:tc>
          <w:tcPr>
            <w:tcW w:w="6038" w:type="dxa"/>
            <w:noWrap w:val="0"/>
            <w:vAlign w:val="center"/>
          </w:tcPr>
          <w:p w14:paraId="506EEEE5">
            <w:pPr>
              <w:ind w:firstLine="480" w:firstLineChars="200"/>
              <w:rPr>
                <w:color w:val="auto"/>
                <w:sz w:val="24"/>
                <w:highlight w:val="none"/>
              </w:rPr>
            </w:pPr>
          </w:p>
        </w:tc>
        <w:tc>
          <w:tcPr>
            <w:tcW w:w="1417" w:type="dxa"/>
            <w:noWrap w:val="0"/>
            <w:vAlign w:val="center"/>
          </w:tcPr>
          <w:p w14:paraId="399DDD93">
            <w:pPr>
              <w:spacing w:line="360" w:lineRule="auto"/>
              <w:ind w:firstLine="482" w:firstLineChars="200"/>
              <w:rPr>
                <w:rFonts w:ascii="宋体" w:hAnsi="宋体"/>
                <w:b/>
                <w:color w:val="auto"/>
                <w:sz w:val="24"/>
                <w:highlight w:val="none"/>
              </w:rPr>
            </w:pPr>
          </w:p>
        </w:tc>
      </w:tr>
      <w:tr w14:paraId="4DE98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050" w:type="dxa"/>
            <w:noWrap w:val="0"/>
            <w:vAlign w:val="center"/>
          </w:tcPr>
          <w:p w14:paraId="225CA561">
            <w:pPr>
              <w:ind w:firstLine="480" w:firstLineChars="200"/>
              <w:jc w:val="center"/>
              <w:rPr>
                <w:color w:val="auto"/>
                <w:sz w:val="24"/>
                <w:highlight w:val="none"/>
              </w:rPr>
            </w:pPr>
          </w:p>
        </w:tc>
        <w:tc>
          <w:tcPr>
            <w:tcW w:w="6038" w:type="dxa"/>
            <w:noWrap w:val="0"/>
            <w:vAlign w:val="center"/>
          </w:tcPr>
          <w:p w14:paraId="07C45F82">
            <w:pPr>
              <w:ind w:firstLine="480" w:firstLineChars="200"/>
              <w:rPr>
                <w:color w:val="auto"/>
                <w:sz w:val="24"/>
                <w:highlight w:val="none"/>
              </w:rPr>
            </w:pPr>
          </w:p>
        </w:tc>
        <w:tc>
          <w:tcPr>
            <w:tcW w:w="1417" w:type="dxa"/>
            <w:noWrap w:val="0"/>
            <w:vAlign w:val="center"/>
          </w:tcPr>
          <w:p w14:paraId="3D3136B1">
            <w:pPr>
              <w:spacing w:line="360" w:lineRule="auto"/>
              <w:ind w:firstLine="482" w:firstLineChars="200"/>
              <w:rPr>
                <w:rFonts w:ascii="宋体" w:hAnsi="宋体"/>
                <w:b/>
                <w:color w:val="auto"/>
                <w:sz w:val="24"/>
                <w:highlight w:val="none"/>
              </w:rPr>
            </w:pPr>
          </w:p>
        </w:tc>
      </w:tr>
      <w:tr w14:paraId="37A70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jc w:val="center"/>
        </w:trPr>
        <w:tc>
          <w:tcPr>
            <w:tcW w:w="1050" w:type="dxa"/>
            <w:noWrap w:val="0"/>
            <w:vAlign w:val="center"/>
          </w:tcPr>
          <w:p w14:paraId="2147C636">
            <w:pPr>
              <w:ind w:firstLine="480" w:firstLineChars="200"/>
              <w:jc w:val="center"/>
              <w:rPr>
                <w:color w:val="auto"/>
                <w:sz w:val="24"/>
                <w:highlight w:val="none"/>
              </w:rPr>
            </w:pPr>
          </w:p>
        </w:tc>
        <w:tc>
          <w:tcPr>
            <w:tcW w:w="6038" w:type="dxa"/>
            <w:noWrap w:val="0"/>
            <w:vAlign w:val="center"/>
          </w:tcPr>
          <w:p w14:paraId="5F743B5F">
            <w:pPr>
              <w:ind w:firstLine="480" w:firstLineChars="200"/>
              <w:rPr>
                <w:color w:val="auto"/>
                <w:sz w:val="24"/>
                <w:highlight w:val="none"/>
              </w:rPr>
            </w:pPr>
          </w:p>
        </w:tc>
        <w:tc>
          <w:tcPr>
            <w:tcW w:w="1417" w:type="dxa"/>
            <w:noWrap w:val="0"/>
            <w:vAlign w:val="center"/>
          </w:tcPr>
          <w:p w14:paraId="5907C929">
            <w:pPr>
              <w:spacing w:line="360" w:lineRule="auto"/>
              <w:ind w:firstLine="482" w:firstLineChars="200"/>
              <w:rPr>
                <w:rFonts w:ascii="宋体" w:hAnsi="宋体"/>
                <w:b/>
                <w:color w:val="auto"/>
                <w:sz w:val="24"/>
                <w:highlight w:val="none"/>
              </w:rPr>
            </w:pPr>
          </w:p>
        </w:tc>
      </w:tr>
      <w:tr w14:paraId="404BA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050" w:type="dxa"/>
            <w:noWrap w:val="0"/>
            <w:vAlign w:val="center"/>
          </w:tcPr>
          <w:p w14:paraId="44C46066">
            <w:pPr>
              <w:ind w:firstLine="480" w:firstLineChars="200"/>
              <w:jc w:val="center"/>
              <w:rPr>
                <w:color w:val="auto"/>
                <w:sz w:val="24"/>
                <w:highlight w:val="none"/>
              </w:rPr>
            </w:pPr>
          </w:p>
        </w:tc>
        <w:tc>
          <w:tcPr>
            <w:tcW w:w="6038" w:type="dxa"/>
            <w:noWrap w:val="0"/>
            <w:vAlign w:val="center"/>
          </w:tcPr>
          <w:p w14:paraId="75DD132B">
            <w:pPr>
              <w:ind w:firstLine="480" w:firstLineChars="200"/>
              <w:rPr>
                <w:color w:val="auto"/>
                <w:sz w:val="24"/>
                <w:highlight w:val="none"/>
              </w:rPr>
            </w:pPr>
          </w:p>
        </w:tc>
        <w:tc>
          <w:tcPr>
            <w:tcW w:w="1417" w:type="dxa"/>
            <w:noWrap w:val="0"/>
            <w:vAlign w:val="center"/>
          </w:tcPr>
          <w:p w14:paraId="442C08A8">
            <w:pPr>
              <w:spacing w:line="360" w:lineRule="auto"/>
              <w:ind w:firstLine="482" w:firstLineChars="200"/>
              <w:rPr>
                <w:rFonts w:ascii="宋体" w:hAnsi="宋体"/>
                <w:b/>
                <w:color w:val="auto"/>
                <w:sz w:val="24"/>
                <w:highlight w:val="none"/>
              </w:rPr>
            </w:pPr>
          </w:p>
        </w:tc>
      </w:tr>
      <w:tr w14:paraId="49F4E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jc w:val="center"/>
        </w:trPr>
        <w:tc>
          <w:tcPr>
            <w:tcW w:w="1050" w:type="dxa"/>
            <w:noWrap w:val="0"/>
            <w:vAlign w:val="center"/>
          </w:tcPr>
          <w:p w14:paraId="1D951ED8">
            <w:pPr>
              <w:ind w:firstLine="480" w:firstLineChars="200"/>
              <w:jc w:val="center"/>
              <w:rPr>
                <w:color w:val="auto"/>
                <w:sz w:val="24"/>
                <w:highlight w:val="none"/>
              </w:rPr>
            </w:pPr>
          </w:p>
        </w:tc>
        <w:tc>
          <w:tcPr>
            <w:tcW w:w="6038" w:type="dxa"/>
            <w:noWrap w:val="0"/>
            <w:vAlign w:val="center"/>
          </w:tcPr>
          <w:p w14:paraId="5C293B43">
            <w:pPr>
              <w:ind w:firstLine="480" w:firstLineChars="200"/>
              <w:rPr>
                <w:color w:val="auto"/>
                <w:sz w:val="24"/>
                <w:highlight w:val="none"/>
              </w:rPr>
            </w:pPr>
          </w:p>
        </w:tc>
        <w:tc>
          <w:tcPr>
            <w:tcW w:w="1417" w:type="dxa"/>
            <w:noWrap w:val="0"/>
            <w:vAlign w:val="center"/>
          </w:tcPr>
          <w:p w14:paraId="2A3ACF9B">
            <w:pPr>
              <w:spacing w:line="360" w:lineRule="auto"/>
              <w:ind w:firstLine="482" w:firstLineChars="200"/>
              <w:rPr>
                <w:rFonts w:ascii="宋体" w:hAnsi="宋体"/>
                <w:b/>
                <w:color w:val="auto"/>
                <w:sz w:val="24"/>
                <w:highlight w:val="none"/>
              </w:rPr>
            </w:pPr>
          </w:p>
        </w:tc>
      </w:tr>
      <w:tr w14:paraId="218AF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1050" w:type="dxa"/>
            <w:noWrap w:val="0"/>
            <w:vAlign w:val="center"/>
          </w:tcPr>
          <w:p w14:paraId="0EE98117">
            <w:pPr>
              <w:ind w:firstLine="480" w:firstLineChars="200"/>
              <w:jc w:val="center"/>
              <w:rPr>
                <w:color w:val="auto"/>
                <w:sz w:val="24"/>
                <w:highlight w:val="none"/>
              </w:rPr>
            </w:pPr>
          </w:p>
        </w:tc>
        <w:tc>
          <w:tcPr>
            <w:tcW w:w="6038" w:type="dxa"/>
            <w:noWrap w:val="0"/>
            <w:vAlign w:val="center"/>
          </w:tcPr>
          <w:p w14:paraId="22C9D711">
            <w:pPr>
              <w:ind w:firstLine="480" w:firstLineChars="200"/>
              <w:rPr>
                <w:color w:val="auto"/>
                <w:sz w:val="24"/>
                <w:highlight w:val="none"/>
              </w:rPr>
            </w:pPr>
          </w:p>
        </w:tc>
        <w:tc>
          <w:tcPr>
            <w:tcW w:w="1417" w:type="dxa"/>
            <w:noWrap w:val="0"/>
            <w:vAlign w:val="center"/>
          </w:tcPr>
          <w:p w14:paraId="68A54E46">
            <w:pPr>
              <w:spacing w:line="360" w:lineRule="auto"/>
              <w:ind w:firstLine="480" w:firstLineChars="200"/>
              <w:rPr>
                <w:rFonts w:ascii="宋体" w:hAnsi="宋体"/>
                <w:color w:val="auto"/>
                <w:sz w:val="24"/>
                <w:highlight w:val="none"/>
              </w:rPr>
            </w:pPr>
          </w:p>
        </w:tc>
      </w:tr>
      <w:tr w14:paraId="5622CC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050" w:type="dxa"/>
            <w:noWrap w:val="0"/>
            <w:vAlign w:val="center"/>
          </w:tcPr>
          <w:p w14:paraId="3FD5982C">
            <w:pPr>
              <w:ind w:firstLine="480" w:firstLineChars="200"/>
              <w:jc w:val="center"/>
              <w:rPr>
                <w:color w:val="auto"/>
                <w:sz w:val="24"/>
                <w:highlight w:val="none"/>
              </w:rPr>
            </w:pPr>
          </w:p>
        </w:tc>
        <w:tc>
          <w:tcPr>
            <w:tcW w:w="6038" w:type="dxa"/>
            <w:noWrap w:val="0"/>
            <w:vAlign w:val="center"/>
          </w:tcPr>
          <w:p w14:paraId="08BED8FE">
            <w:pPr>
              <w:ind w:firstLine="480" w:firstLineChars="200"/>
              <w:rPr>
                <w:color w:val="auto"/>
                <w:sz w:val="24"/>
                <w:highlight w:val="none"/>
              </w:rPr>
            </w:pPr>
          </w:p>
        </w:tc>
        <w:tc>
          <w:tcPr>
            <w:tcW w:w="1417" w:type="dxa"/>
            <w:noWrap w:val="0"/>
            <w:vAlign w:val="center"/>
          </w:tcPr>
          <w:p w14:paraId="06CD6DDD">
            <w:pPr>
              <w:spacing w:line="500" w:lineRule="exact"/>
              <w:ind w:firstLine="560" w:firstLineChars="200"/>
              <w:rPr>
                <w:rFonts w:ascii="宋体" w:hAnsi="宋体"/>
                <w:color w:val="auto"/>
                <w:sz w:val="28"/>
                <w:highlight w:val="none"/>
              </w:rPr>
            </w:pPr>
          </w:p>
        </w:tc>
      </w:tr>
    </w:tbl>
    <w:p w14:paraId="5D865AC5">
      <w:pPr>
        <w:spacing w:line="360" w:lineRule="auto"/>
        <w:ind w:firstLine="482" w:firstLineChars="200"/>
        <w:jc w:val="center"/>
        <w:rPr>
          <w:rFonts w:ascii="宋体" w:hAnsi="宋体"/>
          <w:b/>
          <w:color w:val="auto"/>
          <w:sz w:val="24"/>
          <w:highlight w:val="none"/>
        </w:rPr>
      </w:pPr>
    </w:p>
    <w:p w14:paraId="3FD17EB3">
      <w:pPr>
        <w:spacing w:line="360" w:lineRule="auto"/>
        <w:ind w:firstLine="482" w:firstLineChars="200"/>
        <w:jc w:val="center"/>
        <w:rPr>
          <w:rFonts w:ascii="宋体" w:hAnsi="宋体"/>
          <w:b/>
          <w:color w:val="auto"/>
          <w:sz w:val="24"/>
          <w:highlight w:val="none"/>
        </w:rPr>
      </w:pPr>
    </w:p>
    <w:p w14:paraId="7A0A6EB8">
      <w:pPr>
        <w:pStyle w:val="35"/>
        <w:rPr>
          <w:color w:val="auto"/>
          <w:highlight w:val="none"/>
        </w:rPr>
      </w:pPr>
    </w:p>
    <w:p w14:paraId="1EE03A04">
      <w:pPr>
        <w:pStyle w:val="35"/>
        <w:rPr>
          <w:rFonts w:hint="eastAsia"/>
          <w:color w:val="auto"/>
          <w:highlight w:val="none"/>
        </w:rPr>
      </w:pPr>
    </w:p>
    <w:p w14:paraId="1275FFBA">
      <w:pPr>
        <w:rPr>
          <w:rFonts w:hint="eastAsia" w:ascii="宋体" w:hAnsi="宋体" w:eastAsia="宋体" w:cs="宋体"/>
          <w:color w:val="auto"/>
          <w:sz w:val="24"/>
          <w:szCs w:val="24"/>
          <w:highlight w:val="none"/>
        </w:rPr>
      </w:pPr>
      <w:bookmarkStart w:id="63" w:name="_Toc15957"/>
      <w:bookmarkStart w:id="64" w:name="_Toc702"/>
      <w:r>
        <w:rPr>
          <w:rFonts w:hint="eastAsia" w:ascii="宋体" w:hAnsi="宋体" w:eastAsia="宋体" w:cs="宋体"/>
          <w:color w:val="auto"/>
          <w:sz w:val="24"/>
          <w:szCs w:val="24"/>
          <w:highlight w:val="none"/>
        </w:rPr>
        <w:br w:type="page"/>
      </w:r>
    </w:p>
    <w:p w14:paraId="48BD0545">
      <w:pPr>
        <w:pStyle w:val="3"/>
        <w:spacing w:before="0" w:after="0" w:line="560" w:lineRule="exact"/>
        <w:ind w:firstLine="482" w:firstLineChars="200"/>
        <w:rPr>
          <w:rFonts w:ascii="宋体" w:hAnsi="宋体" w:eastAsia="宋体" w:cs="宋体"/>
          <w:color w:val="auto"/>
          <w:sz w:val="24"/>
          <w:szCs w:val="24"/>
          <w:highlight w:val="none"/>
        </w:rPr>
      </w:pPr>
      <w:r>
        <w:rPr>
          <w:rFonts w:hint="eastAsia" w:ascii="宋体" w:hAnsi="宋体" w:eastAsia="宋体" w:cs="宋体"/>
          <w:color w:val="auto"/>
          <w:sz w:val="24"/>
          <w:szCs w:val="24"/>
          <w:highlight w:val="none"/>
        </w:rPr>
        <w:t>附件一</w:t>
      </w:r>
      <w:bookmarkEnd w:id="63"/>
      <w:bookmarkEnd w:id="64"/>
    </w:p>
    <w:p w14:paraId="4A545351">
      <w:pPr>
        <w:pStyle w:val="3"/>
        <w:spacing w:before="0" w:after="0" w:line="560" w:lineRule="exact"/>
        <w:ind w:firstLine="482" w:firstLineChars="200"/>
        <w:jc w:val="center"/>
        <w:rPr>
          <w:rFonts w:ascii="宋体" w:hAnsi="宋体" w:eastAsia="宋体" w:cs="宋体"/>
          <w:color w:val="auto"/>
          <w:sz w:val="24"/>
          <w:szCs w:val="24"/>
          <w:highlight w:val="none"/>
        </w:rPr>
      </w:pPr>
      <w:bookmarkStart w:id="65" w:name="_Toc1567"/>
      <w:bookmarkStart w:id="66" w:name="_Toc5601"/>
      <w:r>
        <w:rPr>
          <w:rFonts w:hint="eastAsia" w:ascii="宋体" w:hAnsi="宋体" w:eastAsia="宋体" w:cs="宋体"/>
          <w:color w:val="auto"/>
          <w:sz w:val="24"/>
          <w:szCs w:val="24"/>
          <w:highlight w:val="none"/>
        </w:rPr>
        <w:t>报价单</w:t>
      </w:r>
      <w:bookmarkEnd w:id="65"/>
      <w:bookmarkEnd w:id="66"/>
    </w:p>
    <w:tbl>
      <w:tblPr>
        <w:tblStyle w:val="37"/>
        <w:tblW w:w="9059" w:type="dxa"/>
        <w:tblInd w:w="108"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 w:type="dxa"/>
          <w:bottom w:w="0" w:type="dxa"/>
          <w:right w:w="10" w:type="dxa"/>
        </w:tblCellMar>
      </w:tblPr>
      <w:tblGrid>
        <w:gridCol w:w="2126"/>
        <w:gridCol w:w="2251"/>
        <w:gridCol w:w="4682"/>
      </w:tblGrid>
      <w:tr w14:paraId="3AF2E7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841" w:hRule="atLeast"/>
        </w:trPr>
        <w:tc>
          <w:tcPr>
            <w:tcW w:w="2126" w:type="dxa"/>
            <w:tcBorders>
              <w:top w:val="single" w:color="auto" w:sz="12" w:space="0"/>
              <w:left w:val="single" w:color="auto" w:sz="12" w:space="0"/>
              <w:bottom w:val="single" w:color="auto" w:sz="6" w:space="0"/>
              <w:right w:val="single" w:color="auto" w:sz="6" w:space="0"/>
            </w:tcBorders>
            <w:noWrap w:val="0"/>
            <w:vAlign w:val="center"/>
          </w:tcPr>
          <w:p w14:paraId="31C40F0E">
            <w:pPr>
              <w:pStyle w:val="112"/>
              <w:spacing w:before="0" w:after="0" w:afterAutospacing="0"/>
              <w:jc w:val="center"/>
              <w:rPr>
                <w:rFonts w:ascii="宋体" w:hAnsi="宋体" w:cs="MingLiUfalt"/>
                <w:color w:val="auto"/>
                <w:sz w:val="24"/>
                <w:szCs w:val="24"/>
              </w:rPr>
            </w:pPr>
            <w:r>
              <w:rPr>
                <w:rStyle w:val="113"/>
                <w:rFonts w:hint="eastAsia" w:ascii="宋体" w:hAnsi="宋体" w:cs="MingLiUfalt"/>
                <w:color w:val="auto"/>
                <w:sz w:val="24"/>
                <w:szCs w:val="24"/>
              </w:rPr>
              <w:t>供应商名称</w:t>
            </w:r>
          </w:p>
        </w:tc>
        <w:tc>
          <w:tcPr>
            <w:tcW w:w="6933" w:type="dxa"/>
            <w:gridSpan w:val="2"/>
            <w:tcBorders>
              <w:top w:val="single" w:color="auto" w:sz="12" w:space="0"/>
              <w:left w:val="single" w:color="auto" w:sz="6" w:space="0"/>
              <w:bottom w:val="single" w:color="auto" w:sz="6" w:space="0"/>
              <w:right w:val="single" w:color="auto" w:sz="12" w:space="0"/>
            </w:tcBorders>
            <w:noWrap w:val="0"/>
            <w:vAlign w:val="center"/>
          </w:tcPr>
          <w:p w14:paraId="5C65C1F0">
            <w:pPr>
              <w:jc w:val="center"/>
              <w:rPr>
                <w:rFonts w:ascii="宋体" w:hAnsi="宋体"/>
                <w:color w:val="auto"/>
                <w:szCs w:val="21"/>
              </w:rPr>
            </w:pPr>
          </w:p>
        </w:tc>
      </w:tr>
      <w:tr w14:paraId="6F91CB2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1263" w:hRule="atLeast"/>
        </w:trPr>
        <w:tc>
          <w:tcPr>
            <w:tcW w:w="2126" w:type="dxa"/>
            <w:tcBorders>
              <w:top w:val="single" w:color="auto" w:sz="6" w:space="0"/>
              <w:left w:val="single" w:color="auto" w:sz="12" w:space="0"/>
              <w:bottom w:val="single" w:color="auto" w:sz="6" w:space="0"/>
              <w:right w:val="single" w:color="auto" w:sz="6" w:space="0"/>
            </w:tcBorders>
            <w:noWrap w:val="0"/>
            <w:vAlign w:val="center"/>
          </w:tcPr>
          <w:p w14:paraId="1D9671C1">
            <w:pPr>
              <w:pStyle w:val="112"/>
              <w:spacing w:before="0" w:after="0" w:afterAutospacing="0"/>
              <w:jc w:val="center"/>
              <w:rPr>
                <w:rStyle w:val="114"/>
                <w:rFonts w:hint="default" w:ascii="宋体" w:hAnsi="宋体" w:eastAsia="宋体" w:cs="MingLiUfalt"/>
                <w:color w:val="auto"/>
                <w:kern w:val="2"/>
                <w:sz w:val="24"/>
                <w:szCs w:val="24"/>
                <w:shd w:val="clear" w:color="auto" w:fill="auto"/>
                <w:lang w:val="en-US" w:eastAsia="zh-CN"/>
              </w:rPr>
            </w:pPr>
            <w:r>
              <w:rPr>
                <w:rStyle w:val="113"/>
                <w:rFonts w:hint="eastAsia" w:ascii="宋体" w:hAnsi="宋体" w:cs="MingLiUfalt"/>
                <w:color w:val="auto"/>
                <w:sz w:val="24"/>
                <w:szCs w:val="24"/>
                <w:lang w:val="en-US" w:eastAsia="zh-CN"/>
              </w:rPr>
              <w:t>响应报价</w:t>
            </w:r>
          </w:p>
        </w:tc>
        <w:tc>
          <w:tcPr>
            <w:tcW w:w="6933" w:type="dxa"/>
            <w:gridSpan w:val="2"/>
            <w:tcBorders>
              <w:top w:val="single" w:color="auto" w:sz="6" w:space="0"/>
              <w:left w:val="single" w:color="auto" w:sz="6" w:space="0"/>
              <w:bottom w:val="single" w:color="auto" w:sz="6" w:space="0"/>
              <w:right w:val="single" w:color="auto" w:sz="12" w:space="0"/>
            </w:tcBorders>
            <w:noWrap w:val="0"/>
            <w:vAlign w:val="center"/>
          </w:tcPr>
          <w:p w14:paraId="5DBAAE97">
            <w:pPr>
              <w:pStyle w:val="112"/>
              <w:spacing w:before="0" w:after="0" w:afterAutospacing="0" w:line="360" w:lineRule="auto"/>
              <w:jc w:val="both"/>
              <w:rPr>
                <w:rFonts w:hint="eastAsia" w:ascii="宋体" w:hAnsi="宋体" w:cs="宋体"/>
                <w:i w:val="0"/>
                <w:iCs w:val="0"/>
                <w:caps w:val="0"/>
                <w:color w:val="000000"/>
                <w:spacing w:val="0"/>
                <w:kern w:val="0"/>
                <w:sz w:val="24"/>
                <w:szCs w:val="24"/>
                <w:highlight w:val="none"/>
                <w:u w:val="none"/>
                <w:shd w:val="clear" w:color="auto" w:fill="FFFFFF"/>
                <w:lang w:val="en-US" w:eastAsia="zh-CN" w:bidi="ar"/>
              </w:rPr>
            </w:pPr>
            <w:r>
              <w:rPr>
                <w:rFonts w:hint="eastAsia" w:ascii="宋体" w:hAnsi="宋体" w:cs="宋体"/>
                <w:i w:val="0"/>
                <w:iCs w:val="0"/>
                <w:caps w:val="0"/>
                <w:color w:val="000000"/>
                <w:spacing w:val="0"/>
                <w:kern w:val="0"/>
                <w:sz w:val="24"/>
                <w:szCs w:val="24"/>
                <w:highlight w:val="none"/>
                <w:u w:val="none"/>
                <w:shd w:val="clear" w:color="auto" w:fill="FFFFFF"/>
                <w:lang w:val="en-US" w:eastAsia="zh-CN" w:bidi="ar"/>
              </w:rPr>
              <w:t xml:space="preserve">人民币小写（元）：    </w:t>
            </w:r>
          </w:p>
          <w:p w14:paraId="576AC581">
            <w:pPr>
              <w:pStyle w:val="112"/>
              <w:spacing w:before="0" w:after="0" w:afterAutospacing="0" w:line="360" w:lineRule="auto"/>
              <w:jc w:val="both"/>
              <w:rPr>
                <w:rStyle w:val="114"/>
                <w:rFonts w:hint="default" w:ascii="宋体" w:hAnsi="宋体" w:cs="MingLiUfalt"/>
                <w:color w:val="auto"/>
                <w:sz w:val="24"/>
                <w:szCs w:val="24"/>
                <w:shd w:val="clear" w:color="auto" w:fill="auto"/>
                <w:lang w:val="en-US"/>
              </w:rPr>
            </w:pPr>
            <w:r>
              <w:rPr>
                <w:rFonts w:hint="eastAsia" w:ascii="宋体" w:hAnsi="宋体" w:cs="宋体"/>
                <w:i w:val="0"/>
                <w:iCs w:val="0"/>
                <w:caps w:val="0"/>
                <w:color w:val="000000"/>
                <w:spacing w:val="0"/>
                <w:kern w:val="0"/>
                <w:sz w:val="24"/>
                <w:szCs w:val="24"/>
                <w:highlight w:val="none"/>
                <w:u w:val="none"/>
                <w:shd w:val="clear" w:color="auto" w:fill="FFFFFF"/>
                <w:lang w:val="en-US" w:eastAsia="zh-CN" w:bidi="ar"/>
              </w:rPr>
              <w:t>人民币大写（元）：</w:t>
            </w:r>
            <w:r>
              <w:rPr>
                <w:rFonts w:hint="eastAsia" w:ascii="宋体" w:hAnsi="宋体" w:cs="宋体"/>
                <w:i w:val="0"/>
                <w:iCs w:val="0"/>
                <w:caps w:val="0"/>
                <w:color w:val="000000"/>
                <w:spacing w:val="0"/>
                <w:kern w:val="0"/>
                <w:sz w:val="24"/>
                <w:szCs w:val="24"/>
                <w:highlight w:val="none"/>
                <w:u w:val="single"/>
                <w:shd w:val="clear" w:color="auto" w:fill="FFFFFF"/>
                <w:lang w:val="en-US" w:eastAsia="zh-CN" w:bidi="ar"/>
              </w:rPr>
              <w:t xml:space="preserve">              </w:t>
            </w:r>
            <w:r>
              <w:rPr>
                <w:rFonts w:hint="eastAsia" w:ascii="宋体" w:hAnsi="宋体" w:cs="宋体"/>
                <w:i w:val="0"/>
                <w:iCs w:val="0"/>
                <w:caps w:val="0"/>
                <w:color w:val="000000"/>
                <w:spacing w:val="0"/>
                <w:kern w:val="0"/>
                <w:sz w:val="24"/>
                <w:szCs w:val="24"/>
                <w:highlight w:val="none"/>
                <w:u w:val="none"/>
                <w:shd w:val="clear" w:color="auto" w:fill="FFFFFF"/>
                <w:lang w:val="en-US" w:eastAsia="zh-CN" w:bidi="ar"/>
              </w:rPr>
              <w:t xml:space="preserve">      </w:t>
            </w:r>
          </w:p>
        </w:tc>
      </w:tr>
      <w:tr w14:paraId="4663F1A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987" w:hRule="atLeast"/>
        </w:trPr>
        <w:tc>
          <w:tcPr>
            <w:tcW w:w="2126" w:type="dxa"/>
            <w:tcBorders>
              <w:top w:val="single" w:color="auto" w:sz="6" w:space="0"/>
              <w:left w:val="single" w:color="auto" w:sz="12" w:space="0"/>
              <w:bottom w:val="single" w:color="auto" w:sz="6" w:space="0"/>
              <w:right w:val="single" w:color="auto" w:sz="6" w:space="0"/>
            </w:tcBorders>
            <w:noWrap w:val="0"/>
            <w:vAlign w:val="center"/>
          </w:tcPr>
          <w:p w14:paraId="7E7EBB8F">
            <w:pPr>
              <w:pStyle w:val="112"/>
              <w:spacing w:before="0" w:after="0" w:afterAutospacing="0"/>
              <w:jc w:val="center"/>
              <w:rPr>
                <w:rStyle w:val="114"/>
                <w:rFonts w:ascii="宋体" w:hAnsi="宋体" w:cs="MingLiUfalt"/>
                <w:color w:val="auto"/>
                <w:kern w:val="2"/>
                <w:sz w:val="24"/>
                <w:szCs w:val="24"/>
                <w:shd w:val="clear" w:color="auto" w:fill="auto"/>
              </w:rPr>
            </w:pPr>
            <w:r>
              <w:rPr>
                <w:rStyle w:val="114"/>
                <w:rFonts w:hint="eastAsia" w:ascii="宋体" w:hAnsi="宋体" w:cs="MingLiUfalt"/>
                <w:color w:val="auto"/>
                <w:sz w:val="24"/>
                <w:szCs w:val="24"/>
                <w:shd w:val="clear" w:color="auto" w:fill="auto"/>
              </w:rPr>
              <w:t>付款方式</w:t>
            </w:r>
          </w:p>
          <w:p w14:paraId="40C04210">
            <w:pPr>
              <w:pStyle w:val="112"/>
              <w:spacing w:before="0" w:after="0" w:afterAutospacing="0"/>
              <w:jc w:val="center"/>
              <w:rPr>
                <w:rFonts w:ascii="宋体" w:hAnsi="宋体"/>
                <w:color w:val="auto"/>
              </w:rPr>
            </w:pPr>
            <w:r>
              <w:rPr>
                <w:rStyle w:val="114"/>
                <w:rFonts w:hint="eastAsia" w:ascii="宋体" w:hAnsi="宋体" w:cs="MingLiUfalt"/>
                <w:color w:val="auto"/>
                <w:sz w:val="24"/>
                <w:szCs w:val="24"/>
                <w:shd w:val="clear" w:color="auto" w:fill="auto"/>
              </w:rPr>
              <w:t>是否响应</w:t>
            </w:r>
          </w:p>
        </w:tc>
        <w:tc>
          <w:tcPr>
            <w:tcW w:w="2251" w:type="dxa"/>
            <w:tcBorders>
              <w:top w:val="single" w:color="auto" w:sz="6" w:space="0"/>
              <w:left w:val="single" w:color="auto" w:sz="6" w:space="0"/>
              <w:bottom w:val="single" w:color="auto" w:sz="6" w:space="0"/>
              <w:right w:val="single" w:color="auto" w:sz="6" w:space="0"/>
            </w:tcBorders>
            <w:noWrap w:val="0"/>
            <w:vAlign w:val="center"/>
          </w:tcPr>
          <w:p w14:paraId="34E35DEC">
            <w:pPr>
              <w:pStyle w:val="112"/>
              <w:spacing w:before="0" w:after="0" w:afterAutospacing="0"/>
              <w:jc w:val="center"/>
              <w:rPr>
                <w:rFonts w:ascii="宋体" w:hAnsi="宋体" w:cs="MingLiUfalt"/>
                <w:color w:val="auto"/>
                <w:sz w:val="24"/>
                <w:szCs w:val="24"/>
              </w:rPr>
            </w:pPr>
            <w:r>
              <w:rPr>
                <w:rStyle w:val="114"/>
                <w:rFonts w:hint="eastAsia" w:ascii="宋体" w:hAnsi="宋体" w:cs="MingLiUfalt"/>
                <w:color w:val="auto"/>
                <w:sz w:val="24"/>
                <w:szCs w:val="24"/>
                <w:shd w:val="clear" w:color="auto" w:fill="auto"/>
              </w:rPr>
              <w:t>是口否口</w:t>
            </w:r>
          </w:p>
        </w:tc>
        <w:tc>
          <w:tcPr>
            <w:tcW w:w="4682" w:type="dxa"/>
            <w:tcBorders>
              <w:top w:val="single" w:color="auto" w:sz="6" w:space="0"/>
              <w:left w:val="single" w:color="auto" w:sz="6" w:space="0"/>
              <w:bottom w:val="single" w:color="auto" w:sz="6" w:space="0"/>
              <w:right w:val="single" w:color="auto" w:sz="12" w:space="0"/>
            </w:tcBorders>
            <w:noWrap w:val="0"/>
            <w:vAlign w:val="center"/>
          </w:tcPr>
          <w:p w14:paraId="6C6F941D">
            <w:pPr>
              <w:pStyle w:val="112"/>
              <w:spacing w:before="0" w:after="0" w:afterAutospacing="0"/>
              <w:jc w:val="center"/>
              <w:rPr>
                <w:rFonts w:ascii="宋体" w:hAnsi="宋体" w:cs="MingLiUfalt"/>
                <w:color w:val="auto"/>
                <w:sz w:val="24"/>
                <w:szCs w:val="24"/>
              </w:rPr>
            </w:pPr>
            <w:r>
              <w:rPr>
                <w:rStyle w:val="114"/>
                <w:rFonts w:ascii="宋体" w:hAnsi="宋体" w:cs="MingLiUfalt"/>
                <w:color w:val="auto"/>
                <w:sz w:val="24"/>
                <w:szCs w:val="24"/>
                <w:shd w:val="clear" w:color="auto" w:fill="auto"/>
              </w:rPr>
              <w:t>(划</w:t>
            </w:r>
            <w:r>
              <w:rPr>
                <w:rStyle w:val="115"/>
                <w:rFonts w:hint="eastAsia" w:ascii="宋体" w:hAnsi="宋体" w:cs="MingLiUfalt"/>
                <w:color w:val="auto"/>
                <w:sz w:val="24"/>
                <w:szCs w:val="24"/>
              </w:rPr>
              <w:t>√</w:t>
            </w:r>
            <w:r>
              <w:rPr>
                <w:rStyle w:val="115"/>
                <w:rFonts w:ascii="宋体" w:hAnsi="宋体" w:cs="MingLiUfalt"/>
                <w:color w:val="auto"/>
                <w:sz w:val="24"/>
                <w:szCs w:val="24"/>
              </w:rPr>
              <w:t>)</w:t>
            </w:r>
          </w:p>
        </w:tc>
      </w:tr>
      <w:tr w14:paraId="5A54CBF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616" w:hRule="atLeast"/>
        </w:trPr>
        <w:tc>
          <w:tcPr>
            <w:tcW w:w="2126" w:type="dxa"/>
            <w:tcBorders>
              <w:top w:val="single" w:color="auto" w:sz="6" w:space="0"/>
              <w:left w:val="single" w:color="auto" w:sz="12" w:space="0"/>
              <w:bottom w:val="single" w:color="auto" w:sz="6" w:space="0"/>
              <w:right w:val="single" w:color="auto" w:sz="6" w:space="0"/>
            </w:tcBorders>
            <w:noWrap w:val="0"/>
            <w:vAlign w:val="center"/>
          </w:tcPr>
          <w:p w14:paraId="3BB953B9">
            <w:pPr>
              <w:pStyle w:val="112"/>
              <w:spacing w:before="0" w:after="0" w:afterAutospacing="0"/>
              <w:jc w:val="center"/>
              <w:rPr>
                <w:rFonts w:hint="default" w:ascii="宋体" w:hAnsi="宋体" w:eastAsia="宋体" w:cs="MingLiUfalt"/>
                <w:color w:val="auto"/>
                <w:sz w:val="24"/>
                <w:szCs w:val="24"/>
                <w:lang w:val="en-US" w:eastAsia="zh-CN"/>
              </w:rPr>
            </w:pPr>
            <w:r>
              <w:rPr>
                <w:rFonts w:hint="eastAsia" w:ascii="宋体" w:hAnsi="宋体" w:cs="MingLiUfalt"/>
                <w:color w:val="auto"/>
                <w:sz w:val="24"/>
                <w:szCs w:val="24"/>
                <w:lang w:val="en-US" w:eastAsia="zh-CN"/>
              </w:rPr>
              <w:t>工期是否响应</w:t>
            </w:r>
          </w:p>
        </w:tc>
        <w:tc>
          <w:tcPr>
            <w:tcW w:w="2251" w:type="dxa"/>
            <w:tcBorders>
              <w:top w:val="single" w:color="auto" w:sz="6" w:space="0"/>
              <w:left w:val="single" w:color="auto" w:sz="6" w:space="0"/>
              <w:bottom w:val="single" w:color="auto" w:sz="6" w:space="0"/>
              <w:right w:val="single" w:color="auto" w:sz="6" w:space="0"/>
            </w:tcBorders>
            <w:noWrap w:val="0"/>
            <w:vAlign w:val="center"/>
          </w:tcPr>
          <w:p w14:paraId="74DC8C59">
            <w:pPr>
              <w:pStyle w:val="112"/>
              <w:spacing w:before="0" w:after="0" w:afterAutospacing="0"/>
              <w:jc w:val="center"/>
              <w:rPr>
                <w:rFonts w:ascii="宋体" w:hAnsi="宋体" w:cs="MingLiUfalt"/>
                <w:color w:val="auto"/>
                <w:sz w:val="24"/>
                <w:szCs w:val="24"/>
              </w:rPr>
            </w:pPr>
            <w:r>
              <w:rPr>
                <w:rStyle w:val="114"/>
                <w:rFonts w:hint="eastAsia" w:ascii="宋体" w:hAnsi="宋体" w:cs="MingLiUfalt"/>
                <w:color w:val="auto"/>
                <w:sz w:val="24"/>
                <w:szCs w:val="24"/>
                <w:shd w:val="clear" w:color="auto" w:fill="auto"/>
              </w:rPr>
              <w:t>是口否口</w:t>
            </w:r>
          </w:p>
        </w:tc>
        <w:tc>
          <w:tcPr>
            <w:tcW w:w="4682" w:type="dxa"/>
            <w:tcBorders>
              <w:top w:val="single" w:color="auto" w:sz="6" w:space="0"/>
              <w:left w:val="single" w:color="auto" w:sz="6" w:space="0"/>
              <w:bottom w:val="single" w:color="auto" w:sz="6" w:space="0"/>
              <w:right w:val="single" w:color="auto" w:sz="12" w:space="0"/>
            </w:tcBorders>
            <w:noWrap w:val="0"/>
            <w:vAlign w:val="center"/>
          </w:tcPr>
          <w:p w14:paraId="08215BEE">
            <w:pPr>
              <w:pStyle w:val="112"/>
              <w:spacing w:before="0" w:after="0" w:afterAutospacing="0"/>
              <w:jc w:val="center"/>
              <w:rPr>
                <w:rFonts w:ascii="宋体" w:hAnsi="宋体" w:cs="MingLiUfalt"/>
                <w:color w:val="auto"/>
                <w:sz w:val="24"/>
                <w:szCs w:val="24"/>
              </w:rPr>
            </w:pPr>
            <w:r>
              <w:rPr>
                <w:rStyle w:val="114"/>
                <w:rFonts w:ascii="宋体" w:hAnsi="宋体" w:cs="MingLiUfalt"/>
                <w:color w:val="auto"/>
                <w:sz w:val="24"/>
                <w:szCs w:val="24"/>
                <w:shd w:val="clear" w:color="auto" w:fill="auto"/>
              </w:rPr>
              <w:t>(划</w:t>
            </w:r>
            <w:r>
              <w:rPr>
                <w:rStyle w:val="115"/>
                <w:rFonts w:hint="eastAsia" w:ascii="宋体" w:hAnsi="宋体" w:cs="MingLiUfalt"/>
                <w:color w:val="auto"/>
                <w:sz w:val="24"/>
                <w:szCs w:val="24"/>
              </w:rPr>
              <w:t>√</w:t>
            </w:r>
            <w:r>
              <w:rPr>
                <w:rStyle w:val="115"/>
                <w:rFonts w:ascii="宋体" w:hAnsi="宋体" w:cs="MingLiUfalt"/>
                <w:color w:val="auto"/>
                <w:sz w:val="24"/>
                <w:szCs w:val="24"/>
              </w:rPr>
              <w:t>)</w:t>
            </w:r>
          </w:p>
        </w:tc>
      </w:tr>
      <w:tr w14:paraId="52C08F7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616" w:hRule="atLeast"/>
        </w:trPr>
        <w:tc>
          <w:tcPr>
            <w:tcW w:w="2126" w:type="dxa"/>
            <w:tcBorders>
              <w:top w:val="single" w:color="auto" w:sz="6" w:space="0"/>
              <w:left w:val="single" w:color="auto" w:sz="12" w:space="0"/>
              <w:bottom w:val="single" w:color="auto" w:sz="6" w:space="0"/>
              <w:right w:val="single" w:color="auto" w:sz="6" w:space="0"/>
            </w:tcBorders>
            <w:noWrap w:val="0"/>
            <w:vAlign w:val="center"/>
          </w:tcPr>
          <w:p w14:paraId="36B5E7E8">
            <w:pPr>
              <w:pStyle w:val="112"/>
              <w:spacing w:before="0" w:after="0" w:afterAutospacing="0"/>
              <w:jc w:val="center"/>
              <w:rPr>
                <w:rFonts w:hint="default" w:ascii="宋体" w:hAnsi="宋体" w:cs="MingLiUfalt"/>
                <w:color w:val="auto"/>
                <w:sz w:val="24"/>
                <w:szCs w:val="24"/>
                <w:lang w:val="en-US" w:eastAsia="zh-CN"/>
              </w:rPr>
            </w:pPr>
            <w:r>
              <w:rPr>
                <w:rFonts w:hint="eastAsia" w:ascii="宋体" w:hAnsi="宋体" w:cs="MingLiUfalt"/>
                <w:color w:val="auto"/>
                <w:sz w:val="24"/>
                <w:szCs w:val="24"/>
                <w:lang w:val="en-US" w:eastAsia="zh-CN"/>
              </w:rPr>
              <w:t>质保期是否响应</w:t>
            </w:r>
          </w:p>
        </w:tc>
        <w:tc>
          <w:tcPr>
            <w:tcW w:w="2251" w:type="dxa"/>
            <w:tcBorders>
              <w:top w:val="single" w:color="auto" w:sz="6" w:space="0"/>
              <w:left w:val="single" w:color="auto" w:sz="6" w:space="0"/>
              <w:bottom w:val="single" w:color="auto" w:sz="6" w:space="0"/>
              <w:right w:val="single" w:color="auto" w:sz="6" w:space="0"/>
            </w:tcBorders>
            <w:noWrap w:val="0"/>
            <w:vAlign w:val="center"/>
          </w:tcPr>
          <w:p w14:paraId="4E60FE5E">
            <w:pPr>
              <w:pStyle w:val="112"/>
              <w:spacing w:before="0" w:after="0" w:afterAutospacing="0"/>
              <w:jc w:val="center"/>
              <w:rPr>
                <w:rStyle w:val="114"/>
                <w:rFonts w:hint="eastAsia" w:ascii="宋体" w:hAnsi="宋体" w:cs="MingLiUfalt"/>
                <w:color w:val="auto"/>
                <w:sz w:val="24"/>
                <w:szCs w:val="24"/>
                <w:shd w:val="clear" w:color="auto" w:fill="auto"/>
              </w:rPr>
            </w:pPr>
            <w:r>
              <w:rPr>
                <w:rStyle w:val="114"/>
                <w:rFonts w:hint="eastAsia" w:ascii="宋体" w:hAnsi="宋体" w:cs="MingLiUfalt"/>
                <w:color w:val="auto"/>
                <w:sz w:val="24"/>
                <w:szCs w:val="24"/>
                <w:shd w:val="clear" w:color="auto" w:fill="auto"/>
              </w:rPr>
              <w:t>是口否口</w:t>
            </w:r>
          </w:p>
        </w:tc>
        <w:tc>
          <w:tcPr>
            <w:tcW w:w="4682" w:type="dxa"/>
            <w:tcBorders>
              <w:top w:val="single" w:color="auto" w:sz="6" w:space="0"/>
              <w:left w:val="single" w:color="auto" w:sz="6" w:space="0"/>
              <w:bottom w:val="single" w:color="auto" w:sz="6" w:space="0"/>
              <w:right w:val="single" w:color="auto" w:sz="12" w:space="0"/>
            </w:tcBorders>
            <w:noWrap w:val="0"/>
            <w:vAlign w:val="center"/>
          </w:tcPr>
          <w:p w14:paraId="2AE9ACD8">
            <w:pPr>
              <w:pStyle w:val="112"/>
              <w:spacing w:before="0" w:after="0" w:afterAutospacing="0"/>
              <w:jc w:val="center"/>
              <w:rPr>
                <w:rStyle w:val="114"/>
                <w:rFonts w:ascii="宋体" w:hAnsi="宋体" w:cs="MingLiUfalt"/>
                <w:color w:val="auto"/>
                <w:sz w:val="24"/>
                <w:szCs w:val="24"/>
                <w:shd w:val="clear" w:color="auto" w:fill="auto"/>
              </w:rPr>
            </w:pPr>
            <w:r>
              <w:rPr>
                <w:rStyle w:val="114"/>
                <w:rFonts w:ascii="宋体" w:hAnsi="宋体" w:cs="MingLiUfalt"/>
                <w:color w:val="auto"/>
                <w:sz w:val="24"/>
                <w:szCs w:val="24"/>
                <w:shd w:val="clear" w:color="auto" w:fill="auto"/>
              </w:rPr>
              <w:t>(划</w:t>
            </w:r>
            <w:r>
              <w:rPr>
                <w:rStyle w:val="115"/>
                <w:rFonts w:hint="eastAsia" w:ascii="宋体" w:hAnsi="宋体" w:cs="MingLiUfalt"/>
                <w:color w:val="auto"/>
                <w:sz w:val="24"/>
                <w:szCs w:val="24"/>
              </w:rPr>
              <w:t>√</w:t>
            </w:r>
            <w:r>
              <w:rPr>
                <w:rStyle w:val="115"/>
                <w:rFonts w:ascii="宋体" w:hAnsi="宋体" w:cs="MingLiUfalt"/>
                <w:color w:val="auto"/>
                <w:sz w:val="24"/>
                <w:szCs w:val="24"/>
              </w:rPr>
              <w:t>)</w:t>
            </w:r>
          </w:p>
        </w:tc>
      </w:tr>
      <w:tr w14:paraId="077CC12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 w:type="dxa"/>
            <w:bottom w:w="0" w:type="dxa"/>
            <w:right w:w="10" w:type="dxa"/>
          </w:tblCellMar>
        </w:tblPrEx>
        <w:trPr>
          <w:trHeight w:val="3672" w:hRule="atLeast"/>
        </w:trPr>
        <w:tc>
          <w:tcPr>
            <w:tcW w:w="9059" w:type="dxa"/>
            <w:gridSpan w:val="3"/>
            <w:tcBorders>
              <w:top w:val="single" w:color="auto" w:sz="6" w:space="0"/>
              <w:left w:val="single" w:color="auto" w:sz="12" w:space="0"/>
              <w:bottom w:val="single" w:color="auto" w:sz="12" w:space="0"/>
              <w:right w:val="single" w:color="auto" w:sz="12" w:space="0"/>
            </w:tcBorders>
            <w:noWrap w:val="0"/>
            <w:vAlign w:val="top"/>
          </w:tcPr>
          <w:p w14:paraId="59DAFA2B">
            <w:pPr>
              <w:pStyle w:val="112"/>
              <w:spacing w:before="0" w:after="0" w:afterAutospacing="0"/>
              <w:jc w:val="left"/>
              <w:rPr>
                <w:rFonts w:ascii="宋体" w:hAnsi="宋体" w:cs="MingLiUfalt"/>
                <w:color w:val="auto"/>
                <w:sz w:val="24"/>
                <w:szCs w:val="24"/>
              </w:rPr>
            </w:pPr>
            <w:r>
              <w:rPr>
                <w:rStyle w:val="113"/>
                <w:rFonts w:hint="eastAsia" w:ascii="宋体" w:hAnsi="宋体" w:cs="MingLiUfalt"/>
                <w:color w:val="auto"/>
                <w:sz w:val="24"/>
                <w:szCs w:val="24"/>
              </w:rPr>
              <w:t>其他说明：</w:t>
            </w:r>
          </w:p>
        </w:tc>
      </w:tr>
    </w:tbl>
    <w:p w14:paraId="57C0A976">
      <w:pPr>
        <w:ind w:firstLine="420" w:firstLineChars="200"/>
        <w:rPr>
          <w:color w:val="auto"/>
          <w:highlight w:val="none"/>
        </w:rPr>
      </w:pPr>
    </w:p>
    <w:p w14:paraId="420E8F4D">
      <w:pPr>
        <w:pStyle w:val="20"/>
        <w:spacing w:line="560" w:lineRule="exact"/>
        <w:ind w:firstLine="482" w:firstLineChars="200"/>
        <w:rPr>
          <w:rFonts w:ascii="宋体" w:hAnsi="宋体" w:eastAsia="宋体" w:cs="宋体"/>
          <w:b/>
          <w:bCs/>
          <w:color w:val="auto"/>
          <w:sz w:val="24"/>
          <w:szCs w:val="28"/>
          <w:highlight w:val="none"/>
        </w:rPr>
      </w:pPr>
      <w:r>
        <w:rPr>
          <w:rFonts w:hint="eastAsia" w:ascii="宋体" w:hAnsi="宋体" w:eastAsia="宋体" w:cs="宋体"/>
          <w:b/>
          <w:bCs/>
          <w:color w:val="auto"/>
          <w:sz w:val="24"/>
          <w:highlight w:val="none"/>
        </w:rPr>
        <w:t>供应商盖</w:t>
      </w:r>
      <w:r>
        <w:rPr>
          <w:rFonts w:hint="eastAsia" w:ascii="宋体" w:hAnsi="宋体" w:eastAsia="宋体" w:cs="宋体"/>
          <w:b/>
          <w:bCs/>
          <w:color w:val="auto"/>
          <w:sz w:val="24"/>
          <w:highlight w:val="none"/>
          <w:lang w:val="en-US" w:eastAsia="zh-CN"/>
        </w:rPr>
        <w:t>公</w:t>
      </w:r>
      <w:r>
        <w:rPr>
          <w:rFonts w:hint="eastAsia" w:ascii="宋体" w:hAnsi="宋体" w:eastAsia="宋体" w:cs="宋体"/>
          <w:b/>
          <w:bCs/>
          <w:color w:val="auto"/>
          <w:sz w:val="24"/>
          <w:highlight w:val="none"/>
        </w:rPr>
        <w:t>章：</w:t>
      </w:r>
    </w:p>
    <w:p w14:paraId="433FB96E">
      <w:pPr>
        <w:adjustRightInd w:val="0"/>
        <w:snapToGrid w:val="0"/>
        <w:spacing w:line="560" w:lineRule="exact"/>
        <w:ind w:firstLine="482" w:firstLineChars="200"/>
        <w:rPr>
          <w:rFonts w:ascii="宋体" w:hAnsi="宋体"/>
          <w:b/>
          <w:bCs/>
          <w:color w:val="auto"/>
          <w:sz w:val="24"/>
          <w:szCs w:val="28"/>
          <w:highlight w:val="none"/>
        </w:rPr>
      </w:pPr>
      <w:r>
        <w:rPr>
          <w:rFonts w:hint="eastAsia" w:ascii="宋体" w:hAnsi="宋体"/>
          <w:b/>
          <w:bCs/>
          <w:color w:val="auto"/>
          <w:sz w:val="24"/>
          <w:szCs w:val="28"/>
          <w:highlight w:val="none"/>
        </w:rPr>
        <w:t xml:space="preserve">日  期：  </w:t>
      </w:r>
    </w:p>
    <w:p w14:paraId="69CFA56E">
      <w:pPr>
        <w:jc w:val="both"/>
        <w:rPr>
          <w:rFonts w:hint="eastAsia" w:ascii="宋体" w:hAnsi="宋体" w:cs="宋体"/>
          <w:b/>
          <w:color w:val="auto"/>
          <w:kern w:val="0"/>
          <w:sz w:val="24"/>
          <w:szCs w:val="24"/>
          <w:highlight w:val="none"/>
        </w:rPr>
      </w:pPr>
      <w:bookmarkStart w:id="67" w:name="_Toc9884"/>
      <w:r>
        <w:rPr>
          <w:rFonts w:hint="eastAsia" w:ascii="宋体" w:hAnsi="宋体" w:cs="宋体"/>
          <w:b/>
          <w:color w:val="auto"/>
          <w:kern w:val="0"/>
          <w:sz w:val="24"/>
          <w:szCs w:val="24"/>
          <w:highlight w:val="none"/>
        </w:rPr>
        <w:br w:type="page"/>
      </w:r>
      <w:r>
        <w:rPr>
          <w:rFonts w:hint="eastAsia" w:ascii="宋体" w:hAnsi="宋体" w:cs="宋体"/>
          <w:b/>
          <w:color w:val="auto"/>
          <w:kern w:val="0"/>
          <w:sz w:val="24"/>
          <w:szCs w:val="24"/>
          <w:highlight w:val="none"/>
        </w:rPr>
        <w:t>附工程量清单报价表（全费用综合单价）</w:t>
      </w:r>
    </w:p>
    <w:tbl>
      <w:tblPr>
        <w:tblStyle w:val="37"/>
        <w:tblW w:w="9834"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30"/>
        <w:gridCol w:w="1240"/>
        <w:gridCol w:w="1125"/>
        <w:gridCol w:w="3813"/>
        <w:gridCol w:w="537"/>
        <w:gridCol w:w="1013"/>
        <w:gridCol w:w="738"/>
        <w:gridCol w:w="738"/>
      </w:tblGrid>
      <w:tr w14:paraId="0D1E7D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36" w:hRule="atLeast"/>
        </w:trPr>
        <w:tc>
          <w:tcPr>
            <w:tcW w:w="630" w:type="dxa"/>
            <w:tcBorders>
              <w:top w:val="single" w:color="000000" w:sz="8" w:space="0"/>
              <w:left w:val="single" w:color="000000" w:sz="8" w:space="0"/>
              <w:bottom w:val="single" w:color="000000" w:sz="4" w:space="0"/>
              <w:right w:val="single" w:color="000000" w:sz="4" w:space="0"/>
            </w:tcBorders>
            <w:shd w:val="clear" w:color="auto" w:fill="auto"/>
            <w:vAlign w:val="center"/>
          </w:tcPr>
          <w:p w14:paraId="429BF4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序号</w:t>
            </w:r>
          </w:p>
        </w:tc>
        <w:tc>
          <w:tcPr>
            <w:tcW w:w="1240" w:type="dxa"/>
            <w:tcBorders>
              <w:top w:val="single" w:color="000000" w:sz="8" w:space="0"/>
              <w:left w:val="single" w:color="000000" w:sz="4" w:space="0"/>
              <w:bottom w:val="single" w:color="000000" w:sz="4" w:space="0"/>
              <w:right w:val="single" w:color="000000" w:sz="4" w:space="0"/>
            </w:tcBorders>
            <w:shd w:val="clear" w:color="auto" w:fill="auto"/>
            <w:vAlign w:val="center"/>
          </w:tcPr>
          <w:p w14:paraId="2A9830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项目编码</w:t>
            </w:r>
          </w:p>
        </w:tc>
        <w:tc>
          <w:tcPr>
            <w:tcW w:w="1125" w:type="dxa"/>
            <w:tcBorders>
              <w:top w:val="single" w:color="000000" w:sz="8" w:space="0"/>
              <w:left w:val="single" w:color="000000" w:sz="4" w:space="0"/>
              <w:bottom w:val="single" w:color="000000" w:sz="4" w:space="0"/>
              <w:right w:val="single" w:color="000000" w:sz="4" w:space="0"/>
            </w:tcBorders>
            <w:shd w:val="clear" w:color="auto" w:fill="auto"/>
            <w:vAlign w:val="center"/>
          </w:tcPr>
          <w:p w14:paraId="3C567B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项目名称</w:t>
            </w:r>
          </w:p>
        </w:tc>
        <w:tc>
          <w:tcPr>
            <w:tcW w:w="3813" w:type="dxa"/>
            <w:tcBorders>
              <w:top w:val="single" w:color="000000" w:sz="8" w:space="0"/>
              <w:left w:val="single" w:color="000000" w:sz="4" w:space="0"/>
              <w:bottom w:val="single" w:color="000000" w:sz="4" w:space="0"/>
              <w:right w:val="single" w:color="000000" w:sz="4" w:space="0"/>
            </w:tcBorders>
            <w:shd w:val="clear" w:color="auto" w:fill="auto"/>
            <w:vAlign w:val="center"/>
          </w:tcPr>
          <w:p w14:paraId="4A39C8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项目特征描述</w:t>
            </w:r>
          </w:p>
        </w:tc>
        <w:tc>
          <w:tcPr>
            <w:tcW w:w="537" w:type="dxa"/>
            <w:tcBorders>
              <w:top w:val="single" w:color="000000" w:sz="8" w:space="0"/>
              <w:left w:val="single" w:color="000000" w:sz="4" w:space="0"/>
              <w:bottom w:val="single" w:color="000000" w:sz="4" w:space="0"/>
              <w:right w:val="single" w:color="000000" w:sz="4" w:space="0"/>
            </w:tcBorders>
            <w:shd w:val="clear" w:color="auto" w:fill="auto"/>
            <w:vAlign w:val="center"/>
          </w:tcPr>
          <w:p w14:paraId="70599B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计量</w:t>
            </w:r>
            <w:r>
              <w:rPr>
                <w:rFonts w:hint="eastAsia" w:ascii="宋体" w:hAnsi="宋体" w:eastAsia="宋体" w:cs="宋体"/>
                <w:i w:val="0"/>
                <w:iCs w:val="0"/>
                <w:color w:val="000000"/>
                <w:kern w:val="0"/>
                <w:sz w:val="24"/>
                <w:szCs w:val="24"/>
                <w:u w:val="none"/>
                <w:lang w:val="en-US" w:eastAsia="zh-CN" w:bidi="ar"/>
              </w:rPr>
              <w:br w:type="textWrapping"/>
            </w:r>
            <w:r>
              <w:rPr>
                <w:rFonts w:hint="eastAsia" w:ascii="宋体" w:hAnsi="宋体" w:eastAsia="宋体" w:cs="宋体"/>
                <w:i w:val="0"/>
                <w:iCs w:val="0"/>
                <w:color w:val="000000"/>
                <w:kern w:val="0"/>
                <w:sz w:val="24"/>
                <w:szCs w:val="24"/>
                <w:u w:val="none"/>
                <w:lang w:val="en-US" w:eastAsia="zh-CN" w:bidi="ar"/>
              </w:rPr>
              <w:t>单位</w:t>
            </w:r>
          </w:p>
        </w:tc>
        <w:tc>
          <w:tcPr>
            <w:tcW w:w="1013" w:type="dxa"/>
            <w:tcBorders>
              <w:top w:val="single" w:color="000000" w:sz="8" w:space="0"/>
              <w:left w:val="single" w:color="000000" w:sz="4" w:space="0"/>
              <w:bottom w:val="single" w:color="000000" w:sz="4" w:space="0"/>
              <w:right w:val="single" w:color="auto" w:sz="4" w:space="0"/>
            </w:tcBorders>
            <w:shd w:val="clear" w:color="auto" w:fill="auto"/>
            <w:vAlign w:val="center"/>
          </w:tcPr>
          <w:p w14:paraId="30573E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工程量</w:t>
            </w:r>
          </w:p>
        </w:tc>
        <w:tc>
          <w:tcPr>
            <w:tcW w:w="738" w:type="dxa"/>
            <w:tcBorders>
              <w:top w:val="single" w:color="auto" w:sz="4" w:space="0"/>
              <w:left w:val="single" w:color="auto" w:sz="4" w:space="0"/>
              <w:bottom w:val="single" w:color="auto" w:sz="4" w:space="0"/>
              <w:right w:val="single" w:color="auto" w:sz="4" w:space="0"/>
            </w:tcBorders>
            <w:shd w:val="clear" w:color="auto" w:fill="auto"/>
            <w:vAlign w:val="center"/>
          </w:tcPr>
          <w:p w14:paraId="516FB819">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单价</w:t>
            </w:r>
          </w:p>
        </w:tc>
        <w:tc>
          <w:tcPr>
            <w:tcW w:w="738" w:type="dxa"/>
            <w:tcBorders>
              <w:top w:val="single" w:color="000000" w:sz="8" w:space="0"/>
              <w:left w:val="single" w:color="auto" w:sz="4" w:space="0"/>
              <w:bottom w:val="single" w:color="000000" w:sz="4" w:space="0"/>
              <w:right w:val="single" w:color="000000" w:sz="4" w:space="0"/>
            </w:tcBorders>
            <w:shd w:val="clear" w:color="auto" w:fill="auto"/>
            <w:vAlign w:val="center"/>
          </w:tcPr>
          <w:p w14:paraId="768DAF1A">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合计</w:t>
            </w:r>
          </w:p>
        </w:tc>
      </w:tr>
      <w:tr w14:paraId="2B15CF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6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94C9CB9">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1</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A246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4137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A79A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2A7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0FB12">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auto" w:sz="4" w:space="0"/>
              <w:left w:val="single" w:color="000000" w:sz="4" w:space="0"/>
              <w:bottom w:val="single" w:color="000000" w:sz="4" w:space="0"/>
              <w:right w:val="single" w:color="000000" w:sz="4" w:space="0"/>
            </w:tcBorders>
            <w:shd w:val="clear" w:color="auto" w:fill="auto"/>
            <w:vAlign w:val="center"/>
          </w:tcPr>
          <w:p w14:paraId="6FE1A559">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7F45E">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0F3B579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57AEA157">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2</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D4E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9E99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9B13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D49C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0E7D0">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49784">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A2EBC">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1EC449C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4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2A4B3A8">
            <w:pPr>
              <w:keepNext w:val="0"/>
              <w:keepLines w:val="0"/>
              <w:widowControl/>
              <w:suppressLineNumbers w:val="0"/>
              <w:jc w:val="center"/>
              <w:textAlignment w:val="center"/>
              <w:rPr>
                <w:rFonts w:hint="eastAsia"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3</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A6D3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96A3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598F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BE7A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A2E56">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F4036">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9AAA5">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40C3CFE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76D62C4">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w:t>
            </w: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294C0">
            <w:pPr>
              <w:keepNext w:val="0"/>
              <w:keepLines w:val="0"/>
              <w:widowControl/>
              <w:suppressLineNumbers w:val="0"/>
              <w:jc w:val="center"/>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w:t>
            </w: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07440">
            <w:pPr>
              <w:keepNext w:val="0"/>
              <w:keepLines w:val="0"/>
              <w:widowControl/>
              <w:suppressLineNumbers w:val="0"/>
              <w:jc w:val="left"/>
              <w:textAlignment w:val="center"/>
              <w:rPr>
                <w:rFonts w:hint="default" w:ascii="宋体" w:hAnsi="宋体" w:eastAsia="宋体" w:cs="宋体"/>
                <w:i w:val="0"/>
                <w:iCs w:val="0"/>
                <w:color w:val="000000"/>
                <w:sz w:val="24"/>
                <w:szCs w:val="24"/>
                <w:u w:val="none"/>
                <w:lang w:val="en-US" w:eastAsia="zh-CN"/>
              </w:rPr>
            </w:pPr>
            <w:r>
              <w:rPr>
                <w:rFonts w:hint="eastAsia" w:ascii="宋体" w:hAnsi="宋体" w:cs="宋体"/>
                <w:i w:val="0"/>
                <w:iCs w:val="0"/>
                <w:color w:val="000000"/>
                <w:sz w:val="24"/>
                <w:szCs w:val="24"/>
                <w:u w:val="none"/>
                <w:lang w:val="en-US" w:eastAsia="zh-CN"/>
              </w:rPr>
              <w:t>...</w:t>
            </w: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53B5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F25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373CE">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1150C">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1C0BB">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1D673F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3907ED4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820A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6D570">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1AA5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404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ECE74">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E42F4">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F3F40">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5A8C5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0434B7C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21F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6DC2A">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9E53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5F1F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57B5B">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BD11D">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5F5DD">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2A6D66D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65AC31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E03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D0A54">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0812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DDD7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1ED85">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2B165">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9CF51">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157233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4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2C44CC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2DC4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754E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8CABF">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235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1B57B">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38D0C">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0FE6A">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34DF61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BBA734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15D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F0E4E">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6404C">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0FDC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A4336">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F2887">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EF811">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55BD706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59A45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4DB1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A34D98">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CF5F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7C0E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35BB5">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50C7A">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3F9F0">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04494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450CA9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DB7A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04D9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A7C42">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7B5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CAD9D">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57DC3">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42194">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3A83F7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trPr>
        <w:tc>
          <w:tcPr>
            <w:tcW w:w="630" w:type="dxa"/>
            <w:tcBorders>
              <w:top w:val="single" w:color="000000" w:sz="4" w:space="0"/>
              <w:left w:val="single" w:color="000000" w:sz="8" w:space="0"/>
              <w:bottom w:val="single" w:color="000000" w:sz="4" w:space="0"/>
              <w:right w:val="single" w:color="000000" w:sz="4" w:space="0"/>
            </w:tcBorders>
            <w:shd w:val="clear" w:color="auto" w:fill="auto"/>
            <w:vAlign w:val="center"/>
          </w:tcPr>
          <w:p w14:paraId="79C7BA3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2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F46E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12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1C70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38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E5CEB">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p>
        </w:tc>
        <w:tc>
          <w:tcPr>
            <w:tcW w:w="53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C337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p>
        </w:tc>
        <w:tc>
          <w:tcPr>
            <w:tcW w:w="101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DE9B1">
            <w:pPr>
              <w:keepNext w:val="0"/>
              <w:keepLines w:val="0"/>
              <w:widowControl/>
              <w:suppressLineNumbers w:val="0"/>
              <w:jc w:val="right"/>
              <w:textAlignment w:val="center"/>
              <w:rPr>
                <w:rFonts w:hint="eastAsia" w:ascii="宋体" w:hAnsi="宋体" w:eastAsia="宋体" w:cs="宋体"/>
                <w:i w:val="0"/>
                <w:iCs w:val="0"/>
                <w:color w:val="000000"/>
                <w:sz w:val="24"/>
                <w:szCs w:val="24"/>
                <w:u w:val="none"/>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C34D3">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8A502">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r w14:paraId="2E758B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0" w:hRule="atLeast"/>
        </w:trPr>
        <w:tc>
          <w:tcPr>
            <w:tcW w:w="6808" w:type="dxa"/>
            <w:gridSpan w:val="4"/>
            <w:tcBorders>
              <w:top w:val="single" w:color="000000" w:sz="4" w:space="0"/>
              <w:left w:val="single" w:color="000000" w:sz="8" w:space="0"/>
              <w:bottom w:val="single" w:color="000000" w:sz="4" w:space="0"/>
              <w:right w:val="single" w:color="000000" w:sz="4" w:space="0"/>
            </w:tcBorders>
            <w:shd w:val="clear" w:color="auto" w:fill="auto"/>
            <w:vAlign w:val="center"/>
          </w:tcPr>
          <w:p w14:paraId="52467B0F">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总价（元）</w:t>
            </w:r>
          </w:p>
        </w:tc>
        <w:tc>
          <w:tcPr>
            <w:tcW w:w="302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2ADE66BD">
            <w:pPr>
              <w:keepNext w:val="0"/>
              <w:keepLines w:val="0"/>
              <w:widowControl/>
              <w:suppressLineNumbers w:val="0"/>
              <w:jc w:val="right"/>
              <w:textAlignment w:val="center"/>
              <w:rPr>
                <w:rFonts w:hint="eastAsia" w:ascii="宋体" w:hAnsi="宋体" w:eastAsia="宋体" w:cs="宋体"/>
                <w:i w:val="0"/>
                <w:iCs w:val="0"/>
                <w:color w:val="000000"/>
                <w:kern w:val="0"/>
                <w:sz w:val="24"/>
                <w:szCs w:val="24"/>
                <w:u w:val="none"/>
                <w:lang w:val="en-US" w:eastAsia="zh-CN" w:bidi="ar"/>
              </w:rPr>
            </w:pPr>
          </w:p>
        </w:tc>
      </w:tr>
    </w:tbl>
    <w:p w14:paraId="2A00193E">
      <w:pPr>
        <w:jc w:val="both"/>
        <w:rPr>
          <w:rFonts w:ascii="宋体" w:hAnsi="宋体" w:cs="宋体"/>
          <w:sz w:val="24"/>
          <w:szCs w:val="24"/>
        </w:rPr>
      </w:pPr>
    </w:p>
    <w:p w14:paraId="338A4203">
      <w:pPr>
        <w:jc w:val="both"/>
        <w:rPr>
          <w:rFonts w:hint="default" w:ascii="宋体" w:hAnsi="宋体" w:eastAsia="宋体" w:cs="宋体"/>
          <w:b/>
          <w:bCs/>
          <w:sz w:val="24"/>
          <w:szCs w:val="24"/>
          <w:lang w:val="en-US" w:eastAsia="zh-CN"/>
        </w:rPr>
      </w:pPr>
      <w:r>
        <w:rPr>
          <w:rFonts w:hint="eastAsia" w:ascii="宋体" w:hAnsi="宋体" w:cs="宋体"/>
          <w:b/>
          <w:bCs/>
          <w:sz w:val="24"/>
          <w:szCs w:val="24"/>
          <w:lang w:val="en-US" w:eastAsia="zh-CN"/>
        </w:rPr>
        <w:t>注：根据采购需求中</w:t>
      </w:r>
      <w:r>
        <w:rPr>
          <w:rFonts w:hint="eastAsia" w:ascii="宋体" w:hAnsi="宋体" w:eastAsia="宋体" w:cs="宋体"/>
          <w:b/>
          <w:bCs/>
          <w:sz w:val="24"/>
          <w:szCs w:val="24"/>
          <w:lang w:val="en-US" w:eastAsia="zh-CN"/>
        </w:rPr>
        <w:t>工程量清单填录各单项报价并汇总。</w:t>
      </w:r>
    </w:p>
    <w:p w14:paraId="3A02C49E">
      <w:pP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br w:type="page"/>
      </w:r>
    </w:p>
    <w:p w14:paraId="41A6F269">
      <w:pPr>
        <w:keepNext/>
        <w:keepLines/>
        <w:adjustRightInd w:val="0"/>
        <w:spacing w:line="560" w:lineRule="exact"/>
        <w:jc w:val="left"/>
        <w:textAlignment w:val="baseline"/>
        <w:outlineLvl w:val="1"/>
        <w:rPr>
          <w:rFonts w:hint="eastAsia" w:ascii="宋体" w:hAnsi="宋体" w:eastAsia="宋体" w:cs="宋体"/>
          <w:b/>
          <w:color w:val="auto"/>
          <w:kern w:val="0"/>
          <w:sz w:val="24"/>
          <w:szCs w:val="24"/>
          <w:highlight w:val="none"/>
          <w:lang w:val="en-US" w:eastAsia="zh-CN"/>
        </w:rPr>
      </w:pPr>
      <w:r>
        <w:rPr>
          <w:rFonts w:hint="eastAsia" w:ascii="宋体" w:hAnsi="宋体" w:cs="宋体"/>
          <w:b/>
          <w:color w:val="auto"/>
          <w:kern w:val="0"/>
          <w:sz w:val="24"/>
          <w:szCs w:val="24"/>
          <w:highlight w:val="none"/>
        </w:rPr>
        <w:t>附件</w:t>
      </w:r>
      <w:r>
        <w:rPr>
          <w:rFonts w:hint="eastAsia" w:ascii="宋体" w:hAnsi="宋体" w:cs="宋体"/>
          <w:b/>
          <w:color w:val="auto"/>
          <w:kern w:val="0"/>
          <w:sz w:val="24"/>
          <w:szCs w:val="24"/>
          <w:highlight w:val="none"/>
          <w:lang w:val="en-US" w:eastAsia="zh-CN"/>
        </w:rPr>
        <w:t>二</w:t>
      </w:r>
    </w:p>
    <w:p w14:paraId="51BBC6C5">
      <w:pPr>
        <w:keepNext/>
        <w:keepLines/>
        <w:adjustRightInd w:val="0"/>
        <w:spacing w:line="560" w:lineRule="exact"/>
        <w:jc w:val="center"/>
        <w:textAlignment w:val="baseline"/>
        <w:outlineLvl w:val="1"/>
        <w:rPr>
          <w:rFonts w:ascii="宋体" w:hAnsi="宋体" w:cs="宋体"/>
          <w:b/>
          <w:color w:val="auto"/>
          <w:kern w:val="0"/>
          <w:sz w:val="24"/>
          <w:szCs w:val="24"/>
          <w:highlight w:val="none"/>
        </w:rPr>
      </w:pPr>
      <w:r>
        <w:rPr>
          <w:rFonts w:hint="eastAsia" w:ascii="宋体" w:hAnsi="宋体" w:cs="宋体"/>
          <w:b/>
          <w:color w:val="auto"/>
          <w:kern w:val="0"/>
          <w:sz w:val="24"/>
          <w:szCs w:val="24"/>
          <w:highlight w:val="none"/>
        </w:rPr>
        <w:t>供应商基本信息</w:t>
      </w:r>
      <w:bookmarkEnd w:id="67"/>
    </w:p>
    <w:p w14:paraId="013F16FC">
      <w:pPr>
        <w:spacing w:line="360" w:lineRule="auto"/>
        <w:jc w:val="center"/>
        <w:rPr>
          <w:color w:val="auto"/>
          <w:sz w:val="24"/>
          <w:szCs w:val="24"/>
          <w:highlight w:val="none"/>
        </w:rPr>
      </w:pPr>
      <w:r>
        <w:rPr>
          <w:rFonts w:hint="eastAsia"/>
          <w:color w:val="auto"/>
          <w:sz w:val="24"/>
          <w:szCs w:val="24"/>
          <w:highlight w:val="none"/>
        </w:rPr>
        <w:t>（营业执照、资质证书等相关企业</w:t>
      </w:r>
      <w:r>
        <w:rPr>
          <w:rFonts w:hint="eastAsia"/>
          <w:color w:val="auto"/>
          <w:sz w:val="24"/>
          <w:szCs w:val="24"/>
          <w:highlight w:val="none"/>
          <w:lang w:val="en-US" w:eastAsia="zh-CN"/>
        </w:rPr>
        <w:t>基本信息</w:t>
      </w:r>
      <w:r>
        <w:rPr>
          <w:rFonts w:hint="eastAsia"/>
          <w:color w:val="auto"/>
          <w:sz w:val="24"/>
          <w:szCs w:val="24"/>
          <w:highlight w:val="none"/>
        </w:rPr>
        <w:t>）</w:t>
      </w:r>
    </w:p>
    <w:p w14:paraId="23CCE681">
      <w:pPr>
        <w:pStyle w:val="35"/>
        <w:rPr>
          <w:color w:val="auto"/>
          <w:highlight w:val="none"/>
          <w:lang w:val="zh-CN"/>
        </w:rPr>
      </w:pPr>
    </w:p>
    <w:p w14:paraId="5713D78E">
      <w:pPr>
        <w:spacing w:after="120" w:line="520" w:lineRule="exact"/>
        <w:ind w:firstLine="480" w:firstLineChars="200"/>
        <w:rPr>
          <w:color w:val="auto"/>
          <w:sz w:val="22"/>
          <w:szCs w:val="18"/>
          <w:highlight w:val="none"/>
        </w:rPr>
      </w:pPr>
      <w:r>
        <w:rPr>
          <w:rFonts w:hint="eastAsia" w:ascii="宋体" w:hAnsi="宋体" w:cs="宋体"/>
          <w:color w:val="auto"/>
          <w:sz w:val="24"/>
          <w:szCs w:val="24"/>
          <w:highlight w:val="none"/>
          <w:lang w:val="zh-CN"/>
        </w:rPr>
        <w:t xml:space="preserve">              </w:t>
      </w:r>
      <w:r>
        <w:rPr>
          <w:rFonts w:hint="eastAsia" w:ascii="宋体" w:hAnsi="宋体" w:cs="宋体"/>
          <w:color w:val="auto"/>
          <w:sz w:val="24"/>
          <w:szCs w:val="24"/>
          <w:highlight w:val="none"/>
        </w:rPr>
        <w:t xml:space="preserve">                         </w:t>
      </w:r>
    </w:p>
    <w:p w14:paraId="5EE67EEA">
      <w:pPr>
        <w:pStyle w:val="35"/>
        <w:ind w:firstLine="480" w:firstLineChars="200"/>
        <w:rPr>
          <w:color w:val="auto"/>
          <w:highlight w:val="none"/>
        </w:rPr>
      </w:pPr>
    </w:p>
    <w:p w14:paraId="4FAC8D22">
      <w:pPr>
        <w:pStyle w:val="35"/>
        <w:ind w:firstLine="480" w:firstLineChars="200"/>
        <w:rPr>
          <w:color w:val="auto"/>
          <w:highlight w:val="none"/>
        </w:rPr>
      </w:pPr>
    </w:p>
    <w:p w14:paraId="4B9A07EA">
      <w:pPr>
        <w:pStyle w:val="35"/>
        <w:ind w:firstLine="480" w:firstLineChars="200"/>
        <w:rPr>
          <w:color w:val="auto"/>
          <w:highlight w:val="none"/>
        </w:rPr>
      </w:pPr>
    </w:p>
    <w:p w14:paraId="624F0434">
      <w:pPr>
        <w:pStyle w:val="35"/>
        <w:ind w:firstLine="480" w:firstLineChars="200"/>
        <w:rPr>
          <w:color w:val="auto"/>
          <w:highlight w:val="none"/>
        </w:rPr>
      </w:pPr>
    </w:p>
    <w:p w14:paraId="3B9F125C">
      <w:pPr>
        <w:pStyle w:val="35"/>
        <w:ind w:firstLine="480" w:firstLineChars="200"/>
        <w:rPr>
          <w:color w:val="auto"/>
          <w:highlight w:val="none"/>
        </w:rPr>
      </w:pPr>
    </w:p>
    <w:p w14:paraId="7E225D14">
      <w:pPr>
        <w:pStyle w:val="35"/>
        <w:ind w:firstLine="480" w:firstLineChars="200"/>
        <w:rPr>
          <w:rFonts w:hint="eastAsia"/>
          <w:color w:val="auto"/>
          <w:highlight w:val="none"/>
        </w:rPr>
      </w:pPr>
    </w:p>
    <w:p w14:paraId="25E03BC2">
      <w:pPr>
        <w:pStyle w:val="3"/>
        <w:wordWrap w:val="0"/>
        <w:spacing w:before="0" w:after="0" w:line="560" w:lineRule="exact"/>
        <w:ind w:firstLine="482" w:firstLineChars="200"/>
        <w:rPr>
          <w:rFonts w:hint="default" w:ascii="宋体" w:hAnsi="宋体" w:eastAsia="宋体" w:cs="宋体"/>
          <w:color w:val="auto"/>
          <w:sz w:val="24"/>
          <w:szCs w:val="24"/>
          <w:highlight w:val="none"/>
          <w:lang w:val="en-US" w:eastAsia="zh-CN"/>
        </w:rPr>
      </w:pPr>
      <w:bookmarkStart w:id="68" w:name="_Toc2860"/>
      <w:bookmarkStart w:id="69" w:name="_Toc13504"/>
      <w:r>
        <w:rPr>
          <w:rFonts w:hint="eastAsia" w:ascii="宋体" w:hAnsi="宋体" w:eastAsia="宋体" w:cs="宋体"/>
          <w:color w:val="auto"/>
          <w:sz w:val="24"/>
          <w:szCs w:val="24"/>
          <w:highlight w:val="none"/>
        </w:rPr>
        <w:br w:type="page"/>
      </w:r>
      <w:r>
        <w:rPr>
          <w:rFonts w:hint="eastAsia" w:ascii="宋体" w:hAnsi="宋体" w:eastAsia="宋体" w:cs="宋体"/>
          <w:color w:val="auto"/>
          <w:sz w:val="24"/>
          <w:szCs w:val="24"/>
          <w:highlight w:val="none"/>
        </w:rPr>
        <w:t>附件</w:t>
      </w:r>
      <w:bookmarkEnd w:id="68"/>
      <w:bookmarkEnd w:id="69"/>
      <w:r>
        <w:rPr>
          <w:rFonts w:hint="eastAsia" w:ascii="宋体" w:hAnsi="宋体" w:eastAsia="宋体" w:cs="宋体"/>
          <w:color w:val="auto"/>
          <w:sz w:val="24"/>
          <w:szCs w:val="24"/>
          <w:highlight w:val="none"/>
          <w:lang w:val="en-US" w:eastAsia="zh-CN"/>
        </w:rPr>
        <w:t>三</w:t>
      </w:r>
    </w:p>
    <w:p w14:paraId="7A0F9F19">
      <w:pPr>
        <w:pStyle w:val="3"/>
        <w:spacing w:before="0" w:after="0" w:line="560" w:lineRule="exact"/>
        <w:ind w:firstLine="482" w:firstLineChars="200"/>
        <w:jc w:val="center"/>
        <w:rPr>
          <w:rFonts w:ascii="宋体" w:hAnsi="宋体" w:eastAsia="宋体" w:cs="宋体"/>
          <w:color w:val="auto"/>
          <w:sz w:val="24"/>
          <w:szCs w:val="24"/>
          <w:highlight w:val="none"/>
        </w:rPr>
      </w:pPr>
      <w:bookmarkStart w:id="70" w:name="_Toc10696"/>
      <w:bookmarkStart w:id="71" w:name="_Toc22870"/>
      <w:r>
        <w:rPr>
          <w:rFonts w:hint="eastAsia" w:ascii="宋体" w:hAnsi="宋体" w:eastAsia="宋体" w:cs="宋体"/>
          <w:color w:val="auto"/>
          <w:sz w:val="24"/>
          <w:szCs w:val="24"/>
          <w:highlight w:val="none"/>
        </w:rPr>
        <w:t>投标授权书</w:t>
      </w:r>
      <w:bookmarkEnd w:id="70"/>
      <w:bookmarkEnd w:id="71"/>
    </w:p>
    <w:p w14:paraId="11D3268B">
      <w:pPr>
        <w:ind w:firstLine="480" w:firstLineChars="200"/>
        <w:rPr>
          <w:rFonts w:ascii="宋体" w:hAnsi="宋体"/>
          <w:color w:val="auto"/>
          <w:sz w:val="24"/>
          <w:szCs w:val="24"/>
          <w:highlight w:val="none"/>
        </w:rPr>
      </w:pPr>
    </w:p>
    <w:p w14:paraId="022404D4">
      <w:pPr>
        <w:spacing w:line="480" w:lineRule="auto"/>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致：</w:t>
      </w:r>
      <w:r>
        <w:rPr>
          <w:rFonts w:hint="eastAsia" w:ascii="宋体" w:hAnsi="宋体"/>
          <w:color w:val="auto"/>
          <w:sz w:val="24"/>
          <w:szCs w:val="24"/>
          <w:highlight w:val="none"/>
          <w:u w:val="single"/>
        </w:rPr>
        <w:t>采购人、采购代理机构（名称）</w:t>
      </w:r>
    </w:p>
    <w:p w14:paraId="184C60D2">
      <w:pPr>
        <w:spacing w:line="480" w:lineRule="auto"/>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本授权书声明：</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（供应商名称）的</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（法人代表姓名）授权</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（被授权人的姓名）为我方就</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编号</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项目</w:t>
      </w:r>
      <w:r>
        <w:rPr>
          <w:rFonts w:hint="eastAsia" w:ascii="宋体" w:hAnsi="宋体"/>
          <w:color w:val="auto"/>
          <w:sz w:val="24"/>
          <w:szCs w:val="24"/>
          <w:highlight w:val="none"/>
          <w:lang w:val="en-US" w:eastAsia="zh-CN"/>
        </w:rPr>
        <w:t>采购</w:t>
      </w:r>
      <w:r>
        <w:rPr>
          <w:rFonts w:hint="eastAsia" w:ascii="宋体" w:hAnsi="宋体"/>
          <w:color w:val="auto"/>
          <w:sz w:val="24"/>
          <w:szCs w:val="24"/>
          <w:highlight w:val="none"/>
        </w:rPr>
        <w:t>活动的合法代理人，以我方名义全权处理与该项目</w:t>
      </w:r>
      <w:r>
        <w:rPr>
          <w:rFonts w:hint="eastAsia" w:ascii="宋体" w:hAnsi="宋体"/>
          <w:color w:val="auto"/>
          <w:sz w:val="24"/>
          <w:szCs w:val="24"/>
          <w:highlight w:val="none"/>
          <w:lang w:val="en-US" w:eastAsia="zh-CN"/>
        </w:rPr>
        <w:t>采购活动</w:t>
      </w:r>
      <w:r>
        <w:rPr>
          <w:rFonts w:hint="eastAsia" w:ascii="宋体" w:hAnsi="宋体"/>
          <w:color w:val="auto"/>
          <w:sz w:val="24"/>
          <w:szCs w:val="24"/>
          <w:highlight w:val="none"/>
        </w:rPr>
        <w:t>、签订合同以及合同执行有关的一切事务。</w:t>
      </w:r>
    </w:p>
    <w:p w14:paraId="0CFA8E9C">
      <w:pPr>
        <w:spacing w:line="480" w:lineRule="auto"/>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特此声明。</w:t>
      </w:r>
    </w:p>
    <w:p w14:paraId="66D43C11">
      <w:pPr>
        <w:spacing w:line="360" w:lineRule="auto"/>
        <w:ind w:firstLine="480" w:firstLineChars="200"/>
        <w:jc w:val="left"/>
        <w:rPr>
          <w:rFonts w:ascii="宋体" w:hAnsi="宋体"/>
          <w:color w:val="auto"/>
          <w:sz w:val="24"/>
          <w:szCs w:val="24"/>
          <w:highlight w:val="none"/>
        </w:rPr>
      </w:pPr>
    </w:p>
    <w:p w14:paraId="37E1C000">
      <w:pPr>
        <w:spacing w:line="360" w:lineRule="auto"/>
        <w:ind w:firstLine="482" w:firstLineChars="200"/>
        <w:jc w:val="left"/>
        <w:rPr>
          <w:rFonts w:ascii="宋体" w:hAnsi="宋体"/>
          <w:color w:val="auto"/>
          <w:sz w:val="24"/>
          <w:szCs w:val="24"/>
          <w:highlight w:val="none"/>
          <w:u w:val="single"/>
        </w:rPr>
      </w:pPr>
      <w:r>
        <w:rPr>
          <w:rFonts w:hint="eastAsia" w:ascii="宋体" w:hAnsi="宋体"/>
          <w:b/>
          <w:bCs/>
          <w:color w:val="auto"/>
          <w:sz w:val="24"/>
          <w:szCs w:val="24"/>
          <w:highlight w:val="none"/>
        </w:rPr>
        <w:t>法定代表人签字：</w:t>
      </w:r>
      <w:r>
        <w:rPr>
          <w:rFonts w:hint="eastAsia" w:ascii="宋体" w:hAnsi="宋体"/>
          <w:color w:val="auto"/>
          <w:sz w:val="24"/>
          <w:szCs w:val="24"/>
          <w:highlight w:val="none"/>
          <w:u w:val="single"/>
        </w:rPr>
        <w:t xml:space="preserve">                            </w:t>
      </w:r>
    </w:p>
    <w:p w14:paraId="47EF2668">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rPr>
        <w:t xml:space="preserve">          职    务：</w:t>
      </w:r>
      <w:r>
        <w:rPr>
          <w:rFonts w:hint="eastAsia" w:ascii="宋体" w:hAnsi="宋体"/>
          <w:color w:val="auto"/>
          <w:sz w:val="24"/>
          <w:szCs w:val="24"/>
          <w:highlight w:val="none"/>
          <w:u w:val="single"/>
        </w:rPr>
        <w:t xml:space="preserve">                        </w:t>
      </w:r>
    </w:p>
    <w:p w14:paraId="7CDF5656">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rPr>
        <w:t xml:space="preserve">          联系手机：</w:t>
      </w:r>
      <w:r>
        <w:rPr>
          <w:rFonts w:hint="eastAsia" w:ascii="宋体" w:hAnsi="宋体"/>
          <w:color w:val="auto"/>
          <w:sz w:val="24"/>
          <w:szCs w:val="24"/>
          <w:highlight w:val="none"/>
          <w:u w:val="single"/>
        </w:rPr>
        <w:t xml:space="preserve">                        </w:t>
      </w:r>
    </w:p>
    <w:p w14:paraId="7E4453FB">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rPr>
        <w:t>固定电话：</w:t>
      </w:r>
      <w:r>
        <w:rPr>
          <w:rFonts w:hint="eastAsia" w:ascii="宋体" w:hAnsi="宋体"/>
          <w:color w:val="auto"/>
          <w:sz w:val="24"/>
          <w:szCs w:val="24"/>
          <w:highlight w:val="none"/>
          <w:u w:val="single"/>
        </w:rPr>
        <w:t xml:space="preserve">                         </w:t>
      </w:r>
    </w:p>
    <w:p w14:paraId="7A483FB0">
      <w:pPr>
        <w:spacing w:line="360" w:lineRule="auto"/>
        <w:ind w:firstLine="482" w:firstLineChars="200"/>
        <w:jc w:val="left"/>
        <w:rPr>
          <w:rFonts w:ascii="宋体" w:hAnsi="宋体"/>
          <w:color w:val="auto"/>
          <w:sz w:val="24"/>
          <w:szCs w:val="24"/>
          <w:highlight w:val="none"/>
        </w:rPr>
      </w:pPr>
      <w:r>
        <w:rPr>
          <w:rFonts w:hint="eastAsia" w:ascii="宋体" w:hAnsi="宋体"/>
          <w:b/>
          <w:bCs/>
          <w:color w:val="auto"/>
          <w:sz w:val="24"/>
          <w:szCs w:val="24"/>
          <w:highlight w:val="none"/>
        </w:rPr>
        <w:t>代理人（被授权人）：</w:t>
      </w:r>
      <w:r>
        <w:rPr>
          <w:rFonts w:hint="eastAsia" w:ascii="宋体" w:hAnsi="宋体"/>
          <w:color w:val="auto"/>
          <w:sz w:val="24"/>
          <w:szCs w:val="24"/>
          <w:highlight w:val="none"/>
          <w:u w:val="single"/>
        </w:rPr>
        <w:t xml:space="preserve">                     </w:t>
      </w:r>
    </w:p>
    <w:p w14:paraId="20AA9F8E">
      <w:pPr>
        <w:spacing w:line="360" w:lineRule="auto"/>
        <w:ind w:firstLine="480" w:firstLineChars="200"/>
        <w:jc w:val="left"/>
        <w:rPr>
          <w:rFonts w:ascii="宋体" w:hAnsi="宋体"/>
          <w:color w:val="auto"/>
          <w:sz w:val="24"/>
          <w:szCs w:val="24"/>
          <w:highlight w:val="none"/>
        </w:rPr>
      </w:pPr>
      <w:r>
        <w:rPr>
          <w:rFonts w:hint="eastAsia" w:ascii="宋体" w:hAnsi="宋体"/>
          <w:color w:val="auto"/>
          <w:sz w:val="24"/>
          <w:szCs w:val="24"/>
          <w:highlight w:val="none"/>
        </w:rPr>
        <w:t xml:space="preserve">          职    务：</w:t>
      </w:r>
      <w:r>
        <w:rPr>
          <w:rFonts w:hint="eastAsia" w:ascii="宋体" w:hAnsi="宋体"/>
          <w:color w:val="auto"/>
          <w:sz w:val="24"/>
          <w:szCs w:val="24"/>
          <w:highlight w:val="none"/>
          <w:u w:val="single"/>
        </w:rPr>
        <w:t xml:space="preserve">                         </w:t>
      </w:r>
    </w:p>
    <w:p w14:paraId="22F071D9">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rPr>
        <w:t xml:space="preserve">          联系手机：</w:t>
      </w:r>
      <w:r>
        <w:rPr>
          <w:rFonts w:hint="eastAsia" w:ascii="宋体" w:hAnsi="宋体"/>
          <w:color w:val="auto"/>
          <w:sz w:val="24"/>
          <w:szCs w:val="24"/>
          <w:highlight w:val="none"/>
          <w:u w:val="single"/>
        </w:rPr>
        <w:t xml:space="preserve">                          </w:t>
      </w:r>
    </w:p>
    <w:p w14:paraId="2D93E638">
      <w:pPr>
        <w:spacing w:line="360" w:lineRule="auto"/>
        <w:ind w:firstLine="480" w:firstLineChars="200"/>
        <w:jc w:val="left"/>
        <w:rPr>
          <w:rFonts w:hint="eastAsia" w:ascii="宋体" w:hAnsi="宋体"/>
          <w:color w:val="auto"/>
          <w:sz w:val="24"/>
          <w:szCs w:val="24"/>
          <w:highlight w:val="none"/>
        </w:rPr>
      </w:pPr>
      <w:r>
        <w:rPr>
          <w:rFonts w:hint="eastAsia" w:ascii="宋体" w:hAnsi="宋体"/>
          <w:color w:val="auto"/>
          <w:sz w:val="24"/>
          <w:szCs w:val="24"/>
          <w:highlight w:val="none"/>
        </w:rPr>
        <w:t>固定电话：</w:t>
      </w:r>
    </w:p>
    <w:p w14:paraId="4A298519">
      <w:pPr>
        <w:spacing w:line="360" w:lineRule="auto"/>
        <w:ind w:firstLine="480" w:firstLineChars="200"/>
        <w:jc w:val="left"/>
        <w:rPr>
          <w:rFonts w:ascii="宋体" w:hAnsi="宋体"/>
          <w:color w:val="auto"/>
          <w:sz w:val="24"/>
          <w:szCs w:val="24"/>
          <w:highlight w:val="none"/>
          <w:u w:val="single"/>
        </w:rPr>
      </w:pPr>
      <w:r>
        <w:rPr>
          <w:rFonts w:hint="eastAsia" w:ascii="宋体" w:hAnsi="宋体"/>
          <w:color w:val="auto"/>
          <w:sz w:val="24"/>
          <w:szCs w:val="24"/>
          <w:highlight w:val="none"/>
          <w:u w:val="single"/>
        </w:rPr>
        <w:t xml:space="preserve">                          </w:t>
      </w:r>
    </w:p>
    <w:p w14:paraId="27CB22F0">
      <w:pPr>
        <w:spacing w:line="360" w:lineRule="auto"/>
        <w:ind w:firstLine="482" w:firstLineChars="200"/>
        <w:jc w:val="left"/>
        <w:rPr>
          <w:rFonts w:hint="default" w:ascii="宋体" w:hAnsi="宋体" w:eastAsia="宋体"/>
          <w:b/>
          <w:bCs/>
          <w:color w:val="auto"/>
          <w:sz w:val="24"/>
          <w:szCs w:val="24"/>
          <w:highlight w:val="none"/>
          <w:lang w:val="en-US" w:eastAsia="zh-CN"/>
        </w:rPr>
      </w:pPr>
      <w:r>
        <w:rPr>
          <w:rFonts w:hint="eastAsia" w:ascii="宋体" w:hAnsi="宋体"/>
          <w:b/>
          <w:bCs/>
          <w:color w:val="auto"/>
          <w:sz w:val="24"/>
          <w:szCs w:val="24"/>
          <w:highlight w:val="none"/>
        </w:rPr>
        <w:t>注：后附法定代表人及授权委托人身份证</w:t>
      </w:r>
      <w:r>
        <w:rPr>
          <w:rFonts w:hint="eastAsia" w:ascii="宋体" w:hAnsi="宋体"/>
          <w:b/>
          <w:bCs/>
          <w:color w:val="auto"/>
          <w:sz w:val="24"/>
          <w:szCs w:val="24"/>
          <w:highlight w:val="none"/>
          <w:lang w:val="en-US" w:eastAsia="zh-CN"/>
        </w:rPr>
        <w:t>扫描件/复印件</w:t>
      </w:r>
    </w:p>
    <w:p w14:paraId="497B5FA0">
      <w:pPr>
        <w:wordWrap w:val="0"/>
        <w:spacing w:line="360" w:lineRule="auto"/>
        <w:ind w:firstLine="480" w:firstLineChars="200"/>
        <w:jc w:val="right"/>
        <w:rPr>
          <w:rFonts w:ascii="宋体" w:hAnsi="宋体"/>
          <w:color w:val="auto"/>
          <w:sz w:val="24"/>
          <w:szCs w:val="24"/>
          <w:highlight w:val="none"/>
        </w:rPr>
      </w:pPr>
      <w:r>
        <w:rPr>
          <w:rFonts w:hint="eastAsia" w:ascii="宋体" w:hAnsi="宋体"/>
          <w:color w:val="auto"/>
          <w:sz w:val="24"/>
          <w:szCs w:val="24"/>
          <w:highlight w:val="none"/>
        </w:rPr>
        <w:t xml:space="preserve">                                                      </w:t>
      </w:r>
    </w:p>
    <w:p w14:paraId="6BE102C5">
      <w:pPr>
        <w:spacing w:line="360" w:lineRule="auto"/>
        <w:ind w:firstLine="482" w:firstLineChars="200"/>
        <w:rPr>
          <w:rFonts w:ascii="宋体" w:hAnsi="宋体"/>
          <w:b/>
          <w:bCs/>
          <w:color w:val="auto"/>
          <w:sz w:val="24"/>
          <w:szCs w:val="24"/>
          <w:highlight w:val="none"/>
          <w:u w:val="single"/>
        </w:rPr>
      </w:pPr>
      <w:r>
        <w:rPr>
          <w:rFonts w:hint="eastAsia" w:ascii="宋体" w:hAnsi="宋体"/>
          <w:b/>
          <w:bCs/>
          <w:color w:val="auto"/>
          <w:sz w:val="24"/>
          <w:szCs w:val="24"/>
          <w:highlight w:val="none"/>
        </w:rPr>
        <w:t>供应商盖</w:t>
      </w:r>
      <w:r>
        <w:rPr>
          <w:rFonts w:hint="eastAsia" w:ascii="宋体" w:hAnsi="宋体"/>
          <w:b/>
          <w:bCs/>
          <w:color w:val="auto"/>
          <w:sz w:val="24"/>
          <w:szCs w:val="24"/>
          <w:highlight w:val="none"/>
          <w:lang w:val="en-US" w:eastAsia="zh-CN"/>
        </w:rPr>
        <w:t>公</w:t>
      </w:r>
      <w:r>
        <w:rPr>
          <w:rFonts w:hint="eastAsia" w:ascii="宋体" w:hAnsi="宋体"/>
          <w:b/>
          <w:bCs/>
          <w:color w:val="auto"/>
          <w:sz w:val="24"/>
          <w:szCs w:val="24"/>
          <w:highlight w:val="none"/>
        </w:rPr>
        <w:t>章：</w:t>
      </w:r>
    </w:p>
    <w:p w14:paraId="132EDE60">
      <w:pPr>
        <w:tabs>
          <w:tab w:val="left" w:pos="630"/>
        </w:tabs>
        <w:spacing w:line="360" w:lineRule="auto"/>
        <w:ind w:firstLine="482" w:firstLineChars="200"/>
        <w:rPr>
          <w:rFonts w:ascii="宋体" w:hAnsi="宋体"/>
          <w:b/>
          <w:bCs/>
          <w:color w:val="auto"/>
          <w:sz w:val="24"/>
          <w:szCs w:val="24"/>
          <w:highlight w:val="none"/>
        </w:rPr>
      </w:pPr>
      <w:r>
        <w:rPr>
          <w:rFonts w:hint="eastAsia" w:ascii="宋体" w:hAnsi="宋体"/>
          <w:b/>
          <w:bCs/>
          <w:color w:val="auto"/>
          <w:sz w:val="24"/>
          <w:szCs w:val="24"/>
          <w:highlight w:val="none"/>
        </w:rPr>
        <w:t>日期：</w:t>
      </w:r>
    </w:p>
    <w:p w14:paraId="3BC7E082">
      <w:pPr>
        <w:pStyle w:val="35"/>
        <w:rPr>
          <w:color w:val="auto"/>
          <w:highlight w:val="none"/>
        </w:rPr>
      </w:pPr>
    </w:p>
    <w:p w14:paraId="2C3B6981">
      <w:pPr>
        <w:pStyle w:val="35"/>
        <w:rPr>
          <w:color w:val="auto"/>
          <w:highlight w:val="none"/>
        </w:rPr>
      </w:pPr>
    </w:p>
    <w:p w14:paraId="299C6DFA">
      <w:pPr>
        <w:pStyle w:val="35"/>
        <w:rPr>
          <w:rFonts w:hint="eastAsia"/>
          <w:color w:val="auto"/>
          <w:highlight w:val="none"/>
        </w:rPr>
      </w:pPr>
    </w:p>
    <w:p w14:paraId="57872B5B">
      <w:pPr>
        <w:pStyle w:val="3"/>
        <w:spacing w:before="0" w:after="0" w:line="560" w:lineRule="exact"/>
        <w:ind w:firstLine="482" w:firstLineChars="200"/>
        <w:rPr>
          <w:rFonts w:hint="eastAsia" w:ascii="宋体" w:hAnsi="宋体" w:eastAsia="宋体" w:cs="宋体"/>
          <w:color w:val="auto"/>
          <w:sz w:val="24"/>
          <w:szCs w:val="24"/>
          <w:highlight w:val="none"/>
          <w:lang w:eastAsia="zh-CN"/>
        </w:rPr>
      </w:pPr>
      <w:bookmarkStart w:id="72" w:name="_Toc18631"/>
      <w:bookmarkStart w:id="73" w:name="_Toc16258"/>
      <w:r>
        <w:rPr>
          <w:rFonts w:hint="eastAsia" w:ascii="宋体" w:hAnsi="宋体" w:eastAsia="宋体" w:cs="宋体"/>
          <w:color w:val="auto"/>
          <w:sz w:val="24"/>
          <w:szCs w:val="24"/>
          <w:highlight w:val="none"/>
        </w:rPr>
        <w:t>附件</w:t>
      </w:r>
      <w:bookmarkEnd w:id="72"/>
      <w:bookmarkEnd w:id="73"/>
      <w:r>
        <w:rPr>
          <w:rFonts w:hint="eastAsia" w:ascii="宋体" w:hAnsi="宋体" w:eastAsia="宋体" w:cs="宋体"/>
          <w:color w:val="auto"/>
          <w:sz w:val="24"/>
          <w:szCs w:val="24"/>
          <w:highlight w:val="none"/>
          <w:lang w:val="en-US" w:eastAsia="zh-CN"/>
        </w:rPr>
        <w:t>四</w:t>
      </w:r>
    </w:p>
    <w:p w14:paraId="71DE110C">
      <w:pPr>
        <w:pStyle w:val="3"/>
        <w:spacing w:before="0" w:after="0" w:line="560" w:lineRule="exact"/>
        <w:ind w:firstLine="482" w:firstLineChars="200"/>
        <w:jc w:val="center"/>
        <w:rPr>
          <w:rFonts w:ascii="宋体" w:hAnsi="宋体" w:eastAsia="宋体" w:cs="宋体"/>
          <w:color w:val="auto"/>
          <w:sz w:val="24"/>
          <w:szCs w:val="24"/>
          <w:highlight w:val="none"/>
        </w:rPr>
      </w:pPr>
      <w:bookmarkStart w:id="74" w:name="_Toc32151"/>
      <w:bookmarkStart w:id="75" w:name="_Toc29263"/>
      <w:bookmarkStart w:id="76" w:name="_Toc417045478"/>
      <w:r>
        <w:rPr>
          <w:rFonts w:hint="eastAsia" w:ascii="宋体" w:hAnsi="宋体" w:eastAsia="宋体" w:cs="宋体"/>
          <w:color w:val="auto"/>
          <w:sz w:val="24"/>
          <w:szCs w:val="24"/>
          <w:highlight w:val="none"/>
        </w:rPr>
        <w:t>响应函</w:t>
      </w:r>
      <w:bookmarkEnd w:id="74"/>
      <w:bookmarkEnd w:id="75"/>
    </w:p>
    <w:p w14:paraId="407C1CE0">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致：</w:t>
      </w:r>
      <w:r>
        <w:rPr>
          <w:rFonts w:hint="eastAsia" w:ascii="宋体" w:hAnsi="宋体"/>
          <w:color w:val="auto"/>
          <w:sz w:val="24"/>
          <w:szCs w:val="24"/>
          <w:highlight w:val="none"/>
          <w:u w:val="single"/>
        </w:rPr>
        <w:t>采购人、采购代理机构（名称）</w:t>
      </w:r>
    </w:p>
    <w:p w14:paraId="193FCD23">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1、根据项目编号：</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号询价公告的内容，我方决定参加贵方组织的“</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”项目的询价采购。我方授权</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(姓名)代表我方___</w:t>
      </w:r>
      <w:r>
        <w:rPr>
          <w:rFonts w:hint="eastAsia" w:ascii="宋体" w:hAnsi="宋体"/>
          <w:color w:val="auto"/>
          <w:sz w:val="24"/>
          <w:szCs w:val="24"/>
          <w:highlight w:val="none"/>
          <w:u w:val="single"/>
        </w:rPr>
        <w:t xml:space="preserve">           </w:t>
      </w:r>
      <w:r>
        <w:rPr>
          <w:rFonts w:hint="eastAsia" w:ascii="宋体" w:hAnsi="宋体"/>
          <w:color w:val="auto"/>
          <w:sz w:val="24"/>
          <w:szCs w:val="24"/>
          <w:highlight w:val="none"/>
        </w:rPr>
        <w:t>（</w:t>
      </w:r>
      <w:r>
        <w:rPr>
          <w:rFonts w:hint="eastAsia" w:ascii="宋体" w:hAnsi="宋体"/>
          <w:color w:val="auto"/>
          <w:sz w:val="24"/>
          <w:szCs w:val="24"/>
          <w:highlight w:val="none"/>
          <w:lang w:val="en-US" w:eastAsia="zh-CN"/>
        </w:rPr>
        <w:t>供应商</w:t>
      </w:r>
      <w:r>
        <w:rPr>
          <w:rFonts w:hint="eastAsia" w:ascii="宋体" w:hAnsi="宋体"/>
          <w:color w:val="auto"/>
          <w:sz w:val="24"/>
          <w:szCs w:val="24"/>
          <w:highlight w:val="none"/>
        </w:rPr>
        <w:t>单位的名称）全权处理本项目</w:t>
      </w:r>
      <w:r>
        <w:rPr>
          <w:rFonts w:hint="eastAsia" w:ascii="宋体" w:hAnsi="宋体"/>
          <w:color w:val="auto"/>
          <w:sz w:val="24"/>
          <w:szCs w:val="24"/>
          <w:highlight w:val="none"/>
          <w:lang w:val="en-US" w:eastAsia="zh-CN"/>
        </w:rPr>
        <w:t>采购</w:t>
      </w:r>
      <w:r>
        <w:rPr>
          <w:rFonts w:hint="eastAsia" w:ascii="宋体" w:hAnsi="宋体"/>
          <w:color w:val="auto"/>
          <w:sz w:val="24"/>
          <w:szCs w:val="24"/>
          <w:highlight w:val="none"/>
        </w:rPr>
        <w:t>的有关事宜。</w:t>
      </w:r>
    </w:p>
    <w:p w14:paraId="5BD65934">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2、我方愿意按照采购书规定的各项要求，</w:t>
      </w:r>
      <w:r>
        <w:rPr>
          <w:rFonts w:hint="eastAsia" w:ascii="宋体" w:hAnsi="宋体"/>
          <w:sz w:val="24"/>
          <w:szCs w:val="24"/>
        </w:rPr>
        <w:t>向采购人提供所需的建设需求及服务</w:t>
      </w:r>
      <w:r>
        <w:rPr>
          <w:rFonts w:hint="eastAsia" w:ascii="宋体" w:hAnsi="宋体"/>
          <w:color w:val="auto"/>
          <w:sz w:val="24"/>
          <w:szCs w:val="24"/>
          <w:highlight w:val="none"/>
        </w:rPr>
        <w:t>。</w:t>
      </w:r>
    </w:p>
    <w:p w14:paraId="4826A237">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3、</w:t>
      </w:r>
      <w:r>
        <w:rPr>
          <w:rFonts w:hint="eastAsia" w:ascii="宋体" w:hAnsi="宋体"/>
          <w:sz w:val="24"/>
          <w:szCs w:val="24"/>
        </w:rPr>
        <w:t>一旦我方成交，我方将严格履行合同规定的责任和义务，保证于采购人要求的日期内完成项目的全部内容，并交付采购人验收、使用</w:t>
      </w:r>
      <w:r>
        <w:rPr>
          <w:rFonts w:hint="eastAsia" w:ascii="宋体" w:hAnsi="宋体"/>
          <w:color w:val="auto"/>
          <w:sz w:val="24"/>
          <w:szCs w:val="24"/>
          <w:highlight w:val="none"/>
        </w:rPr>
        <w:t>。</w:t>
      </w:r>
    </w:p>
    <w:p w14:paraId="2DB4C9AF">
      <w:pPr>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4、如我公司成交，我公司承诺愿意按询价文件规定缴纳履约保证金。</w:t>
      </w:r>
    </w:p>
    <w:p w14:paraId="4EB528A7">
      <w:pPr>
        <w:tabs>
          <w:tab w:val="left" w:pos="840"/>
        </w:tabs>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5、我方愿意提供贵方可能另外要求的、与投标有关的文件资料，并保证我方已提供和将要提供的文件是真实的、准确的。</w:t>
      </w:r>
    </w:p>
    <w:p w14:paraId="2937524B">
      <w:pPr>
        <w:tabs>
          <w:tab w:val="left" w:pos="0"/>
          <w:tab w:val="left" w:pos="840"/>
        </w:tabs>
        <w:spacing w:line="360" w:lineRule="auto"/>
        <w:ind w:firstLine="480" w:firstLineChars="200"/>
        <w:rPr>
          <w:rFonts w:ascii="宋体" w:hAnsi="宋体"/>
          <w:color w:val="auto"/>
          <w:sz w:val="24"/>
          <w:szCs w:val="24"/>
          <w:highlight w:val="none"/>
        </w:rPr>
      </w:pPr>
      <w:r>
        <w:rPr>
          <w:rFonts w:hint="eastAsia" w:ascii="宋体" w:hAnsi="宋体"/>
          <w:color w:val="auto"/>
          <w:sz w:val="24"/>
          <w:szCs w:val="24"/>
          <w:highlight w:val="none"/>
        </w:rPr>
        <w:t>6、我方完全理解贵方不一定将合同授予最低报价的供应商。</w:t>
      </w:r>
    </w:p>
    <w:p w14:paraId="151334A7">
      <w:pPr>
        <w:tabs>
          <w:tab w:val="left" w:pos="0"/>
          <w:tab w:val="left" w:pos="840"/>
        </w:tabs>
        <w:rPr>
          <w:rFonts w:ascii="宋体" w:hAnsi="宋体"/>
          <w:color w:val="auto"/>
          <w:sz w:val="24"/>
          <w:szCs w:val="24"/>
          <w:highlight w:val="none"/>
        </w:rPr>
      </w:pPr>
    </w:p>
    <w:p w14:paraId="0485F940">
      <w:pPr>
        <w:spacing w:line="360" w:lineRule="auto"/>
        <w:ind w:firstLine="482" w:firstLineChars="200"/>
        <w:rPr>
          <w:rFonts w:ascii="宋体" w:hAnsi="宋体"/>
          <w:b/>
          <w:bCs/>
          <w:color w:val="auto"/>
          <w:sz w:val="24"/>
          <w:szCs w:val="24"/>
          <w:highlight w:val="none"/>
          <w:u w:val="single"/>
        </w:rPr>
      </w:pPr>
      <w:r>
        <w:rPr>
          <w:rFonts w:hint="eastAsia" w:ascii="宋体" w:hAnsi="宋体"/>
          <w:b/>
          <w:bCs/>
          <w:color w:val="auto"/>
          <w:sz w:val="24"/>
          <w:szCs w:val="24"/>
          <w:highlight w:val="none"/>
        </w:rPr>
        <w:t>供应商盖</w:t>
      </w:r>
      <w:r>
        <w:rPr>
          <w:rFonts w:hint="eastAsia" w:ascii="宋体" w:hAnsi="宋体"/>
          <w:b/>
          <w:bCs/>
          <w:color w:val="auto"/>
          <w:sz w:val="24"/>
          <w:szCs w:val="24"/>
          <w:highlight w:val="none"/>
          <w:lang w:val="en-US" w:eastAsia="zh-CN"/>
        </w:rPr>
        <w:t>公</w:t>
      </w:r>
      <w:r>
        <w:rPr>
          <w:rFonts w:hint="eastAsia" w:ascii="宋体" w:hAnsi="宋体"/>
          <w:b/>
          <w:bCs/>
          <w:color w:val="auto"/>
          <w:sz w:val="24"/>
          <w:szCs w:val="24"/>
          <w:highlight w:val="none"/>
        </w:rPr>
        <w:t>章：</w:t>
      </w:r>
    </w:p>
    <w:p w14:paraId="2EC6AD34">
      <w:pPr>
        <w:tabs>
          <w:tab w:val="left" w:pos="630"/>
        </w:tabs>
        <w:spacing w:line="360" w:lineRule="auto"/>
        <w:ind w:firstLine="482" w:firstLineChars="200"/>
        <w:rPr>
          <w:rFonts w:hint="eastAsia" w:ascii="宋体" w:hAnsi="宋体"/>
          <w:b/>
          <w:bCs/>
          <w:color w:val="auto"/>
          <w:sz w:val="24"/>
          <w:szCs w:val="24"/>
          <w:highlight w:val="none"/>
        </w:rPr>
      </w:pPr>
      <w:r>
        <w:rPr>
          <w:rFonts w:hint="eastAsia" w:ascii="宋体" w:hAnsi="宋体"/>
          <w:b/>
          <w:bCs/>
          <w:color w:val="auto"/>
          <w:sz w:val="24"/>
          <w:szCs w:val="24"/>
          <w:highlight w:val="none"/>
        </w:rPr>
        <w:t>日期：</w:t>
      </w:r>
    </w:p>
    <w:p w14:paraId="39E4769C">
      <w:pPr>
        <w:pStyle w:val="35"/>
        <w:rPr>
          <w:color w:val="auto"/>
          <w:highlight w:val="none"/>
        </w:rPr>
      </w:pPr>
    </w:p>
    <w:p w14:paraId="5B130C4A">
      <w:pPr>
        <w:pStyle w:val="35"/>
        <w:rPr>
          <w:color w:val="auto"/>
          <w:highlight w:val="none"/>
        </w:rPr>
      </w:pPr>
    </w:p>
    <w:p w14:paraId="173D3436">
      <w:pPr>
        <w:pStyle w:val="35"/>
        <w:rPr>
          <w:color w:val="auto"/>
          <w:highlight w:val="none"/>
        </w:rPr>
      </w:pPr>
    </w:p>
    <w:p w14:paraId="71E34052">
      <w:pPr>
        <w:pStyle w:val="35"/>
        <w:ind w:firstLine="0"/>
        <w:rPr>
          <w:color w:val="auto"/>
          <w:highlight w:val="none"/>
        </w:rPr>
      </w:pPr>
    </w:p>
    <w:p w14:paraId="1C47D0AB">
      <w:pPr>
        <w:pStyle w:val="35"/>
        <w:ind w:firstLine="0"/>
        <w:rPr>
          <w:color w:val="auto"/>
          <w:highlight w:val="none"/>
        </w:rPr>
      </w:pPr>
    </w:p>
    <w:p w14:paraId="0AD45D48">
      <w:pPr>
        <w:pStyle w:val="35"/>
        <w:rPr>
          <w:color w:val="auto"/>
          <w:highlight w:val="none"/>
        </w:rPr>
      </w:pPr>
    </w:p>
    <w:p w14:paraId="5E1A2B56">
      <w:pPr>
        <w:pStyle w:val="35"/>
        <w:rPr>
          <w:color w:val="auto"/>
          <w:highlight w:val="none"/>
        </w:rPr>
      </w:pPr>
    </w:p>
    <w:p w14:paraId="6D95532B">
      <w:pPr>
        <w:pStyle w:val="35"/>
        <w:rPr>
          <w:color w:val="auto"/>
          <w:highlight w:val="none"/>
        </w:rPr>
      </w:pPr>
    </w:p>
    <w:p w14:paraId="70893FDC">
      <w:pPr>
        <w:pStyle w:val="35"/>
        <w:rPr>
          <w:color w:val="auto"/>
          <w:highlight w:val="none"/>
        </w:rPr>
      </w:pPr>
    </w:p>
    <w:p w14:paraId="0210DDA3">
      <w:pPr>
        <w:pStyle w:val="35"/>
        <w:rPr>
          <w:rFonts w:hint="eastAsia"/>
          <w:color w:val="auto"/>
          <w:highlight w:val="none"/>
        </w:rPr>
      </w:pPr>
    </w:p>
    <w:p w14:paraId="67B7C12D">
      <w:pPr>
        <w:pStyle w:val="3"/>
        <w:spacing w:before="0" w:after="0" w:line="560" w:lineRule="exact"/>
        <w:ind w:firstLine="482" w:firstLineChars="200"/>
        <w:rPr>
          <w:rFonts w:hint="eastAsia" w:ascii="宋体" w:hAnsi="宋体" w:eastAsia="宋体" w:cs="宋体"/>
          <w:color w:val="auto"/>
          <w:sz w:val="24"/>
          <w:szCs w:val="24"/>
          <w:highlight w:val="none"/>
          <w:lang w:eastAsia="zh-CN"/>
        </w:rPr>
      </w:pPr>
      <w:bookmarkStart w:id="77" w:name="_Toc25329"/>
      <w:bookmarkStart w:id="78" w:name="_Toc18090"/>
      <w:r>
        <w:rPr>
          <w:rFonts w:hint="eastAsia" w:ascii="宋体" w:hAnsi="宋体" w:eastAsia="宋体" w:cs="宋体"/>
          <w:color w:val="auto"/>
          <w:sz w:val="24"/>
          <w:szCs w:val="24"/>
          <w:highlight w:val="none"/>
        </w:rPr>
        <w:br w:type="page"/>
      </w:r>
      <w:r>
        <w:rPr>
          <w:rFonts w:hint="eastAsia" w:ascii="宋体" w:hAnsi="宋体" w:eastAsia="宋体" w:cs="宋体"/>
          <w:color w:val="auto"/>
          <w:sz w:val="24"/>
          <w:szCs w:val="24"/>
          <w:highlight w:val="none"/>
        </w:rPr>
        <w:t>附件</w:t>
      </w:r>
      <w:bookmarkEnd w:id="76"/>
      <w:bookmarkEnd w:id="77"/>
      <w:bookmarkEnd w:id="78"/>
      <w:r>
        <w:rPr>
          <w:rFonts w:hint="eastAsia" w:ascii="宋体" w:hAnsi="宋体" w:eastAsia="宋体" w:cs="宋体"/>
          <w:color w:val="auto"/>
          <w:sz w:val="24"/>
          <w:szCs w:val="24"/>
          <w:highlight w:val="none"/>
          <w:lang w:val="en-US" w:eastAsia="zh-CN"/>
        </w:rPr>
        <w:t>五</w:t>
      </w:r>
    </w:p>
    <w:p w14:paraId="30867216">
      <w:pPr>
        <w:pStyle w:val="35"/>
        <w:ind w:firstLine="2891" w:firstLineChars="1200"/>
        <w:rPr>
          <w:rFonts w:ascii="宋体" w:hAnsi="宋体" w:cs="宋体"/>
          <w:b/>
          <w:color w:val="auto"/>
          <w:szCs w:val="24"/>
          <w:highlight w:val="none"/>
          <w:lang w:val="zh-CN"/>
        </w:rPr>
      </w:pPr>
      <w:bookmarkStart w:id="79" w:name="_Hlk77793942"/>
      <w:bookmarkStart w:id="80" w:name="_Toc363199274"/>
      <w:r>
        <w:rPr>
          <w:rFonts w:hint="eastAsia" w:ascii="宋体" w:hAnsi="宋体" w:cs="宋体"/>
          <w:b/>
          <w:color w:val="auto"/>
          <w:szCs w:val="24"/>
          <w:highlight w:val="none"/>
          <w:lang w:val="zh-CN"/>
        </w:rPr>
        <w:t>无重大违法记录声明函</w:t>
      </w:r>
    </w:p>
    <w:p w14:paraId="3BB29832">
      <w:pPr>
        <w:pStyle w:val="35"/>
        <w:ind w:firstLine="480" w:firstLineChars="200"/>
        <w:rPr>
          <w:rFonts w:ascii="宋体" w:hAnsi="宋体"/>
          <w:color w:val="auto"/>
          <w:szCs w:val="24"/>
          <w:highlight w:val="none"/>
        </w:rPr>
      </w:pPr>
      <w:bookmarkStart w:id="81" w:name="_Hlk77793969"/>
      <w:r>
        <w:rPr>
          <w:rFonts w:hint="eastAsia" w:ascii="宋体" w:hAnsi="宋体"/>
          <w:color w:val="auto"/>
          <w:szCs w:val="24"/>
          <w:highlight w:val="none"/>
        </w:rPr>
        <w:t>本公司郑重声明，根据《中华人民共和国政府采购法》及《中华人民共和国政府采购法实施条例》的规定，参加本次政府采购活动前三年内，本公司在经营活动中没有重大违法记录即没有因违法经营受到刑事处罚或者责令停产停业、吊销许可证或者执照、较大数额罚款等行政处罚。本公司未被采购监管部门限制参加采购活动或曾被采购监管部门限制参加采购活动但已不在限制期内。</w:t>
      </w:r>
    </w:p>
    <w:p w14:paraId="35B5F320">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本公司对上述声明的真实性负责。如有虚假，将依法承担相应责任。</w:t>
      </w:r>
    </w:p>
    <w:p w14:paraId="28201166">
      <w:pPr>
        <w:spacing w:line="360" w:lineRule="auto"/>
        <w:ind w:firstLine="435"/>
        <w:rPr>
          <w:rFonts w:ascii="宋体" w:hAnsi="宋体"/>
          <w:color w:val="auto"/>
          <w:sz w:val="24"/>
          <w:szCs w:val="24"/>
          <w:highlight w:val="none"/>
        </w:rPr>
      </w:pPr>
    </w:p>
    <w:p w14:paraId="1EC4C0D2">
      <w:pPr>
        <w:spacing w:line="360" w:lineRule="auto"/>
        <w:ind w:firstLine="5450" w:firstLineChars="2262"/>
        <w:rPr>
          <w:rFonts w:ascii="宋体" w:hAnsi="宋体"/>
          <w:b/>
          <w:bCs w:val="0"/>
          <w:color w:val="auto"/>
          <w:sz w:val="24"/>
          <w:szCs w:val="24"/>
          <w:highlight w:val="none"/>
          <w:u w:val="single"/>
        </w:rPr>
      </w:pPr>
      <w:r>
        <w:rPr>
          <w:rFonts w:hint="eastAsia" w:ascii="宋体" w:hAnsi="宋体"/>
          <w:b/>
          <w:bCs w:val="0"/>
          <w:color w:val="auto"/>
          <w:sz w:val="24"/>
          <w:szCs w:val="24"/>
          <w:highlight w:val="none"/>
        </w:rPr>
        <w:t>供应商</w:t>
      </w:r>
      <w:r>
        <w:rPr>
          <w:rFonts w:hint="eastAsia" w:ascii="宋体" w:hAnsi="宋体"/>
          <w:b/>
          <w:bCs w:val="0"/>
          <w:color w:val="auto"/>
          <w:sz w:val="24"/>
          <w:szCs w:val="24"/>
          <w:highlight w:val="none"/>
          <w:lang w:val="en-US" w:eastAsia="zh-CN"/>
        </w:rPr>
        <w:t>盖公</w:t>
      </w:r>
      <w:r>
        <w:rPr>
          <w:rFonts w:hint="eastAsia" w:ascii="宋体" w:hAnsi="宋体"/>
          <w:b/>
          <w:bCs w:val="0"/>
          <w:color w:val="auto"/>
          <w:sz w:val="24"/>
          <w:szCs w:val="24"/>
          <w:highlight w:val="none"/>
        </w:rPr>
        <w:t>章：</w:t>
      </w:r>
    </w:p>
    <w:p w14:paraId="51A74ED5">
      <w:pPr>
        <w:tabs>
          <w:tab w:val="left" w:pos="630"/>
        </w:tabs>
        <w:spacing w:line="360" w:lineRule="auto"/>
        <w:ind w:firstLine="5450" w:firstLineChars="2262"/>
        <w:rPr>
          <w:rFonts w:ascii="宋体" w:hAnsi="宋体"/>
          <w:b/>
          <w:bCs w:val="0"/>
          <w:color w:val="auto"/>
          <w:sz w:val="24"/>
          <w:szCs w:val="24"/>
          <w:highlight w:val="none"/>
          <w:lang w:val="zh-CN"/>
        </w:rPr>
      </w:pPr>
      <w:r>
        <w:rPr>
          <w:rFonts w:hint="eastAsia" w:ascii="宋体" w:hAnsi="宋体"/>
          <w:b/>
          <w:bCs w:val="0"/>
          <w:color w:val="auto"/>
          <w:sz w:val="24"/>
          <w:szCs w:val="24"/>
          <w:highlight w:val="none"/>
        </w:rPr>
        <w:t>日期：</w:t>
      </w:r>
    </w:p>
    <w:bookmarkEnd w:id="81"/>
    <w:p w14:paraId="50154EAB">
      <w:pPr>
        <w:pStyle w:val="35"/>
        <w:ind w:firstLine="210"/>
        <w:rPr>
          <w:color w:val="auto"/>
          <w:highlight w:val="none"/>
        </w:rPr>
      </w:pPr>
    </w:p>
    <w:p w14:paraId="476AEE14">
      <w:pPr>
        <w:pStyle w:val="35"/>
        <w:ind w:firstLine="210"/>
        <w:rPr>
          <w:color w:val="auto"/>
          <w:highlight w:val="none"/>
        </w:rPr>
      </w:pPr>
    </w:p>
    <w:p w14:paraId="4A0FD5E1">
      <w:pPr>
        <w:tabs>
          <w:tab w:val="left" w:pos="630"/>
        </w:tabs>
        <w:spacing w:after="156" w:afterLines="50" w:line="360" w:lineRule="auto"/>
        <w:ind w:firstLine="3188" w:firstLineChars="1323"/>
        <w:rPr>
          <w:rFonts w:ascii="宋体" w:hAnsi="宋体"/>
          <w:color w:val="auto"/>
          <w:sz w:val="24"/>
          <w:szCs w:val="24"/>
          <w:highlight w:val="none"/>
        </w:rPr>
      </w:pPr>
      <w:r>
        <w:rPr>
          <w:rFonts w:hint="eastAsia" w:ascii="宋体" w:hAnsi="宋体"/>
          <w:b/>
          <w:color w:val="auto"/>
          <w:sz w:val="24"/>
          <w:szCs w:val="24"/>
          <w:highlight w:val="none"/>
          <w:lang w:val="zh-CN"/>
        </w:rPr>
        <w:t>无不良信用记录承诺函</w:t>
      </w:r>
    </w:p>
    <w:p w14:paraId="66D67F7B">
      <w:pPr>
        <w:spacing w:line="360" w:lineRule="auto"/>
        <w:ind w:firstLine="435"/>
        <w:rPr>
          <w:rFonts w:ascii="宋体" w:hAnsi="宋体"/>
          <w:color w:val="auto"/>
          <w:sz w:val="24"/>
          <w:szCs w:val="24"/>
          <w:highlight w:val="none"/>
        </w:rPr>
      </w:pPr>
      <w:bookmarkStart w:id="82" w:name="_Hlk77794010"/>
      <w:r>
        <w:rPr>
          <w:rFonts w:hint="eastAsia" w:ascii="宋体" w:hAnsi="宋体"/>
          <w:color w:val="auto"/>
          <w:sz w:val="24"/>
          <w:szCs w:val="24"/>
          <w:highlight w:val="none"/>
        </w:rPr>
        <w:t>本公司郑重承诺，我公司无以下不良信用记录情形：</w:t>
      </w:r>
    </w:p>
    <w:p w14:paraId="76011EFF">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1、公司被人民法院列入失信被执行人；</w:t>
      </w:r>
    </w:p>
    <w:p w14:paraId="3C8A0AF8">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2、公司被市场监督管理部门列入</w:t>
      </w:r>
      <w:r>
        <w:rPr>
          <w:rFonts w:hint="eastAsia" w:ascii="宋体" w:hAnsi="宋体"/>
          <w:color w:val="auto"/>
          <w:sz w:val="24"/>
          <w:szCs w:val="24"/>
          <w:highlight w:val="none"/>
          <w:lang w:eastAsia="zh-CN"/>
        </w:rPr>
        <w:t>严重违法失信企业</w:t>
      </w:r>
      <w:r>
        <w:rPr>
          <w:rFonts w:hint="eastAsia" w:ascii="宋体" w:hAnsi="宋体"/>
          <w:color w:val="auto"/>
          <w:sz w:val="24"/>
          <w:szCs w:val="24"/>
          <w:highlight w:val="none"/>
        </w:rPr>
        <w:t>名录；</w:t>
      </w:r>
    </w:p>
    <w:p w14:paraId="2F6849E2">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3、公司被税务部门列入重大税收违法案件当事人名单的；</w:t>
      </w:r>
    </w:p>
    <w:p w14:paraId="3959DBFF">
      <w:pPr>
        <w:spacing w:line="360" w:lineRule="auto"/>
        <w:ind w:firstLine="435"/>
        <w:rPr>
          <w:rFonts w:ascii="宋体" w:hAnsi="宋体"/>
          <w:color w:val="auto"/>
          <w:sz w:val="24"/>
          <w:szCs w:val="24"/>
          <w:highlight w:val="none"/>
        </w:rPr>
      </w:pPr>
      <w:r>
        <w:rPr>
          <w:rFonts w:hint="eastAsia" w:ascii="宋体" w:hAnsi="宋体"/>
          <w:color w:val="auto"/>
          <w:sz w:val="24"/>
          <w:szCs w:val="24"/>
          <w:highlight w:val="none"/>
        </w:rPr>
        <w:t>4、公司被政府采购监管部门列入政府采购严重违法失信行为记录名单。</w:t>
      </w:r>
    </w:p>
    <w:p w14:paraId="566F8DD2">
      <w:pPr>
        <w:spacing w:line="360" w:lineRule="auto"/>
        <w:ind w:firstLine="435"/>
        <w:rPr>
          <w:rFonts w:ascii="宋体" w:hAnsi="宋体" w:cs="宋体"/>
          <w:color w:val="auto"/>
          <w:kern w:val="0"/>
          <w:sz w:val="32"/>
          <w:szCs w:val="32"/>
          <w:highlight w:val="none"/>
        </w:rPr>
      </w:pPr>
      <w:r>
        <w:rPr>
          <w:rFonts w:ascii="宋体" w:hAnsi="宋体"/>
          <w:color w:val="auto"/>
          <w:sz w:val="24"/>
          <w:szCs w:val="24"/>
          <w:highlight w:val="none"/>
        </w:rPr>
        <w:t>我公司承诺</w:t>
      </w:r>
      <w:r>
        <w:rPr>
          <w:rFonts w:hint="eastAsia" w:ascii="宋体" w:hAnsi="宋体"/>
          <w:color w:val="auto"/>
          <w:sz w:val="24"/>
          <w:szCs w:val="24"/>
          <w:highlight w:val="none"/>
        </w:rPr>
        <w:t>：</w:t>
      </w:r>
      <w:r>
        <w:rPr>
          <w:rFonts w:ascii="宋体" w:hAnsi="宋体"/>
          <w:color w:val="auto"/>
          <w:sz w:val="24"/>
          <w:szCs w:val="24"/>
          <w:highlight w:val="none"/>
        </w:rPr>
        <w:t>合同签订前，若我公司具有不良信用记录情形，贵方可取消我公司</w:t>
      </w:r>
      <w:r>
        <w:rPr>
          <w:rFonts w:hint="eastAsia" w:ascii="宋体" w:hAnsi="宋体"/>
          <w:color w:val="auto"/>
          <w:sz w:val="24"/>
          <w:szCs w:val="24"/>
          <w:highlight w:val="none"/>
        </w:rPr>
        <w:t>成交</w:t>
      </w:r>
      <w:r>
        <w:rPr>
          <w:rFonts w:ascii="宋体" w:hAnsi="宋体"/>
          <w:color w:val="auto"/>
          <w:sz w:val="24"/>
          <w:szCs w:val="24"/>
          <w:highlight w:val="none"/>
        </w:rPr>
        <w:t xml:space="preserve">资格或者不授予合同，所有责任由我公司自行承担。同时，我公司愿意无条件接受监管部门的调查处理。 </w:t>
      </w:r>
    </w:p>
    <w:p w14:paraId="74AB3409">
      <w:pPr>
        <w:tabs>
          <w:tab w:val="left" w:pos="630"/>
        </w:tabs>
        <w:spacing w:line="360" w:lineRule="auto"/>
        <w:ind w:firstLine="630"/>
        <w:rPr>
          <w:rFonts w:ascii="宋体" w:hAnsi="宋体"/>
          <w:color w:val="auto"/>
          <w:sz w:val="24"/>
          <w:szCs w:val="24"/>
          <w:highlight w:val="none"/>
        </w:rPr>
      </w:pPr>
    </w:p>
    <w:bookmarkEnd w:id="79"/>
    <w:bookmarkEnd w:id="80"/>
    <w:bookmarkEnd w:id="82"/>
    <w:p w14:paraId="05234174">
      <w:pPr>
        <w:spacing w:line="360" w:lineRule="auto"/>
        <w:ind w:firstLine="5450" w:firstLineChars="2262"/>
        <w:rPr>
          <w:rFonts w:ascii="宋体" w:hAnsi="宋体"/>
          <w:b/>
          <w:bCs w:val="0"/>
          <w:color w:val="auto"/>
          <w:sz w:val="24"/>
          <w:szCs w:val="24"/>
          <w:highlight w:val="none"/>
          <w:u w:val="single"/>
        </w:rPr>
      </w:pPr>
      <w:bookmarkStart w:id="83" w:name="_Toc471299110"/>
      <w:r>
        <w:rPr>
          <w:rFonts w:hint="eastAsia" w:ascii="宋体" w:hAnsi="宋体"/>
          <w:b/>
          <w:bCs w:val="0"/>
          <w:color w:val="auto"/>
          <w:sz w:val="24"/>
          <w:szCs w:val="24"/>
          <w:highlight w:val="none"/>
        </w:rPr>
        <w:t>供应商</w:t>
      </w:r>
      <w:r>
        <w:rPr>
          <w:rFonts w:hint="eastAsia" w:ascii="宋体" w:hAnsi="宋体"/>
          <w:b/>
          <w:bCs w:val="0"/>
          <w:color w:val="auto"/>
          <w:sz w:val="24"/>
          <w:szCs w:val="24"/>
          <w:highlight w:val="none"/>
          <w:lang w:val="en-US" w:eastAsia="zh-CN"/>
        </w:rPr>
        <w:t>盖公</w:t>
      </w:r>
      <w:r>
        <w:rPr>
          <w:rFonts w:hint="eastAsia" w:ascii="宋体" w:hAnsi="宋体"/>
          <w:b/>
          <w:bCs w:val="0"/>
          <w:color w:val="auto"/>
          <w:sz w:val="24"/>
          <w:szCs w:val="24"/>
          <w:highlight w:val="none"/>
        </w:rPr>
        <w:t>章：</w:t>
      </w:r>
    </w:p>
    <w:p w14:paraId="3808234E">
      <w:pPr>
        <w:tabs>
          <w:tab w:val="left" w:pos="630"/>
        </w:tabs>
        <w:spacing w:line="360" w:lineRule="auto"/>
        <w:ind w:firstLine="5450" w:firstLineChars="2262"/>
        <w:rPr>
          <w:rFonts w:ascii="宋体" w:hAnsi="宋体"/>
          <w:b/>
          <w:bCs w:val="0"/>
          <w:color w:val="auto"/>
          <w:sz w:val="24"/>
          <w:szCs w:val="24"/>
          <w:highlight w:val="none"/>
          <w:lang w:val="zh-CN"/>
        </w:rPr>
      </w:pPr>
      <w:r>
        <w:rPr>
          <w:rFonts w:hint="eastAsia" w:ascii="宋体" w:hAnsi="宋体"/>
          <w:b/>
          <w:bCs w:val="0"/>
          <w:color w:val="auto"/>
          <w:sz w:val="24"/>
          <w:szCs w:val="24"/>
          <w:highlight w:val="none"/>
        </w:rPr>
        <w:t>日期：</w:t>
      </w:r>
    </w:p>
    <w:p w14:paraId="0372B747">
      <w:pPr>
        <w:ind w:firstLine="480" w:firstLineChars="200"/>
        <w:jc w:val="center"/>
        <w:rPr>
          <w:rFonts w:ascii="宋体" w:hAnsi="宋体"/>
          <w:color w:val="auto"/>
          <w:sz w:val="24"/>
          <w:szCs w:val="28"/>
          <w:highlight w:val="none"/>
        </w:rPr>
      </w:pPr>
      <w:r>
        <w:rPr>
          <w:rFonts w:hint="eastAsia"/>
          <w:color w:val="auto"/>
          <w:sz w:val="24"/>
          <w:szCs w:val="24"/>
          <w:highlight w:val="none"/>
        </w:rPr>
        <w:br w:type="page"/>
      </w:r>
      <w:bookmarkEnd w:id="83"/>
    </w:p>
    <w:p w14:paraId="44F3FEC7">
      <w:pPr>
        <w:ind w:firstLine="420" w:firstLineChars="200"/>
        <w:rPr>
          <w:color w:val="auto"/>
          <w:highlight w:val="none"/>
        </w:rPr>
      </w:pPr>
    </w:p>
    <w:p w14:paraId="41D8754B">
      <w:pPr>
        <w:ind w:firstLine="420" w:firstLineChars="200"/>
        <w:rPr>
          <w:color w:val="auto"/>
          <w:highlight w:val="none"/>
        </w:rPr>
      </w:pPr>
    </w:p>
    <w:p w14:paraId="75C01B03">
      <w:pPr>
        <w:pStyle w:val="3"/>
        <w:spacing w:before="0" w:after="0"/>
        <w:rPr>
          <w:rFonts w:hint="eastAsia" w:ascii="宋体" w:hAnsi="宋体" w:eastAsia="宋体" w:cs="宋体"/>
          <w:color w:val="auto"/>
          <w:sz w:val="24"/>
          <w:szCs w:val="24"/>
          <w:highlight w:val="none"/>
          <w:lang w:eastAsia="zh-CN"/>
        </w:rPr>
      </w:pPr>
      <w:bookmarkStart w:id="84" w:name="_Toc11184"/>
      <w:bookmarkStart w:id="85" w:name="_Toc27540"/>
      <w:bookmarkStart w:id="86" w:name="_Toc3177"/>
      <w:r>
        <w:rPr>
          <w:rFonts w:hint="eastAsia" w:ascii="宋体" w:hAnsi="宋体" w:eastAsia="宋体" w:cs="宋体"/>
          <w:color w:val="auto"/>
          <w:sz w:val="24"/>
          <w:szCs w:val="24"/>
          <w:highlight w:val="none"/>
        </w:rPr>
        <w:t>附件</w:t>
      </w:r>
      <w:bookmarkEnd w:id="84"/>
      <w:bookmarkEnd w:id="85"/>
      <w:r>
        <w:rPr>
          <w:rFonts w:hint="eastAsia" w:ascii="宋体" w:hAnsi="宋体" w:eastAsia="宋体" w:cs="宋体"/>
          <w:color w:val="auto"/>
          <w:sz w:val="24"/>
          <w:szCs w:val="24"/>
          <w:highlight w:val="none"/>
          <w:lang w:val="en-US" w:eastAsia="zh-CN"/>
        </w:rPr>
        <w:t>六</w:t>
      </w:r>
    </w:p>
    <w:bookmarkEnd w:id="86"/>
    <w:p w14:paraId="64D4D919">
      <w:pPr>
        <w:ind w:firstLine="420" w:firstLineChars="200"/>
        <w:rPr>
          <w:color w:val="auto"/>
          <w:highlight w:val="none"/>
        </w:rPr>
      </w:pPr>
    </w:p>
    <w:p w14:paraId="15B115C3">
      <w:pPr>
        <w:pStyle w:val="3"/>
        <w:spacing w:before="0" w:after="0" w:line="560" w:lineRule="exact"/>
        <w:ind w:firstLine="480" w:firstLineChars="200"/>
        <w:jc w:val="center"/>
        <w:rPr>
          <w:rFonts w:hint="eastAsia" w:ascii="宋体" w:hAnsi="宋体" w:eastAsia="宋体" w:cs="宋体"/>
          <w:b w:val="0"/>
          <w:bCs/>
          <w:color w:val="auto"/>
          <w:sz w:val="24"/>
          <w:szCs w:val="24"/>
          <w:highlight w:val="none"/>
        </w:rPr>
      </w:pPr>
      <w:bookmarkStart w:id="87" w:name="_Toc28850"/>
      <w:bookmarkStart w:id="88" w:name="_Toc15032"/>
      <w:r>
        <w:rPr>
          <w:rFonts w:hint="eastAsia" w:ascii="宋体" w:hAnsi="宋体" w:eastAsia="宋体" w:cs="宋体"/>
          <w:b w:val="0"/>
          <w:bCs/>
          <w:color w:val="auto"/>
          <w:sz w:val="24"/>
          <w:szCs w:val="24"/>
          <w:highlight w:val="none"/>
        </w:rPr>
        <w:t>询价文件要求和供应商认为需要提供的其它说明和资料</w:t>
      </w:r>
      <w:bookmarkEnd w:id="87"/>
      <w:bookmarkEnd w:id="88"/>
    </w:p>
    <w:p w14:paraId="2A2C8D71">
      <w:pPr>
        <w:rPr>
          <w:rFonts w:hint="eastAsia" w:ascii="宋体" w:hAnsi="宋体" w:eastAsia="宋体" w:cs="宋体"/>
          <w:b/>
          <w:bCs/>
          <w:color w:val="auto"/>
          <w:sz w:val="24"/>
          <w:szCs w:val="24"/>
          <w:highlight w:val="none"/>
        </w:rPr>
      </w:pPr>
    </w:p>
    <w:p w14:paraId="38413A9C">
      <w:pPr>
        <w:adjustRightInd w:val="0"/>
        <w:snapToGrid w:val="0"/>
        <w:spacing w:line="520" w:lineRule="exact"/>
        <w:rPr>
          <w:rFonts w:hint="default" w:ascii="宋体" w:hAnsi="宋体" w:eastAsia="宋体" w:cs="宋体"/>
          <w:b/>
          <w:bCs/>
          <w:color w:val="auto"/>
          <w:sz w:val="24"/>
          <w:szCs w:val="24"/>
          <w:highlight w:val="none"/>
          <w:lang w:val="en-US" w:eastAsia="zh-CN"/>
        </w:rPr>
      </w:pPr>
    </w:p>
    <w:sectPr>
      <w:headerReference r:id="rId3" w:type="default"/>
      <w:footerReference r:id="rId5" w:type="default"/>
      <w:headerReference r:id="rId4" w:type="even"/>
      <w:footerReference r:id="rId6" w:type="even"/>
      <w:pgSz w:w="11906" w:h="16838"/>
      <w:pgMar w:top="1417" w:right="1304" w:bottom="1417" w:left="1417" w:header="851" w:footer="992"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Neue">
    <w:altName w:val="微软雅黑"/>
    <w:panose1 w:val="00000000000000000000"/>
    <w:charset w:val="00"/>
    <w:family w:val="auto"/>
    <w:pitch w:val="default"/>
    <w:sig w:usb0="00000000" w:usb1="00000000" w:usb2="00000010" w:usb3="00000000" w:csb0="0000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font>
  <w:font w:name="MingLiUfalt">
    <w:altName w:val="Calibri"/>
    <w:panose1 w:val="00000000000000000000"/>
    <w:charset w:val="00"/>
    <w:family w:val="auto"/>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853520">
    <w:pPr>
      <w:pStyle w:val="23"/>
      <w:framePr w:wrap="around" w:vAnchor="text" w:hAnchor="margin" w:xAlign="center" w:y="1"/>
      <w:rPr>
        <w:rStyle w:val="41"/>
      </w:rPr>
    </w:pPr>
    <w:r>
      <w:fldChar w:fldCharType="begin"/>
    </w:r>
    <w:r>
      <w:rPr>
        <w:rStyle w:val="41"/>
      </w:rPr>
      <w:instrText xml:space="preserve">PAGE  </w:instrText>
    </w:r>
    <w:r>
      <w:fldChar w:fldCharType="separate"/>
    </w:r>
    <w:r>
      <w:rPr>
        <w:rStyle w:val="41"/>
      </w:rPr>
      <w:t>18</w:t>
    </w:r>
    <w:r>
      <w:fldChar w:fldCharType="end"/>
    </w:r>
  </w:p>
  <w:p w14:paraId="71B66E20">
    <w:pPr>
      <w:pStyle w:val="2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B302C">
    <w:pPr>
      <w:pStyle w:val="23"/>
      <w:framePr w:wrap="around" w:vAnchor="text" w:hAnchor="margin" w:xAlign="center" w:y="1"/>
      <w:rPr>
        <w:rStyle w:val="41"/>
      </w:rPr>
    </w:pPr>
    <w:r>
      <w:fldChar w:fldCharType="begin"/>
    </w:r>
    <w:r>
      <w:rPr>
        <w:rStyle w:val="41"/>
      </w:rPr>
      <w:instrText xml:space="preserve">PAGE  </w:instrText>
    </w:r>
    <w:r>
      <w:fldChar w:fldCharType="end"/>
    </w:r>
  </w:p>
  <w:p w14:paraId="2804E8C4">
    <w:pPr>
      <w:pStyle w:val="2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F4D8D">
    <w:pPr>
      <w:pStyle w:val="24"/>
      <w:pBdr>
        <w:bottom w:val="single" w:color="auto" w:sz="4" w:space="0"/>
      </w:pBdr>
      <w:tabs>
        <w:tab w:val="left" w:pos="8460"/>
        <w:tab w:val="left" w:pos="9180"/>
        <w:tab w:val="clear" w:pos="4153"/>
        <w:tab w:val="clear" w:pos="8306"/>
      </w:tabs>
      <w:ind w:right="-94" w:rightChars="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F348AA">
    <w:pPr>
      <w:pStyle w:val="24"/>
      <w:framePr w:wrap="around" w:vAnchor="text" w:hAnchor="margin" w:xAlign="right" w:y="1"/>
      <w:rPr>
        <w:rStyle w:val="41"/>
      </w:rPr>
    </w:pPr>
    <w:r>
      <w:fldChar w:fldCharType="begin"/>
    </w:r>
    <w:r>
      <w:rPr>
        <w:rStyle w:val="41"/>
      </w:rPr>
      <w:instrText xml:space="preserve">PAGE  </w:instrText>
    </w:r>
    <w:r>
      <w:fldChar w:fldCharType="end"/>
    </w:r>
  </w:p>
  <w:p w14:paraId="3FEB8FAD">
    <w:pPr>
      <w:pStyle w:val="2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7324F9"/>
    <w:multiLevelType w:val="singleLevel"/>
    <w:tmpl w:val="B27324F9"/>
    <w:lvl w:ilvl="0" w:tentative="0">
      <w:start w:val="2"/>
      <w:numFmt w:val="chineseCounting"/>
      <w:suff w:val="nothing"/>
      <w:lvlText w:val="%1、"/>
      <w:lvlJc w:val="left"/>
      <w:rPr>
        <w:rFonts w:hint="eastAsia"/>
      </w:rPr>
    </w:lvl>
  </w:abstractNum>
  <w:abstractNum w:abstractNumId="1">
    <w:nsid w:val="00000005"/>
    <w:multiLevelType w:val="multilevel"/>
    <w:tmpl w:val="00000005"/>
    <w:lvl w:ilvl="0" w:tentative="0">
      <w:start w:val="1"/>
      <w:numFmt w:val="decimal"/>
      <w:pStyle w:val="87"/>
      <w:lvlText w:val="%1."/>
      <w:lvlJc w:val="left"/>
      <w:pPr>
        <w:tabs>
          <w:tab w:val="left" w:pos="709"/>
        </w:tabs>
        <w:ind w:left="709" w:hanging="709"/>
      </w:pPr>
      <w:rPr>
        <w:rFonts w:hint="eastAsia" w:cs="Times New Roman"/>
      </w:rPr>
    </w:lvl>
    <w:lvl w:ilvl="1" w:tentative="0">
      <w:start w:val="1"/>
      <w:numFmt w:val="decimal"/>
      <w:lvlText w:val="%1.%2"/>
      <w:lvlJc w:val="left"/>
      <w:pPr>
        <w:tabs>
          <w:tab w:val="left" w:pos="709"/>
        </w:tabs>
        <w:ind w:left="709" w:hanging="709"/>
      </w:pPr>
      <w:rPr>
        <w:rFonts w:hint="eastAsia" w:cs="Times New Roman"/>
      </w:rPr>
    </w:lvl>
    <w:lvl w:ilvl="2" w:tentative="0">
      <w:start w:val="1"/>
      <w:numFmt w:val="decimal"/>
      <w:lvlText w:val="%1.%2.%3."/>
      <w:lvlJc w:val="left"/>
      <w:pPr>
        <w:tabs>
          <w:tab w:val="left" w:pos="425"/>
        </w:tabs>
        <w:ind w:left="425" w:hanging="425"/>
      </w:pPr>
      <w:rPr>
        <w:rFonts w:hint="eastAsia" w:cs="Times New Roman"/>
      </w:rPr>
    </w:lvl>
    <w:lvl w:ilvl="3" w:tentative="0">
      <w:start w:val="1"/>
      <w:numFmt w:val="decimal"/>
      <w:lvlText w:val="%1.%2.%3.%4."/>
      <w:lvlJc w:val="left"/>
      <w:pPr>
        <w:tabs>
          <w:tab w:val="left" w:pos="851"/>
        </w:tabs>
        <w:ind w:left="851" w:hanging="851"/>
      </w:pPr>
      <w:rPr>
        <w:rFonts w:hint="eastAsia" w:cs="Times New Roman"/>
      </w:rPr>
    </w:lvl>
    <w:lvl w:ilvl="4" w:tentative="0">
      <w:start w:val="1"/>
      <w:numFmt w:val="decimal"/>
      <w:lvlText w:val="%1.%2.%3.%4.%5."/>
      <w:lvlJc w:val="left"/>
      <w:pPr>
        <w:tabs>
          <w:tab w:val="left" w:pos="992"/>
        </w:tabs>
        <w:ind w:left="992" w:hanging="992"/>
      </w:pPr>
      <w:rPr>
        <w:rFonts w:hint="eastAsia" w:cs="Times New Roman"/>
      </w:rPr>
    </w:lvl>
    <w:lvl w:ilvl="5" w:tentative="0">
      <w:start w:val="1"/>
      <w:numFmt w:val="decimal"/>
      <w:lvlText w:val="%1.%2.%3.%4.%5.%6."/>
      <w:lvlJc w:val="left"/>
      <w:pPr>
        <w:tabs>
          <w:tab w:val="left" w:pos="1134"/>
        </w:tabs>
        <w:ind w:left="1134" w:hanging="1134"/>
      </w:pPr>
      <w:rPr>
        <w:rFonts w:hint="eastAsia" w:cs="Times New Roman"/>
      </w:rPr>
    </w:lvl>
    <w:lvl w:ilvl="6" w:tentative="0">
      <w:start w:val="1"/>
      <w:numFmt w:val="decimal"/>
      <w:lvlText w:val="%1.%2.%3.%4.%5.%6.%7."/>
      <w:lvlJc w:val="left"/>
      <w:pPr>
        <w:tabs>
          <w:tab w:val="left" w:pos="1276"/>
        </w:tabs>
        <w:ind w:left="1276" w:hanging="1276"/>
      </w:pPr>
      <w:rPr>
        <w:rFonts w:hint="eastAsia" w:cs="Times New Roman"/>
      </w:rPr>
    </w:lvl>
    <w:lvl w:ilvl="7" w:tentative="0">
      <w:start w:val="1"/>
      <w:numFmt w:val="decimal"/>
      <w:lvlText w:val="%1.%2.%3.%4.%5.%6.%7.%8."/>
      <w:lvlJc w:val="left"/>
      <w:pPr>
        <w:tabs>
          <w:tab w:val="left" w:pos="1418"/>
        </w:tabs>
        <w:ind w:left="1418" w:hanging="1418"/>
      </w:pPr>
      <w:rPr>
        <w:rFonts w:hint="eastAsia" w:cs="Times New Roman"/>
      </w:rPr>
    </w:lvl>
    <w:lvl w:ilvl="8" w:tentative="0">
      <w:start w:val="1"/>
      <w:numFmt w:val="decimal"/>
      <w:lvlText w:val="%1.%2.%3.%4.%5.%6.%7.%8.%9."/>
      <w:lvlJc w:val="left"/>
      <w:pPr>
        <w:tabs>
          <w:tab w:val="left" w:pos="1559"/>
        </w:tabs>
        <w:ind w:left="1559" w:hanging="1559"/>
      </w:pPr>
      <w:rPr>
        <w:rFonts w:hint="eastAsia" w:cs="Times New Roman"/>
      </w:rPr>
    </w:lvl>
  </w:abstractNum>
  <w:abstractNum w:abstractNumId="2">
    <w:nsid w:val="23D85349"/>
    <w:multiLevelType w:val="singleLevel"/>
    <w:tmpl w:val="23D85349"/>
    <w:lvl w:ilvl="0" w:tentative="0">
      <w:start w:val="2"/>
      <w:numFmt w:val="chineseCounting"/>
      <w:suff w:val="nothing"/>
      <w:lvlText w:val="（%1）"/>
      <w:lvlJc w:val="left"/>
      <w:rPr>
        <w:rFonts w:hint="eastAsia"/>
      </w:rPr>
    </w:lvl>
  </w:abstractNum>
  <w:abstractNum w:abstractNumId="3">
    <w:nsid w:val="49E9DC59"/>
    <w:multiLevelType w:val="singleLevel"/>
    <w:tmpl w:val="49E9DC59"/>
    <w:lvl w:ilvl="0" w:tentative="0">
      <w:start w:val="8"/>
      <w:numFmt w:val="decimal"/>
      <w:lvlText w:val="%1."/>
      <w:lvlJc w:val="left"/>
      <w:pPr>
        <w:tabs>
          <w:tab w:val="left" w:pos="312"/>
        </w:tabs>
      </w:p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hyphenationZone w:val="360"/>
  <w:drawingGridVerticalSpacing w:val="156"/>
  <w:displayHorizontalDrawingGridEvery w:val="1"/>
  <w:displayVerticalDrawingGridEvery w:val="1"/>
  <w:noPunctuationKerning w:val="1"/>
  <w:characterSpacingControl w:val="compressPunctuation"/>
  <w:noLineBreaksAfter w:lang="zh-CN" w:val="([{·‘“〈《「『【〔〖（．［｛￡￥"/>
  <w:noLineBreaksBefore w:lang="zh-CN" w:val="!),.:;?]}¨·ˇˉ―‖’”…∶、。〃々〉》」』】〕〗！＂＇），．：；？］｀｜｝～￠"/>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ViNDAzZDMyYzRlNTM5OGViMjJiNjc3OWZjNjIzM2IifQ=="/>
  </w:docVars>
  <w:rsids>
    <w:rsidRoot w:val="002D677B"/>
    <w:rsid w:val="000277F6"/>
    <w:rsid w:val="00032049"/>
    <w:rsid w:val="00042454"/>
    <w:rsid w:val="00066BCF"/>
    <w:rsid w:val="0007184F"/>
    <w:rsid w:val="0008734A"/>
    <w:rsid w:val="00095459"/>
    <w:rsid w:val="000D1AB1"/>
    <w:rsid w:val="0010048A"/>
    <w:rsid w:val="00103897"/>
    <w:rsid w:val="00106760"/>
    <w:rsid w:val="0011760F"/>
    <w:rsid w:val="001252D5"/>
    <w:rsid w:val="001336FF"/>
    <w:rsid w:val="00133DB4"/>
    <w:rsid w:val="00135355"/>
    <w:rsid w:val="001723C8"/>
    <w:rsid w:val="0018099E"/>
    <w:rsid w:val="001A3254"/>
    <w:rsid w:val="001A4716"/>
    <w:rsid w:val="001A64C4"/>
    <w:rsid w:val="001D5D3B"/>
    <w:rsid w:val="001E3648"/>
    <w:rsid w:val="001E5C2F"/>
    <w:rsid w:val="001F3ADA"/>
    <w:rsid w:val="00207852"/>
    <w:rsid w:val="00215AA4"/>
    <w:rsid w:val="00222133"/>
    <w:rsid w:val="00232B23"/>
    <w:rsid w:val="00257C18"/>
    <w:rsid w:val="002858E9"/>
    <w:rsid w:val="002D269B"/>
    <w:rsid w:val="002D677B"/>
    <w:rsid w:val="002F0678"/>
    <w:rsid w:val="002F5374"/>
    <w:rsid w:val="00312045"/>
    <w:rsid w:val="0032032C"/>
    <w:rsid w:val="0033043C"/>
    <w:rsid w:val="003448A7"/>
    <w:rsid w:val="003452C5"/>
    <w:rsid w:val="00377076"/>
    <w:rsid w:val="00377965"/>
    <w:rsid w:val="00381942"/>
    <w:rsid w:val="00381DD2"/>
    <w:rsid w:val="00393144"/>
    <w:rsid w:val="003A03AB"/>
    <w:rsid w:val="003B2E59"/>
    <w:rsid w:val="003C28DE"/>
    <w:rsid w:val="003D21B2"/>
    <w:rsid w:val="003E7C3B"/>
    <w:rsid w:val="00403EFB"/>
    <w:rsid w:val="00432943"/>
    <w:rsid w:val="00437FF4"/>
    <w:rsid w:val="004413B4"/>
    <w:rsid w:val="004530AB"/>
    <w:rsid w:val="00453F7D"/>
    <w:rsid w:val="0046375D"/>
    <w:rsid w:val="00480A24"/>
    <w:rsid w:val="00483936"/>
    <w:rsid w:val="004874D5"/>
    <w:rsid w:val="00490B57"/>
    <w:rsid w:val="00491564"/>
    <w:rsid w:val="004C64FF"/>
    <w:rsid w:val="004E506D"/>
    <w:rsid w:val="00500B6A"/>
    <w:rsid w:val="00512F83"/>
    <w:rsid w:val="00524A87"/>
    <w:rsid w:val="005414B3"/>
    <w:rsid w:val="005566CF"/>
    <w:rsid w:val="00557B83"/>
    <w:rsid w:val="005617EA"/>
    <w:rsid w:val="00563274"/>
    <w:rsid w:val="00566718"/>
    <w:rsid w:val="00573DFE"/>
    <w:rsid w:val="00577718"/>
    <w:rsid w:val="005855EE"/>
    <w:rsid w:val="00592582"/>
    <w:rsid w:val="005A6193"/>
    <w:rsid w:val="005B755B"/>
    <w:rsid w:val="005C5DAE"/>
    <w:rsid w:val="005C6ECC"/>
    <w:rsid w:val="005E1F00"/>
    <w:rsid w:val="005E56CC"/>
    <w:rsid w:val="005F65CD"/>
    <w:rsid w:val="00621C14"/>
    <w:rsid w:val="00624A63"/>
    <w:rsid w:val="00643B41"/>
    <w:rsid w:val="00644038"/>
    <w:rsid w:val="006446B0"/>
    <w:rsid w:val="006637DE"/>
    <w:rsid w:val="00664194"/>
    <w:rsid w:val="006A48CC"/>
    <w:rsid w:val="006B21E7"/>
    <w:rsid w:val="006B6D1F"/>
    <w:rsid w:val="006D0CE9"/>
    <w:rsid w:val="006D4E10"/>
    <w:rsid w:val="006D6F3B"/>
    <w:rsid w:val="006E08F4"/>
    <w:rsid w:val="006F01D1"/>
    <w:rsid w:val="00703A7D"/>
    <w:rsid w:val="00733E26"/>
    <w:rsid w:val="00756E91"/>
    <w:rsid w:val="007A1658"/>
    <w:rsid w:val="007A6F63"/>
    <w:rsid w:val="007B00FB"/>
    <w:rsid w:val="007B0F3A"/>
    <w:rsid w:val="007B1B24"/>
    <w:rsid w:val="007D4C24"/>
    <w:rsid w:val="007E5141"/>
    <w:rsid w:val="007F0A1D"/>
    <w:rsid w:val="00802E69"/>
    <w:rsid w:val="00810784"/>
    <w:rsid w:val="008164F0"/>
    <w:rsid w:val="00821EE8"/>
    <w:rsid w:val="00844285"/>
    <w:rsid w:val="008503D1"/>
    <w:rsid w:val="00850DB9"/>
    <w:rsid w:val="0086536B"/>
    <w:rsid w:val="00891A0E"/>
    <w:rsid w:val="0089408B"/>
    <w:rsid w:val="008B0E3B"/>
    <w:rsid w:val="008B73C2"/>
    <w:rsid w:val="008C5979"/>
    <w:rsid w:val="008D3223"/>
    <w:rsid w:val="008D6072"/>
    <w:rsid w:val="008E0C60"/>
    <w:rsid w:val="008F548A"/>
    <w:rsid w:val="008F5FA5"/>
    <w:rsid w:val="008F7787"/>
    <w:rsid w:val="009049D8"/>
    <w:rsid w:val="00906786"/>
    <w:rsid w:val="00915705"/>
    <w:rsid w:val="00922266"/>
    <w:rsid w:val="00922A63"/>
    <w:rsid w:val="00924E88"/>
    <w:rsid w:val="0092601A"/>
    <w:rsid w:val="00926772"/>
    <w:rsid w:val="0094320A"/>
    <w:rsid w:val="00975D66"/>
    <w:rsid w:val="00980525"/>
    <w:rsid w:val="009A7605"/>
    <w:rsid w:val="009E70F5"/>
    <w:rsid w:val="00A15591"/>
    <w:rsid w:val="00A23B6A"/>
    <w:rsid w:val="00A23E4D"/>
    <w:rsid w:val="00A40317"/>
    <w:rsid w:val="00A74097"/>
    <w:rsid w:val="00A77AFC"/>
    <w:rsid w:val="00A83AD0"/>
    <w:rsid w:val="00A85BA0"/>
    <w:rsid w:val="00A957C6"/>
    <w:rsid w:val="00AB35C0"/>
    <w:rsid w:val="00AB51D7"/>
    <w:rsid w:val="00AB6344"/>
    <w:rsid w:val="00AE4E48"/>
    <w:rsid w:val="00AF6E31"/>
    <w:rsid w:val="00B00AFE"/>
    <w:rsid w:val="00B316B7"/>
    <w:rsid w:val="00B3528C"/>
    <w:rsid w:val="00B430BD"/>
    <w:rsid w:val="00B46918"/>
    <w:rsid w:val="00B57818"/>
    <w:rsid w:val="00B62D12"/>
    <w:rsid w:val="00B701B7"/>
    <w:rsid w:val="00B81FEB"/>
    <w:rsid w:val="00B97B00"/>
    <w:rsid w:val="00BB0B05"/>
    <w:rsid w:val="00BB153A"/>
    <w:rsid w:val="00BE54EA"/>
    <w:rsid w:val="00BE7797"/>
    <w:rsid w:val="00BF44F5"/>
    <w:rsid w:val="00C241FB"/>
    <w:rsid w:val="00C34DAD"/>
    <w:rsid w:val="00C4010C"/>
    <w:rsid w:val="00C47BDB"/>
    <w:rsid w:val="00C87382"/>
    <w:rsid w:val="00C97CD9"/>
    <w:rsid w:val="00CB60CD"/>
    <w:rsid w:val="00CC2239"/>
    <w:rsid w:val="00CD2E00"/>
    <w:rsid w:val="00CE1386"/>
    <w:rsid w:val="00CE28E9"/>
    <w:rsid w:val="00CF10C1"/>
    <w:rsid w:val="00D110D5"/>
    <w:rsid w:val="00D16453"/>
    <w:rsid w:val="00D175FB"/>
    <w:rsid w:val="00D33ECF"/>
    <w:rsid w:val="00D341E2"/>
    <w:rsid w:val="00D42B17"/>
    <w:rsid w:val="00D622D0"/>
    <w:rsid w:val="00D946B1"/>
    <w:rsid w:val="00D9637F"/>
    <w:rsid w:val="00DA5994"/>
    <w:rsid w:val="00DB20F7"/>
    <w:rsid w:val="00DC7C1D"/>
    <w:rsid w:val="00DD2C6C"/>
    <w:rsid w:val="00DD637F"/>
    <w:rsid w:val="00DE18CD"/>
    <w:rsid w:val="00DE5743"/>
    <w:rsid w:val="00DF3BEE"/>
    <w:rsid w:val="00E019EA"/>
    <w:rsid w:val="00E133F9"/>
    <w:rsid w:val="00E15234"/>
    <w:rsid w:val="00E20914"/>
    <w:rsid w:val="00E36642"/>
    <w:rsid w:val="00E371DD"/>
    <w:rsid w:val="00E371FE"/>
    <w:rsid w:val="00E40880"/>
    <w:rsid w:val="00E6284A"/>
    <w:rsid w:val="00E679AE"/>
    <w:rsid w:val="00E72F6C"/>
    <w:rsid w:val="00E865C2"/>
    <w:rsid w:val="00EC2B63"/>
    <w:rsid w:val="00EC7AD8"/>
    <w:rsid w:val="00ED4F85"/>
    <w:rsid w:val="00EF2195"/>
    <w:rsid w:val="00EF22B4"/>
    <w:rsid w:val="00F034F9"/>
    <w:rsid w:val="00F1269F"/>
    <w:rsid w:val="00F13ED2"/>
    <w:rsid w:val="00F22F9D"/>
    <w:rsid w:val="00F35D90"/>
    <w:rsid w:val="00F40445"/>
    <w:rsid w:val="00F464A7"/>
    <w:rsid w:val="00F46B9A"/>
    <w:rsid w:val="00F50CDF"/>
    <w:rsid w:val="00F564DA"/>
    <w:rsid w:val="00F74BC0"/>
    <w:rsid w:val="00F76805"/>
    <w:rsid w:val="00F92813"/>
    <w:rsid w:val="00FC0747"/>
    <w:rsid w:val="00FD6910"/>
    <w:rsid w:val="00FE07C5"/>
    <w:rsid w:val="00FE1942"/>
    <w:rsid w:val="010158D6"/>
    <w:rsid w:val="01066A48"/>
    <w:rsid w:val="010B1041"/>
    <w:rsid w:val="01155299"/>
    <w:rsid w:val="011C44BE"/>
    <w:rsid w:val="011E4E03"/>
    <w:rsid w:val="012256A4"/>
    <w:rsid w:val="012515C4"/>
    <w:rsid w:val="012A2737"/>
    <w:rsid w:val="01323CE1"/>
    <w:rsid w:val="01335F8E"/>
    <w:rsid w:val="013730A5"/>
    <w:rsid w:val="0138313D"/>
    <w:rsid w:val="013B0DE8"/>
    <w:rsid w:val="014562BB"/>
    <w:rsid w:val="01483505"/>
    <w:rsid w:val="014C6B51"/>
    <w:rsid w:val="01510D83"/>
    <w:rsid w:val="01514167"/>
    <w:rsid w:val="01527C8C"/>
    <w:rsid w:val="01565DF5"/>
    <w:rsid w:val="015D0D5E"/>
    <w:rsid w:val="015E6237"/>
    <w:rsid w:val="015E6884"/>
    <w:rsid w:val="01655E65"/>
    <w:rsid w:val="01682604"/>
    <w:rsid w:val="016A347B"/>
    <w:rsid w:val="016F283F"/>
    <w:rsid w:val="01787946"/>
    <w:rsid w:val="017A2D32"/>
    <w:rsid w:val="01814321"/>
    <w:rsid w:val="01877B89"/>
    <w:rsid w:val="018A1427"/>
    <w:rsid w:val="018A7679"/>
    <w:rsid w:val="018F4C90"/>
    <w:rsid w:val="019249D5"/>
    <w:rsid w:val="019329D2"/>
    <w:rsid w:val="019404F8"/>
    <w:rsid w:val="01A544B3"/>
    <w:rsid w:val="01A85D51"/>
    <w:rsid w:val="01B85F94"/>
    <w:rsid w:val="01BB3CD7"/>
    <w:rsid w:val="01BD35AB"/>
    <w:rsid w:val="01C34939"/>
    <w:rsid w:val="01C40DDD"/>
    <w:rsid w:val="01C901A1"/>
    <w:rsid w:val="01CC1A40"/>
    <w:rsid w:val="01D17056"/>
    <w:rsid w:val="01D31020"/>
    <w:rsid w:val="01D32636"/>
    <w:rsid w:val="01D37272"/>
    <w:rsid w:val="01D46B46"/>
    <w:rsid w:val="01D6466C"/>
    <w:rsid w:val="01DB7ED5"/>
    <w:rsid w:val="01E0373D"/>
    <w:rsid w:val="01ED7C7A"/>
    <w:rsid w:val="01EF3980"/>
    <w:rsid w:val="01F01BD2"/>
    <w:rsid w:val="01F604D5"/>
    <w:rsid w:val="01F76AF3"/>
    <w:rsid w:val="01F86CD9"/>
    <w:rsid w:val="01FF0067"/>
    <w:rsid w:val="01FF3BC3"/>
    <w:rsid w:val="02072A78"/>
    <w:rsid w:val="020B07BA"/>
    <w:rsid w:val="020E3E06"/>
    <w:rsid w:val="021138F7"/>
    <w:rsid w:val="021F6013"/>
    <w:rsid w:val="022B0E5C"/>
    <w:rsid w:val="022C0730"/>
    <w:rsid w:val="022C6982"/>
    <w:rsid w:val="02301FCF"/>
    <w:rsid w:val="02313F99"/>
    <w:rsid w:val="023566CF"/>
    <w:rsid w:val="023C0A24"/>
    <w:rsid w:val="02467A44"/>
    <w:rsid w:val="02482FCE"/>
    <w:rsid w:val="02493090"/>
    <w:rsid w:val="024C0DD3"/>
    <w:rsid w:val="024E4B4B"/>
    <w:rsid w:val="02535CBD"/>
    <w:rsid w:val="02551A35"/>
    <w:rsid w:val="0261487E"/>
    <w:rsid w:val="02704EFD"/>
    <w:rsid w:val="027125E7"/>
    <w:rsid w:val="02783976"/>
    <w:rsid w:val="02785724"/>
    <w:rsid w:val="027C16B8"/>
    <w:rsid w:val="027D71DE"/>
    <w:rsid w:val="02820350"/>
    <w:rsid w:val="028C11CF"/>
    <w:rsid w:val="028E13EB"/>
    <w:rsid w:val="02900CBF"/>
    <w:rsid w:val="02912D8A"/>
    <w:rsid w:val="02924A37"/>
    <w:rsid w:val="029579D0"/>
    <w:rsid w:val="029F0F02"/>
    <w:rsid w:val="02A11815"/>
    <w:rsid w:val="02B01361"/>
    <w:rsid w:val="02B20C36"/>
    <w:rsid w:val="02B726F0"/>
    <w:rsid w:val="02BE7FB9"/>
    <w:rsid w:val="02BF77F6"/>
    <w:rsid w:val="02C44E0D"/>
    <w:rsid w:val="02C72207"/>
    <w:rsid w:val="02D037B2"/>
    <w:rsid w:val="02D209DC"/>
    <w:rsid w:val="02D375D2"/>
    <w:rsid w:val="02D84414"/>
    <w:rsid w:val="02DA018C"/>
    <w:rsid w:val="02DC3F04"/>
    <w:rsid w:val="02DF2BEE"/>
    <w:rsid w:val="02DF39F5"/>
    <w:rsid w:val="02E21C43"/>
    <w:rsid w:val="02E51C21"/>
    <w:rsid w:val="02EB4148"/>
    <w:rsid w:val="02ED1C6E"/>
    <w:rsid w:val="02EE59E6"/>
    <w:rsid w:val="02F456F2"/>
    <w:rsid w:val="02FC4449"/>
    <w:rsid w:val="03035935"/>
    <w:rsid w:val="030621C5"/>
    <w:rsid w:val="03125B78"/>
    <w:rsid w:val="031A67DB"/>
    <w:rsid w:val="031C2E9A"/>
    <w:rsid w:val="03247659"/>
    <w:rsid w:val="03280EF8"/>
    <w:rsid w:val="032B7141"/>
    <w:rsid w:val="033124A2"/>
    <w:rsid w:val="0332621A"/>
    <w:rsid w:val="0334789D"/>
    <w:rsid w:val="033E696D"/>
    <w:rsid w:val="03435D32"/>
    <w:rsid w:val="034668AF"/>
    <w:rsid w:val="034C0838"/>
    <w:rsid w:val="034D095E"/>
    <w:rsid w:val="03511C9F"/>
    <w:rsid w:val="035148F2"/>
    <w:rsid w:val="03554DFF"/>
    <w:rsid w:val="03582C41"/>
    <w:rsid w:val="035A307B"/>
    <w:rsid w:val="035D3F77"/>
    <w:rsid w:val="035E4919"/>
    <w:rsid w:val="035E7F02"/>
    <w:rsid w:val="03614280"/>
    <w:rsid w:val="03622777"/>
    <w:rsid w:val="03630182"/>
    <w:rsid w:val="03657F4F"/>
    <w:rsid w:val="03667C72"/>
    <w:rsid w:val="036935CB"/>
    <w:rsid w:val="036A7762"/>
    <w:rsid w:val="038D3451"/>
    <w:rsid w:val="038F0F77"/>
    <w:rsid w:val="03960557"/>
    <w:rsid w:val="03962305"/>
    <w:rsid w:val="039B791C"/>
    <w:rsid w:val="039C3694"/>
    <w:rsid w:val="039D7B38"/>
    <w:rsid w:val="039F54FF"/>
    <w:rsid w:val="03A26EFC"/>
    <w:rsid w:val="03A32C74"/>
    <w:rsid w:val="03A74512"/>
    <w:rsid w:val="03A95C31"/>
    <w:rsid w:val="03A964DC"/>
    <w:rsid w:val="03B30E76"/>
    <w:rsid w:val="03BC7892"/>
    <w:rsid w:val="03CA6453"/>
    <w:rsid w:val="03D1158F"/>
    <w:rsid w:val="03D66BA6"/>
    <w:rsid w:val="03E017D2"/>
    <w:rsid w:val="03E07A24"/>
    <w:rsid w:val="03E1114E"/>
    <w:rsid w:val="03E2554B"/>
    <w:rsid w:val="03E272F9"/>
    <w:rsid w:val="03EF1A15"/>
    <w:rsid w:val="03F359AA"/>
    <w:rsid w:val="03FF0304"/>
    <w:rsid w:val="04003C23"/>
    <w:rsid w:val="0402322C"/>
    <w:rsid w:val="04073203"/>
    <w:rsid w:val="04090D29"/>
    <w:rsid w:val="041A2F36"/>
    <w:rsid w:val="041B0A5C"/>
    <w:rsid w:val="041B6CAE"/>
    <w:rsid w:val="041D47D5"/>
    <w:rsid w:val="041E22FB"/>
    <w:rsid w:val="04207E21"/>
    <w:rsid w:val="04243DB5"/>
    <w:rsid w:val="042448E5"/>
    <w:rsid w:val="042711AF"/>
    <w:rsid w:val="042A0CA0"/>
    <w:rsid w:val="04310280"/>
    <w:rsid w:val="0431202E"/>
    <w:rsid w:val="0431716A"/>
    <w:rsid w:val="04333FF8"/>
    <w:rsid w:val="04390EE3"/>
    <w:rsid w:val="043C60DB"/>
    <w:rsid w:val="043D09D3"/>
    <w:rsid w:val="043D6C25"/>
    <w:rsid w:val="04430D57"/>
    <w:rsid w:val="04463D2B"/>
    <w:rsid w:val="04497378"/>
    <w:rsid w:val="044C6E68"/>
    <w:rsid w:val="04602913"/>
    <w:rsid w:val="04610B65"/>
    <w:rsid w:val="04676213"/>
    <w:rsid w:val="04714B20"/>
    <w:rsid w:val="047178EA"/>
    <w:rsid w:val="04770389"/>
    <w:rsid w:val="048605CC"/>
    <w:rsid w:val="04874344"/>
    <w:rsid w:val="048760F2"/>
    <w:rsid w:val="04877EA0"/>
    <w:rsid w:val="048B3E34"/>
    <w:rsid w:val="049031F8"/>
    <w:rsid w:val="04974587"/>
    <w:rsid w:val="049A7BD3"/>
    <w:rsid w:val="04A22F2C"/>
    <w:rsid w:val="04A47A5C"/>
    <w:rsid w:val="04A86794"/>
    <w:rsid w:val="04AD0191"/>
    <w:rsid w:val="04B5718A"/>
    <w:rsid w:val="04B844FD"/>
    <w:rsid w:val="04BF3ADE"/>
    <w:rsid w:val="04C02F8C"/>
    <w:rsid w:val="04C2712A"/>
    <w:rsid w:val="04C335CE"/>
    <w:rsid w:val="04C609C8"/>
    <w:rsid w:val="04C9670A"/>
    <w:rsid w:val="04D23811"/>
    <w:rsid w:val="04D7596B"/>
    <w:rsid w:val="04DA0918"/>
    <w:rsid w:val="04DF7CDC"/>
    <w:rsid w:val="04E62B47"/>
    <w:rsid w:val="04E83035"/>
    <w:rsid w:val="04E90B5B"/>
    <w:rsid w:val="04EA6DAD"/>
    <w:rsid w:val="04EB6681"/>
    <w:rsid w:val="04EB754B"/>
    <w:rsid w:val="04ED6161"/>
    <w:rsid w:val="04EF43C3"/>
    <w:rsid w:val="04F32C0E"/>
    <w:rsid w:val="04F82B4C"/>
    <w:rsid w:val="04FA2D68"/>
    <w:rsid w:val="04FF212C"/>
    <w:rsid w:val="05025778"/>
    <w:rsid w:val="050942D1"/>
    <w:rsid w:val="050D65F7"/>
    <w:rsid w:val="051200B1"/>
    <w:rsid w:val="05126ADD"/>
    <w:rsid w:val="051528EC"/>
    <w:rsid w:val="051E0804"/>
    <w:rsid w:val="05216546"/>
    <w:rsid w:val="0523406D"/>
    <w:rsid w:val="052A53FB"/>
    <w:rsid w:val="053022E6"/>
    <w:rsid w:val="053045EE"/>
    <w:rsid w:val="05340028"/>
    <w:rsid w:val="05393890"/>
    <w:rsid w:val="053A4F12"/>
    <w:rsid w:val="053B7608"/>
    <w:rsid w:val="053F077B"/>
    <w:rsid w:val="05404C1F"/>
    <w:rsid w:val="054162A1"/>
    <w:rsid w:val="054364BD"/>
    <w:rsid w:val="05467D5B"/>
    <w:rsid w:val="054B35C3"/>
    <w:rsid w:val="054D733B"/>
    <w:rsid w:val="054F44EF"/>
    <w:rsid w:val="05544226"/>
    <w:rsid w:val="05557F9E"/>
    <w:rsid w:val="055B3806"/>
    <w:rsid w:val="056337F9"/>
    <w:rsid w:val="056401E1"/>
    <w:rsid w:val="05687CD1"/>
    <w:rsid w:val="056C00BD"/>
    <w:rsid w:val="0571302A"/>
    <w:rsid w:val="057448C8"/>
    <w:rsid w:val="05760640"/>
    <w:rsid w:val="057743B8"/>
    <w:rsid w:val="058C5590"/>
    <w:rsid w:val="0591547A"/>
    <w:rsid w:val="05940AC6"/>
    <w:rsid w:val="05946D18"/>
    <w:rsid w:val="059C797B"/>
    <w:rsid w:val="05AA02EA"/>
    <w:rsid w:val="05AA653C"/>
    <w:rsid w:val="05AD1B88"/>
    <w:rsid w:val="05AD3936"/>
    <w:rsid w:val="05BC001D"/>
    <w:rsid w:val="05BC59BF"/>
    <w:rsid w:val="05C55124"/>
    <w:rsid w:val="05CD222A"/>
    <w:rsid w:val="05CF3FC6"/>
    <w:rsid w:val="05DB66F5"/>
    <w:rsid w:val="05E01F5E"/>
    <w:rsid w:val="05E05ABA"/>
    <w:rsid w:val="05E530D0"/>
    <w:rsid w:val="05ED6429"/>
    <w:rsid w:val="05F652DD"/>
    <w:rsid w:val="05F9301F"/>
    <w:rsid w:val="0607573C"/>
    <w:rsid w:val="060A0D89"/>
    <w:rsid w:val="060A6FDB"/>
    <w:rsid w:val="060C68AF"/>
    <w:rsid w:val="060D0186"/>
    <w:rsid w:val="060D2627"/>
    <w:rsid w:val="06112117"/>
    <w:rsid w:val="06113EC5"/>
    <w:rsid w:val="061340E1"/>
    <w:rsid w:val="06146C36"/>
    <w:rsid w:val="061816F7"/>
    <w:rsid w:val="0619721E"/>
    <w:rsid w:val="061E4834"/>
    <w:rsid w:val="0620067D"/>
    <w:rsid w:val="06203802"/>
    <w:rsid w:val="06220E40"/>
    <w:rsid w:val="06253E14"/>
    <w:rsid w:val="062C51A3"/>
    <w:rsid w:val="06367DD0"/>
    <w:rsid w:val="0639166E"/>
    <w:rsid w:val="0639341C"/>
    <w:rsid w:val="06473D8B"/>
    <w:rsid w:val="06497B03"/>
    <w:rsid w:val="06500E91"/>
    <w:rsid w:val="065546FA"/>
    <w:rsid w:val="06560211"/>
    <w:rsid w:val="06563FCE"/>
    <w:rsid w:val="06581AF4"/>
    <w:rsid w:val="065B5A88"/>
    <w:rsid w:val="065B72F3"/>
    <w:rsid w:val="065B784C"/>
    <w:rsid w:val="065E2E82"/>
    <w:rsid w:val="066B0F75"/>
    <w:rsid w:val="066C1A43"/>
    <w:rsid w:val="066C559F"/>
    <w:rsid w:val="066F6E3E"/>
    <w:rsid w:val="067601CC"/>
    <w:rsid w:val="06782196"/>
    <w:rsid w:val="067B3A34"/>
    <w:rsid w:val="067B57E2"/>
    <w:rsid w:val="067F1777"/>
    <w:rsid w:val="068016C7"/>
    <w:rsid w:val="0680729D"/>
    <w:rsid w:val="06824DC3"/>
    <w:rsid w:val="068279FC"/>
    <w:rsid w:val="068428E9"/>
    <w:rsid w:val="06867B84"/>
    <w:rsid w:val="068B011B"/>
    <w:rsid w:val="068B1EC9"/>
    <w:rsid w:val="068C3E93"/>
    <w:rsid w:val="06905732"/>
    <w:rsid w:val="06913258"/>
    <w:rsid w:val="06915006"/>
    <w:rsid w:val="06976AC0"/>
    <w:rsid w:val="069845E6"/>
    <w:rsid w:val="069F7723"/>
    <w:rsid w:val="06A21E31"/>
    <w:rsid w:val="06A23CB0"/>
    <w:rsid w:val="06A30BB8"/>
    <w:rsid w:val="06A64F55"/>
    <w:rsid w:val="06A765D7"/>
    <w:rsid w:val="06A967F3"/>
    <w:rsid w:val="06AB60C8"/>
    <w:rsid w:val="06B17456"/>
    <w:rsid w:val="06BC02D5"/>
    <w:rsid w:val="06BD5DFB"/>
    <w:rsid w:val="06C13B3D"/>
    <w:rsid w:val="06C1684A"/>
    <w:rsid w:val="06C4362D"/>
    <w:rsid w:val="06CB49BC"/>
    <w:rsid w:val="06CC603E"/>
    <w:rsid w:val="06CD24E2"/>
    <w:rsid w:val="06CE1DB6"/>
    <w:rsid w:val="06D0125C"/>
    <w:rsid w:val="06D25D4A"/>
    <w:rsid w:val="06DA7BDC"/>
    <w:rsid w:val="06DE46EF"/>
    <w:rsid w:val="06FC71A3"/>
    <w:rsid w:val="06FE6B3F"/>
    <w:rsid w:val="07013F3A"/>
    <w:rsid w:val="070677A2"/>
    <w:rsid w:val="0708176C"/>
    <w:rsid w:val="070E2AFA"/>
    <w:rsid w:val="070E6657"/>
    <w:rsid w:val="07106873"/>
    <w:rsid w:val="07117EF5"/>
    <w:rsid w:val="07140111"/>
    <w:rsid w:val="071579E5"/>
    <w:rsid w:val="071C5217"/>
    <w:rsid w:val="07261BF2"/>
    <w:rsid w:val="072A7934"/>
    <w:rsid w:val="07337516"/>
    <w:rsid w:val="07416A2C"/>
    <w:rsid w:val="07481267"/>
    <w:rsid w:val="074B3407"/>
    <w:rsid w:val="074D717F"/>
    <w:rsid w:val="074E4BA1"/>
    <w:rsid w:val="075220F4"/>
    <w:rsid w:val="075623BA"/>
    <w:rsid w:val="0768045D"/>
    <w:rsid w:val="076B5857"/>
    <w:rsid w:val="077E558A"/>
    <w:rsid w:val="07854B6B"/>
    <w:rsid w:val="07921036"/>
    <w:rsid w:val="07957A41"/>
    <w:rsid w:val="079A5F36"/>
    <w:rsid w:val="079B438E"/>
    <w:rsid w:val="07A07BF6"/>
    <w:rsid w:val="07AD2313"/>
    <w:rsid w:val="07B45450"/>
    <w:rsid w:val="07B74F40"/>
    <w:rsid w:val="07B96669"/>
    <w:rsid w:val="07BE62CF"/>
    <w:rsid w:val="07C73123"/>
    <w:rsid w:val="07DC6755"/>
    <w:rsid w:val="07E06245"/>
    <w:rsid w:val="07EA70C4"/>
    <w:rsid w:val="07ED0962"/>
    <w:rsid w:val="07F13866"/>
    <w:rsid w:val="07F7358F"/>
    <w:rsid w:val="07FB307F"/>
    <w:rsid w:val="07FE2B6F"/>
    <w:rsid w:val="08000695"/>
    <w:rsid w:val="080378DA"/>
    <w:rsid w:val="08144141"/>
    <w:rsid w:val="08191757"/>
    <w:rsid w:val="081A03E9"/>
    <w:rsid w:val="081B102B"/>
    <w:rsid w:val="081B727D"/>
    <w:rsid w:val="08206641"/>
    <w:rsid w:val="0824747B"/>
    <w:rsid w:val="082F74EE"/>
    <w:rsid w:val="08326375"/>
    <w:rsid w:val="08387E2F"/>
    <w:rsid w:val="08397703"/>
    <w:rsid w:val="083B54C2"/>
    <w:rsid w:val="08400A92"/>
    <w:rsid w:val="084560A8"/>
    <w:rsid w:val="08471E20"/>
    <w:rsid w:val="0849203C"/>
    <w:rsid w:val="084D31AF"/>
    <w:rsid w:val="084F33CB"/>
    <w:rsid w:val="0858227F"/>
    <w:rsid w:val="085965DC"/>
    <w:rsid w:val="085B1D6F"/>
    <w:rsid w:val="085F360E"/>
    <w:rsid w:val="0869623A"/>
    <w:rsid w:val="086A5B0F"/>
    <w:rsid w:val="086C1E2D"/>
    <w:rsid w:val="0878647D"/>
    <w:rsid w:val="0882554E"/>
    <w:rsid w:val="088709A9"/>
    <w:rsid w:val="08940DDD"/>
    <w:rsid w:val="089B03BE"/>
    <w:rsid w:val="08A35CB0"/>
    <w:rsid w:val="08A74FB5"/>
    <w:rsid w:val="08AE6343"/>
    <w:rsid w:val="08AF79C5"/>
    <w:rsid w:val="08B17BE1"/>
    <w:rsid w:val="08B51480"/>
    <w:rsid w:val="08B576D2"/>
    <w:rsid w:val="08B66FA6"/>
    <w:rsid w:val="08BF5E5A"/>
    <w:rsid w:val="08CC67C9"/>
    <w:rsid w:val="08D11365"/>
    <w:rsid w:val="08D143E6"/>
    <w:rsid w:val="08D37B58"/>
    <w:rsid w:val="08D47156"/>
    <w:rsid w:val="08DA0EE6"/>
    <w:rsid w:val="08DA7138"/>
    <w:rsid w:val="08DD4532"/>
    <w:rsid w:val="08E85F4C"/>
    <w:rsid w:val="08EB30F3"/>
    <w:rsid w:val="08EB6C4F"/>
    <w:rsid w:val="08ED6E6B"/>
    <w:rsid w:val="08FB0871"/>
    <w:rsid w:val="08FD6983"/>
    <w:rsid w:val="09012917"/>
    <w:rsid w:val="090146C5"/>
    <w:rsid w:val="09045F63"/>
    <w:rsid w:val="09077801"/>
    <w:rsid w:val="09153CCC"/>
    <w:rsid w:val="09181A0E"/>
    <w:rsid w:val="091837BC"/>
    <w:rsid w:val="091A7535"/>
    <w:rsid w:val="091D0DD3"/>
    <w:rsid w:val="09265ED9"/>
    <w:rsid w:val="092B7994"/>
    <w:rsid w:val="092E1232"/>
    <w:rsid w:val="09320D22"/>
    <w:rsid w:val="0932487E"/>
    <w:rsid w:val="09336401"/>
    <w:rsid w:val="0935436E"/>
    <w:rsid w:val="0935611C"/>
    <w:rsid w:val="093E76C7"/>
    <w:rsid w:val="093F343F"/>
    <w:rsid w:val="09412D13"/>
    <w:rsid w:val="094E3682"/>
    <w:rsid w:val="0955056D"/>
    <w:rsid w:val="095742E5"/>
    <w:rsid w:val="0958005D"/>
    <w:rsid w:val="09594501"/>
    <w:rsid w:val="095C7B4D"/>
    <w:rsid w:val="09694018"/>
    <w:rsid w:val="0978425B"/>
    <w:rsid w:val="097B5683"/>
    <w:rsid w:val="097E3F67"/>
    <w:rsid w:val="09864BCA"/>
    <w:rsid w:val="098C2852"/>
    <w:rsid w:val="098F7F23"/>
    <w:rsid w:val="099217C1"/>
    <w:rsid w:val="099A0675"/>
    <w:rsid w:val="099B68C7"/>
    <w:rsid w:val="09A3752A"/>
    <w:rsid w:val="09A908B8"/>
    <w:rsid w:val="09AA6B0A"/>
    <w:rsid w:val="09AF2373"/>
    <w:rsid w:val="09AF5ECF"/>
    <w:rsid w:val="09B47989"/>
    <w:rsid w:val="09B95F2A"/>
    <w:rsid w:val="09CA0F5B"/>
    <w:rsid w:val="09CB082F"/>
    <w:rsid w:val="09CD0A4B"/>
    <w:rsid w:val="09CF47C3"/>
    <w:rsid w:val="09D03C51"/>
    <w:rsid w:val="09D21BBD"/>
    <w:rsid w:val="09DA3F01"/>
    <w:rsid w:val="09DA6CC4"/>
    <w:rsid w:val="09E0252C"/>
    <w:rsid w:val="09EB0ED1"/>
    <w:rsid w:val="09EF6C13"/>
    <w:rsid w:val="09F00295"/>
    <w:rsid w:val="09F064E7"/>
    <w:rsid w:val="09F71624"/>
    <w:rsid w:val="09F77876"/>
    <w:rsid w:val="09F91840"/>
    <w:rsid w:val="09FA2348"/>
    <w:rsid w:val="0A0106F5"/>
    <w:rsid w:val="0A0124A3"/>
    <w:rsid w:val="0A0501E5"/>
    <w:rsid w:val="0A053D41"/>
    <w:rsid w:val="0A0C3321"/>
    <w:rsid w:val="0A0E0220"/>
    <w:rsid w:val="0A0F4BBF"/>
    <w:rsid w:val="0A1B7A08"/>
    <w:rsid w:val="0A1D552E"/>
    <w:rsid w:val="0A2763AD"/>
    <w:rsid w:val="0A3050F4"/>
    <w:rsid w:val="0A314B36"/>
    <w:rsid w:val="0A376629"/>
    <w:rsid w:val="0A377F4F"/>
    <w:rsid w:val="0A3C34DB"/>
    <w:rsid w:val="0A3D403C"/>
    <w:rsid w:val="0A454A85"/>
    <w:rsid w:val="0A4707FD"/>
    <w:rsid w:val="0A4725AB"/>
    <w:rsid w:val="0A4A209B"/>
    <w:rsid w:val="0A4A3E4A"/>
    <w:rsid w:val="0A5254C4"/>
    <w:rsid w:val="0A544CC8"/>
    <w:rsid w:val="0A5627EE"/>
    <w:rsid w:val="0A634F0B"/>
    <w:rsid w:val="0A694F2D"/>
    <w:rsid w:val="0A782765"/>
    <w:rsid w:val="0A7C0731"/>
    <w:rsid w:val="0A7E2353"/>
    <w:rsid w:val="0A870BFA"/>
    <w:rsid w:val="0A876E4C"/>
    <w:rsid w:val="0A8C7FBE"/>
    <w:rsid w:val="0AA95014"/>
    <w:rsid w:val="0AAC0660"/>
    <w:rsid w:val="0AAC240E"/>
    <w:rsid w:val="0AB37C41"/>
    <w:rsid w:val="0ABA6B0C"/>
    <w:rsid w:val="0ABD286D"/>
    <w:rsid w:val="0AC41E4E"/>
    <w:rsid w:val="0ACC2AB1"/>
    <w:rsid w:val="0ACF403A"/>
    <w:rsid w:val="0AD04C7C"/>
    <w:rsid w:val="0AD16459"/>
    <w:rsid w:val="0AD33E3F"/>
    <w:rsid w:val="0AD81455"/>
    <w:rsid w:val="0AD90D71"/>
    <w:rsid w:val="0AE24082"/>
    <w:rsid w:val="0AEA0C42"/>
    <w:rsid w:val="0AEA1189"/>
    <w:rsid w:val="0AF049F1"/>
    <w:rsid w:val="0AF67B2D"/>
    <w:rsid w:val="0AF70667"/>
    <w:rsid w:val="0AFA13CC"/>
    <w:rsid w:val="0AFD0EBC"/>
    <w:rsid w:val="0B0264D2"/>
    <w:rsid w:val="0B064214"/>
    <w:rsid w:val="0B077FF9"/>
    <w:rsid w:val="0B0B3158"/>
    <w:rsid w:val="0B0C7351"/>
    <w:rsid w:val="0B114967"/>
    <w:rsid w:val="0B1306DF"/>
    <w:rsid w:val="0B13248D"/>
    <w:rsid w:val="0B1A1A6E"/>
    <w:rsid w:val="0B1D3AD1"/>
    <w:rsid w:val="0B21104E"/>
    <w:rsid w:val="0B2451B0"/>
    <w:rsid w:val="0B246449"/>
    <w:rsid w:val="0B2B5A29"/>
    <w:rsid w:val="0B2C17A1"/>
    <w:rsid w:val="0B304DED"/>
    <w:rsid w:val="0B3109E0"/>
    <w:rsid w:val="0B321CBC"/>
    <w:rsid w:val="0B3348DE"/>
    <w:rsid w:val="0B3C6DA8"/>
    <w:rsid w:val="0B3F3C9B"/>
    <w:rsid w:val="0B446AEB"/>
    <w:rsid w:val="0B473F7A"/>
    <w:rsid w:val="0B4D1E43"/>
    <w:rsid w:val="0B4E1717"/>
    <w:rsid w:val="0B50723E"/>
    <w:rsid w:val="0B554854"/>
    <w:rsid w:val="0B5A4560"/>
    <w:rsid w:val="0B5C3E34"/>
    <w:rsid w:val="0B5F1B77"/>
    <w:rsid w:val="0B61144B"/>
    <w:rsid w:val="0B633415"/>
    <w:rsid w:val="0B640F3B"/>
    <w:rsid w:val="0B680A2B"/>
    <w:rsid w:val="0B6902FF"/>
    <w:rsid w:val="0B756CA4"/>
    <w:rsid w:val="0B78052B"/>
    <w:rsid w:val="0B7E024F"/>
    <w:rsid w:val="0B7F7B23"/>
    <w:rsid w:val="0B815649"/>
    <w:rsid w:val="0B83623C"/>
    <w:rsid w:val="0B85016F"/>
    <w:rsid w:val="0B882E7B"/>
    <w:rsid w:val="0B884C29"/>
    <w:rsid w:val="0B8D66E4"/>
    <w:rsid w:val="0B964BA3"/>
    <w:rsid w:val="0B9D61FB"/>
    <w:rsid w:val="0BA17A99"/>
    <w:rsid w:val="0BA37CB5"/>
    <w:rsid w:val="0BAD1F5A"/>
    <w:rsid w:val="0BAD28E2"/>
    <w:rsid w:val="0BB21CA6"/>
    <w:rsid w:val="0BB579E9"/>
    <w:rsid w:val="0BC6185B"/>
    <w:rsid w:val="0BCA3494"/>
    <w:rsid w:val="0BCF0AAA"/>
    <w:rsid w:val="0BCF2858"/>
    <w:rsid w:val="0BD065D0"/>
    <w:rsid w:val="0BDA2FAB"/>
    <w:rsid w:val="0BDC6D23"/>
    <w:rsid w:val="0BDF7179"/>
    <w:rsid w:val="0BE502CE"/>
    <w:rsid w:val="0BE67B3C"/>
    <w:rsid w:val="0BE856C8"/>
    <w:rsid w:val="0BF34AB7"/>
    <w:rsid w:val="0BF40511"/>
    <w:rsid w:val="0C03386B"/>
    <w:rsid w:val="0C060244"/>
    <w:rsid w:val="0C063DA0"/>
    <w:rsid w:val="0C087B18"/>
    <w:rsid w:val="0C0A1165"/>
    <w:rsid w:val="0C0A7D34"/>
    <w:rsid w:val="0C0B13B7"/>
    <w:rsid w:val="0C112E71"/>
    <w:rsid w:val="0C1741FF"/>
    <w:rsid w:val="0C175FAD"/>
    <w:rsid w:val="0C1F194D"/>
    <w:rsid w:val="0C216E2C"/>
    <w:rsid w:val="0C227151"/>
    <w:rsid w:val="0C2410DF"/>
    <w:rsid w:val="0C2506CA"/>
    <w:rsid w:val="0C2667F6"/>
    <w:rsid w:val="0C272694"/>
    <w:rsid w:val="0C281F69"/>
    <w:rsid w:val="0C2E57C1"/>
    <w:rsid w:val="0C360B29"/>
    <w:rsid w:val="0C394176"/>
    <w:rsid w:val="0C3B6140"/>
    <w:rsid w:val="0C3E353A"/>
    <w:rsid w:val="0C3E79DE"/>
    <w:rsid w:val="0C452B1A"/>
    <w:rsid w:val="0C4D7C21"/>
    <w:rsid w:val="0C547201"/>
    <w:rsid w:val="0C5777CA"/>
    <w:rsid w:val="0C6D3E1F"/>
    <w:rsid w:val="0C6F5DE9"/>
    <w:rsid w:val="0C7451AE"/>
    <w:rsid w:val="0C7B02EA"/>
    <w:rsid w:val="0C7E602C"/>
    <w:rsid w:val="0C8568D4"/>
    <w:rsid w:val="0C8C699B"/>
    <w:rsid w:val="0C8D0F7C"/>
    <w:rsid w:val="0C9814B5"/>
    <w:rsid w:val="0C9831EF"/>
    <w:rsid w:val="0C992E66"/>
    <w:rsid w:val="0CA27F6D"/>
    <w:rsid w:val="0CAB4505"/>
    <w:rsid w:val="0CAF2867"/>
    <w:rsid w:val="0CB03038"/>
    <w:rsid w:val="0CB101B0"/>
    <w:rsid w:val="0CB47CA0"/>
    <w:rsid w:val="0CB63A18"/>
    <w:rsid w:val="0CC47EE3"/>
    <w:rsid w:val="0CC71781"/>
    <w:rsid w:val="0CCD4CCD"/>
    <w:rsid w:val="0CD21ED4"/>
    <w:rsid w:val="0CD30126"/>
    <w:rsid w:val="0CD93263"/>
    <w:rsid w:val="0CE9794A"/>
    <w:rsid w:val="0CEC43CA"/>
    <w:rsid w:val="0CEE307F"/>
    <w:rsid w:val="0CF462EF"/>
    <w:rsid w:val="0CFD1647"/>
    <w:rsid w:val="0CFF53BF"/>
    <w:rsid w:val="0D002EE5"/>
    <w:rsid w:val="0D020A0B"/>
    <w:rsid w:val="0D0504FC"/>
    <w:rsid w:val="0D091D9A"/>
    <w:rsid w:val="0D0B3279"/>
    <w:rsid w:val="0D156991"/>
    <w:rsid w:val="0D224C0A"/>
    <w:rsid w:val="0D2941EA"/>
    <w:rsid w:val="0D2C7836"/>
    <w:rsid w:val="0D2E7A52"/>
    <w:rsid w:val="0D307327"/>
    <w:rsid w:val="0D314E4D"/>
    <w:rsid w:val="0D336E17"/>
    <w:rsid w:val="0D391B96"/>
    <w:rsid w:val="0D411534"/>
    <w:rsid w:val="0D42705A"/>
    <w:rsid w:val="0D49663A"/>
    <w:rsid w:val="0D4A5F0F"/>
    <w:rsid w:val="0D4C7ED9"/>
    <w:rsid w:val="0D576FA9"/>
    <w:rsid w:val="0D593761"/>
    <w:rsid w:val="0D5D20E6"/>
    <w:rsid w:val="0D644306"/>
    <w:rsid w:val="0D7336B7"/>
    <w:rsid w:val="0D782A7C"/>
    <w:rsid w:val="0D7A413C"/>
    <w:rsid w:val="0D7C5B5F"/>
    <w:rsid w:val="0D7D4536"/>
    <w:rsid w:val="0D7F3E0A"/>
    <w:rsid w:val="0D817B82"/>
    <w:rsid w:val="0D8256A8"/>
    <w:rsid w:val="0D831BE2"/>
    <w:rsid w:val="0D85658B"/>
    <w:rsid w:val="0D8E0B62"/>
    <w:rsid w:val="0D8F3366"/>
    <w:rsid w:val="0D9332EE"/>
    <w:rsid w:val="0D9D0734"/>
    <w:rsid w:val="0D9F16F3"/>
    <w:rsid w:val="0D9F74A7"/>
    <w:rsid w:val="0DA27AF9"/>
    <w:rsid w:val="0DA9532B"/>
    <w:rsid w:val="0DAB2E11"/>
    <w:rsid w:val="0DAE2941"/>
    <w:rsid w:val="0DB12CAA"/>
    <w:rsid w:val="0DB241E0"/>
    <w:rsid w:val="0DB31D06"/>
    <w:rsid w:val="0DB55A7E"/>
    <w:rsid w:val="0DB567F0"/>
    <w:rsid w:val="0DB735A4"/>
    <w:rsid w:val="0DC108C7"/>
    <w:rsid w:val="0DC55E46"/>
    <w:rsid w:val="0DC61A39"/>
    <w:rsid w:val="0DC83A03"/>
    <w:rsid w:val="0DC932D7"/>
    <w:rsid w:val="0DCD2DC7"/>
    <w:rsid w:val="0DCE18CD"/>
    <w:rsid w:val="0DD423A8"/>
    <w:rsid w:val="0DD95C10"/>
    <w:rsid w:val="0DD962B5"/>
    <w:rsid w:val="0DDE3227"/>
    <w:rsid w:val="0DE045E6"/>
    <w:rsid w:val="0DE14AC5"/>
    <w:rsid w:val="0DE325EB"/>
    <w:rsid w:val="0DE45C36"/>
    <w:rsid w:val="0DE6032D"/>
    <w:rsid w:val="0DE620DB"/>
    <w:rsid w:val="0DE85752"/>
    <w:rsid w:val="0DF02F5A"/>
    <w:rsid w:val="0DF26CD2"/>
    <w:rsid w:val="0DF30354"/>
    <w:rsid w:val="0DF465A6"/>
    <w:rsid w:val="0DF51B66"/>
    <w:rsid w:val="0DFF319D"/>
    <w:rsid w:val="0E0620AA"/>
    <w:rsid w:val="0E097B78"/>
    <w:rsid w:val="0E107158"/>
    <w:rsid w:val="0E1327A4"/>
    <w:rsid w:val="0E146C48"/>
    <w:rsid w:val="0E19594F"/>
    <w:rsid w:val="0E1C5AFD"/>
    <w:rsid w:val="0E1F0E78"/>
    <w:rsid w:val="0E1F1149"/>
    <w:rsid w:val="0E1F17C1"/>
    <w:rsid w:val="0E1F695C"/>
    <w:rsid w:val="0E2055ED"/>
    <w:rsid w:val="0E26072A"/>
    <w:rsid w:val="0E2A646C"/>
    <w:rsid w:val="0E3177FA"/>
    <w:rsid w:val="0E342E47"/>
    <w:rsid w:val="0E3B3FA0"/>
    <w:rsid w:val="0E3E1F17"/>
    <w:rsid w:val="0E3E732A"/>
    <w:rsid w:val="0E404088"/>
    <w:rsid w:val="0E435C0D"/>
    <w:rsid w:val="0E444E33"/>
    <w:rsid w:val="0E455054"/>
    <w:rsid w:val="0E4A266A"/>
    <w:rsid w:val="0E4B0190"/>
    <w:rsid w:val="0E4D215A"/>
    <w:rsid w:val="0E4F1A2E"/>
    <w:rsid w:val="0E545297"/>
    <w:rsid w:val="0E5A03D3"/>
    <w:rsid w:val="0E5C414B"/>
    <w:rsid w:val="0E653000"/>
    <w:rsid w:val="0E682AF0"/>
    <w:rsid w:val="0E6B438E"/>
    <w:rsid w:val="0E6C39E6"/>
    <w:rsid w:val="0E6D45AA"/>
    <w:rsid w:val="0E741495"/>
    <w:rsid w:val="0E7616B1"/>
    <w:rsid w:val="0E7E40C2"/>
    <w:rsid w:val="0E8536A2"/>
    <w:rsid w:val="0E9733D5"/>
    <w:rsid w:val="0E982546"/>
    <w:rsid w:val="0E99714E"/>
    <w:rsid w:val="0E9D6C3E"/>
    <w:rsid w:val="0E9E4764"/>
    <w:rsid w:val="0EA0228A"/>
    <w:rsid w:val="0EA7186A"/>
    <w:rsid w:val="0EA727DA"/>
    <w:rsid w:val="0EAD4AB8"/>
    <w:rsid w:val="0EAF071F"/>
    <w:rsid w:val="0EAF4BC3"/>
    <w:rsid w:val="0EB36461"/>
    <w:rsid w:val="0EB61AAE"/>
    <w:rsid w:val="0EBC1428"/>
    <w:rsid w:val="0EBC4BEA"/>
    <w:rsid w:val="0EBE6BB4"/>
    <w:rsid w:val="0EC341CA"/>
    <w:rsid w:val="0EC56195"/>
    <w:rsid w:val="0EC75A69"/>
    <w:rsid w:val="0EC817E1"/>
    <w:rsid w:val="0ECF2B6F"/>
    <w:rsid w:val="0ED87C76"/>
    <w:rsid w:val="0ED91C40"/>
    <w:rsid w:val="0EDB32C2"/>
    <w:rsid w:val="0EDD4088"/>
    <w:rsid w:val="0EE505E5"/>
    <w:rsid w:val="0EE54141"/>
    <w:rsid w:val="0EE7435D"/>
    <w:rsid w:val="0EED4AA7"/>
    <w:rsid w:val="0EEF3211"/>
    <w:rsid w:val="0EF12AE6"/>
    <w:rsid w:val="0EF3685E"/>
    <w:rsid w:val="0EFC155D"/>
    <w:rsid w:val="0F0E3698"/>
    <w:rsid w:val="0F113B99"/>
    <w:rsid w:val="0F164219"/>
    <w:rsid w:val="0F1B7B63"/>
    <w:rsid w:val="0F1C6064"/>
    <w:rsid w:val="0F256C33"/>
    <w:rsid w:val="0F2B249C"/>
    <w:rsid w:val="0F3155D8"/>
    <w:rsid w:val="0F3222B1"/>
    <w:rsid w:val="0F390E8E"/>
    <w:rsid w:val="0F3B6457"/>
    <w:rsid w:val="0F45355F"/>
    <w:rsid w:val="0F474DFC"/>
    <w:rsid w:val="0F5117D6"/>
    <w:rsid w:val="0F517A28"/>
    <w:rsid w:val="0F56503F"/>
    <w:rsid w:val="0F5B4403"/>
    <w:rsid w:val="0F5C3DDD"/>
    <w:rsid w:val="0F5D017B"/>
    <w:rsid w:val="0F5F2145"/>
    <w:rsid w:val="0F694E07"/>
    <w:rsid w:val="0F6E4136"/>
    <w:rsid w:val="0F783207"/>
    <w:rsid w:val="0F7A26C7"/>
    <w:rsid w:val="0F7D25CB"/>
    <w:rsid w:val="0F7F6343"/>
    <w:rsid w:val="0F841BAC"/>
    <w:rsid w:val="0F895414"/>
    <w:rsid w:val="0F8B118C"/>
    <w:rsid w:val="0F8C0A60"/>
    <w:rsid w:val="0F8C6CB2"/>
    <w:rsid w:val="0F987405"/>
    <w:rsid w:val="0FA52FCE"/>
    <w:rsid w:val="0FA91612"/>
    <w:rsid w:val="0FAA5BE2"/>
    <w:rsid w:val="0FB00BF3"/>
    <w:rsid w:val="0FB029A1"/>
    <w:rsid w:val="0FB56209"/>
    <w:rsid w:val="0FBF0E36"/>
    <w:rsid w:val="0FC1070A"/>
    <w:rsid w:val="0FC1695C"/>
    <w:rsid w:val="0FC41FA8"/>
    <w:rsid w:val="0FD0094D"/>
    <w:rsid w:val="0FD50659"/>
    <w:rsid w:val="0FD83CA6"/>
    <w:rsid w:val="0FDA7A1E"/>
    <w:rsid w:val="0FDD23A2"/>
    <w:rsid w:val="0FE32D76"/>
    <w:rsid w:val="0FE60171"/>
    <w:rsid w:val="0FE763CC"/>
    <w:rsid w:val="0FE8038D"/>
    <w:rsid w:val="0FEA0D06"/>
    <w:rsid w:val="0FEB39D9"/>
    <w:rsid w:val="0FF3288D"/>
    <w:rsid w:val="0FF41ADA"/>
    <w:rsid w:val="0FF52AA9"/>
    <w:rsid w:val="0FF763C2"/>
    <w:rsid w:val="0FFC1742"/>
    <w:rsid w:val="0FFF56D6"/>
    <w:rsid w:val="10030D22"/>
    <w:rsid w:val="10032FEE"/>
    <w:rsid w:val="100A1780"/>
    <w:rsid w:val="100E78F0"/>
    <w:rsid w:val="10141182"/>
    <w:rsid w:val="10172A20"/>
    <w:rsid w:val="101747CE"/>
    <w:rsid w:val="101A2510"/>
    <w:rsid w:val="101E3DAE"/>
    <w:rsid w:val="1021575B"/>
    <w:rsid w:val="102173FB"/>
    <w:rsid w:val="10234F21"/>
    <w:rsid w:val="102B2027"/>
    <w:rsid w:val="103F5AD3"/>
    <w:rsid w:val="1045133B"/>
    <w:rsid w:val="1046287D"/>
    <w:rsid w:val="104654CE"/>
    <w:rsid w:val="104E5D16"/>
    <w:rsid w:val="104F3F68"/>
    <w:rsid w:val="1053332C"/>
    <w:rsid w:val="10563D26"/>
    <w:rsid w:val="105B0B5E"/>
    <w:rsid w:val="105C0433"/>
    <w:rsid w:val="10613C9B"/>
    <w:rsid w:val="10617FBD"/>
    <w:rsid w:val="106612B1"/>
    <w:rsid w:val="10675755"/>
    <w:rsid w:val="1068327B"/>
    <w:rsid w:val="10694D6D"/>
    <w:rsid w:val="106A6D88"/>
    <w:rsid w:val="1074577C"/>
    <w:rsid w:val="10795489"/>
    <w:rsid w:val="107B4D5D"/>
    <w:rsid w:val="107C2883"/>
    <w:rsid w:val="107E65FB"/>
    <w:rsid w:val="10833C11"/>
    <w:rsid w:val="108546A9"/>
    <w:rsid w:val="108654B0"/>
    <w:rsid w:val="10891786"/>
    <w:rsid w:val="108C51BC"/>
    <w:rsid w:val="108F0808"/>
    <w:rsid w:val="10923E54"/>
    <w:rsid w:val="1092654A"/>
    <w:rsid w:val="10945E1E"/>
    <w:rsid w:val="109656B2"/>
    <w:rsid w:val="109776BD"/>
    <w:rsid w:val="10991687"/>
    <w:rsid w:val="109E6C9D"/>
    <w:rsid w:val="10A11E4A"/>
    <w:rsid w:val="10A35124"/>
    <w:rsid w:val="10AB58E6"/>
    <w:rsid w:val="10B62239"/>
    <w:rsid w:val="10B71B0D"/>
    <w:rsid w:val="10B97633"/>
    <w:rsid w:val="10BB149C"/>
    <w:rsid w:val="10BB15FD"/>
    <w:rsid w:val="10BD35C7"/>
    <w:rsid w:val="10C06C14"/>
    <w:rsid w:val="10C21917"/>
    <w:rsid w:val="10C462E4"/>
    <w:rsid w:val="10CA1840"/>
    <w:rsid w:val="10CF6E57"/>
    <w:rsid w:val="10D3604C"/>
    <w:rsid w:val="10D40911"/>
    <w:rsid w:val="10D425EB"/>
    <w:rsid w:val="10DB57FB"/>
    <w:rsid w:val="10E30B54"/>
    <w:rsid w:val="10E32902"/>
    <w:rsid w:val="10ED3781"/>
    <w:rsid w:val="10F60887"/>
    <w:rsid w:val="10F77A1A"/>
    <w:rsid w:val="11004732"/>
    <w:rsid w:val="11020FDA"/>
    <w:rsid w:val="110805BA"/>
    <w:rsid w:val="11090BC4"/>
    <w:rsid w:val="1109680C"/>
    <w:rsid w:val="110A60E1"/>
    <w:rsid w:val="11111755"/>
    <w:rsid w:val="11131439"/>
    <w:rsid w:val="11160F29"/>
    <w:rsid w:val="11193C20"/>
    <w:rsid w:val="111E4E41"/>
    <w:rsid w:val="11205904"/>
    <w:rsid w:val="11270A41"/>
    <w:rsid w:val="112B0DC3"/>
    <w:rsid w:val="112B38CE"/>
    <w:rsid w:val="112E1DCF"/>
    <w:rsid w:val="11357601"/>
    <w:rsid w:val="11380EA0"/>
    <w:rsid w:val="114333A1"/>
    <w:rsid w:val="11433F8B"/>
    <w:rsid w:val="1145342D"/>
    <w:rsid w:val="11472E91"/>
    <w:rsid w:val="11496C09"/>
    <w:rsid w:val="114E2471"/>
    <w:rsid w:val="115B4B8E"/>
    <w:rsid w:val="11651569"/>
    <w:rsid w:val="11671785"/>
    <w:rsid w:val="116B6C95"/>
    <w:rsid w:val="116F6E0A"/>
    <w:rsid w:val="1173012A"/>
    <w:rsid w:val="117A3266"/>
    <w:rsid w:val="117D2D56"/>
    <w:rsid w:val="11823EC9"/>
    <w:rsid w:val="118714DF"/>
    <w:rsid w:val="11904838"/>
    <w:rsid w:val="119066D9"/>
    <w:rsid w:val="119146D4"/>
    <w:rsid w:val="11934328"/>
    <w:rsid w:val="11987B90"/>
    <w:rsid w:val="119C6417"/>
    <w:rsid w:val="11A42091"/>
    <w:rsid w:val="11A7392F"/>
    <w:rsid w:val="11A93B4C"/>
    <w:rsid w:val="11AC7198"/>
    <w:rsid w:val="11AE4CBE"/>
    <w:rsid w:val="11BC011F"/>
    <w:rsid w:val="11C269BB"/>
    <w:rsid w:val="11C40985"/>
    <w:rsid w:val="11C4715B"/>
    <w:rsid w:val="11C72224"/>
    <w:rsid w:val="11CB1D14"/>
    <w:rsid w:val="11CC783A"/>
    <w:rsid w:val="11D0732A"/>
    <w:rsid w:val="11D10EB5"/>
    <w:rsid w:val="11D32976"/>
    <w:rsid w:val="11DA3D05"/>
    <w:rsid w:val="11DC5CCF"/>
    <w:rsid w:val="11DF4949"/>
    <w:rsid w:val="11E66E88"/>
    <w:rsid w:val="11E93F48"/>
    <w:rsid w:val="11F12DFD"/>
    <w:rsid w:val="11FA6155"/>
    <w:rsid w:val="11FA7F03"/>
    <w:rsid w:val="11FC3C7B"/>
    <w:rsid w:val="12040D82"/>
    <w:rsid w:val="12046FD4"/>
    <w:rsid w:val="12054716"/>
    <w:rsid w:val="12072620"/>
    <w:rsid w:val="12083B55"/>
    <w:rsid w:val="12086AC4"/>
    <w:rsid w:val="120B36BB"/>
    <w:rsid w:val="121C60CC"/>
    <w:rsid w:val="121F5BBC"/>
    <w:rsid w:val="1226519C"/>
    <w:rsid w:val="12266F4A"/>
    <w:rsid w:val="12282629"/>
    <w:rsid w:val="122D652B"/>
    <w:rsid w:val="12307DC9"/>
    <w:rsid w:val="12331667"/>
    <w:rsid w:val="12341A7C"/>
    <w:rsid w:val="123553DF"/>
    <w:rsid w:val="12371157"/>
    <w:rsid w:val="123A29F6"/>
    <w:rsid w:val="123D6042"/>
    <w:rsid w:val="123D6FE2"/>
    <w:rsid w:val="12415B32"/>
    <w:rsid w:val="12435D4E"/>
    <w:rsid w:val="12445622"/>
    <w:rsid w:val="124675EC"/>
    <w:rsid w:val="1247429B"/>
    <w:rsid w:val="12492C39"/>
    <w:rsid w:val="124A3908"/>
    <w:rsid w:val="1255782F"/>
    <w:rsid w:val="12557E88"/>
    <w:rsid w:val="125C296C"/>
    <w:rsid w:val="125E4936"/>
    <w:rsid w:val="12617F82"/>
    <w:rsid w:val="12706417"/>
    <w:rsid w:val="127203E1"/>
    <w:rsid w:val="12723F3D"/>
    <w:rsid w:val="12791770"/>
    <w:rsid w:val="128A572B"/>
    <w:rsid w:val="128A7270"/>
    <w:rsid w:val="12940358"/>
    <w:rsid w:val="12955E7E"/>
    <w:rsid w:val="1297611E"/>
    <w:rsid w:val="12A04F4F"/>
    <w:rsid w:val="12A14823"/>
    <w:rsid w:val="12B04A66"/>
    <w:rsid w:val="12B72298"/>
    <w:rsid w:val="12B97DBE"/>
    <w:rsid w:val="12C624DB"/>
    <w:rsid w:val="12C64289"/>
    <w:rsid w:val="12C80001"/>
    <w:rsid w:val="12C81DAF"/>
    <w:rsid w:val="12CA1FCB"/>
    <w:rsid w:val="12CD73C6"/>
    <w:rsid w:val="12CF4CF2"/>
    <w:rsid w:val="12D075E1"/>
    <w:rsid w:val="12D270D2"/>
    <w:rsid w:val="12E110C3"/>
    <w:rsid w:val="12E666D9"/>
    <w:rsid w:val="12E7492B"/>
    <w:rsid w:val="12EB6CA7"/>
    <w:rsid w:val="12EF4854"/>
    <w:rsid w:val="12F17DA8"/>
    <w:rsid w:val="12F268C3"/>
    <w:rsid w:val="12F40DF6"/>
    <w:rsid w:val="12FD6FAA"/>
    <w:rsid w:val="130001DF"/>
    <w:rsid w:val="130F79DE"/>
    <w:rsid w:val="1319085D"/>
    <w:rsid w:val="13195B6C"/>
    <w:rsid w:val="1323348A"/>
    <w:rsid w:val="13272F7A"/>
    <w:rsid w:val="13280AA0"/>
    <w:rsid w:val="13286CF2"/>
    <w:rsid w:val="132C67E2"/>
    <w:rsid w:val="13312AE3"/>
    <w:rsid w:val="1335565A"/>
    <w:rsid w:val="13370CE3"/>
    <w:rsid w:val="133D279D"/>
    <w:rsid w:val="13417587"/>
    <w:rsid w:val="13433B2C"/>
    <w:rsid w:val="13472B29"/>
    <w:rsid w:val="1347361C"/>
    <w:rsid w:val="13482EF0"/>
    <w:rsid w:val="134C29E0"/>
    <w:rsid w:val="134E6759"/>
    <w:rsid w:val="134F427F"/>
    <w:rsid w:val="13547AE7"/>
    <w:rsid w:val="13555D82"/>
    <w:rsid w:val="135B70C7"/>
    <w:rsid w:val="135C49A4"/>
    <w:rsid w:val="13623FB2"/>
    <w:rsid w:val="1367781A"/>
    <w:rsid w:val="13766AB3"/>
    <w:rsid w:val="137A57A0"/>
    <w:rsid w:val="137D703E"/>
    <w:rsid w:val="13841A96"/>
    <w:rsid w:val="13873A19"/>
    <w:rsid w:val="13877EBC"/>
    <w:rsid w:val="138A3509"/>
    <w:rsid w:val="1395274C"/>
    <w:rsid w:val="13960100"/>
    <w:rsid w:val="13963C5C"/>
    <w:rsid w:val="139D1BCE"/>
    <w:rsid w:val="13A10F7E"/>
    <w:rsid w:val="13A66595"/>
    <w:rsid w:val="13AB6403"/>
    <w:rsid w:val="13AE5449"/>
    <w:rsid w:val="13AF6871"/>
    <w:rsid w:val="13B16CE7"/>
    <w:rsid w:val="13BA2FC3"/>
    <w:rsid w:val="13BB7B66"/>
    <w:rsid w:val="13BD199A"/>
    <w:rsid w:val="13BF31B2"/>
    <w:rsid w:val="13C407C9"/>
    <w:rsid w:val="13C94031"/>
    <w:rsid w:val="13D34EB0"/>
    <w:rsid w:val="13D40A51"/>
    <w:rsid w:val="13DD188A"/>
    <w:rsid w:val="13E76BAD"/>
    <w:rsid w:val="13EC5F71"/>
    <w:rsid w:val="13EE1CEA"/>
    <w:rsid w:val="13F51532"/>
    <w:rsid w:val="13F76DF0"/>
    <w:rsid w:val="13FD017F"/>
    <w:rsid w:val="1409747C"/>
    <w:rsid w:val="140C03C2"/>
    <w:rsid w:val="14123C2A"/>
    <w:rsid w:val="1416287C"/>
    <w:rsid w:val="14171240"/>
    <w:rsid w:val="14172FEE"/>
    <w:rsid w:val="1424570B"/>
    <w:rsid w:val="14264FE0"/>
    <w:rsid w:val="14290BA5"/>
    <w:rsid w:val="142B5FB5"/>
    <w:rsid w:val="142E658A"/>
    <w:rsid w:val="143E2F38"/>
    <w:rsid w:val="143F1642"/>
    <w:rsid w:val="1441006B"/>
    <w:rsid w:val="14425B91"/>
    <w:rsid w:val="144E09DA"/>
    <w:rsid w:val="145139F1"/>
    <w:rsid w:val="14535FF1"/>
    <w:rsid w:val="1455693D"/>
    <w:rsid w:val="14587163"/>
    <w:rsid w:val="14627FE2"/>
    <w:rsid w:val="14683800"/>
    <w:rsid w:val="1471635A"/>
    <w:rsid w:val="147321EF"/>
    <w:rsid w:val="147815B3"/>
    <w:rsid w:val="1479546B"/>
    <w:rsid w:val="147C10A3"/>
    <w:rsid w:val="147E306D"/>
    <w:rsid w:val="14847F58"/>
    <w:rsid w:val="14904B4F"/>
    <w:rsid w:val="149317C7"/>
    <w:rsid w:val="14984A52"/>
    <w:rsid w:val="149C34F4"/>
    <w:rsid w:val="149D101A"/>
    <w:rsid w:val="149E726C"/>
    <w:rsid w:val="14A039E9"/>
    <w:rsid w:val="14A32948"/>
    <w:rsid w:val="14A625C4"/>
    <w:rsid w:val="14A8037D"/>
    <w:rsid w:val="14A8633C"/>
    <w:rsid w:val="14AD4741"/>
    <w:rsid w:val="14B051F1"/>
    <w:rsid w:val="14B4083D"/>
    <w:rsid w:val="14BC0E6A"/>
    <w:rsid w:val="14C173FE"/>
    <w:rsid w:val="14C34F24"/>
    <w:rsid w:val="14C36CD2"/>
    <w:rsid w:val="14C50C9C"/>
    <w:rsid w:val="14C64A14"/>
    <w:rsid w:val="14D0234F"/>
    <w:rsid w:val="14D07641"/>
    <w:rsid w:val="14D7452C"/>
    <w:rsid w:val="14DD669C"/>
    <w:rsid w:val="14DF1632"/>
    <w:rsid w:val="14E37374"/>
    <w:rsid w:val="14E76E65"/>
    <w:rsid w:val="14E804E7"/>
    <w:rsid w:val="14E91174"/>
    <w:rsid w:val="14EF3F6B"/>
    <w:rsid w:val="14F271DF"/>
    <w:rsid w:val="14F50E56"/>
    <w:rsid w:val="14F74BCE"/>
    <w:rsid w:val="14F87960"/>
    <w:rsid w:val="14F926F4"/>
    <w:rsid w:val="150D2643"/>
    <w:rsid w:val="150D43F1"/>
    <w:rsid w:val="1511082A"/>
    <w:rsid w:val="151875F3"/>
    <w:rsid w:val="151C4634"/>
    <w:rsid w:val="15202377"/>
    <w:rsid w:val="15273705"/>
    <w:rsid w:val="15386004"/>
    <w:rsid w:val="153B2D0D"/>
    <w:rsid w:val="15436065"/>
    <w:rsid w:val="15477903"/>
    <w:rsid w:val="154871D8"/>
    <w:rsid w:val="15510782"/>
    <w:rsid w:val="15597637"/>
    <w:rsid w:val="155B1AB8"/>
    <w:rsid w:val="155C2C83"/>
    <w:rsid w:val="155D7127"/>
    <w:rsid w:val="155E69FB"/>
    <w:rsid w:val="155F07A6"/>
    <w:rsid w:val="15614DA8"/>
    <w:rsid w:val="1562473D"/>
    <w:rsid w:val="15681628"/>
    <w:rsid w:val="156A0E93"/>
    <w:rsid w:val="156A53A0"/>
    <w:rsid w:val="156C1118"/>
    <w:rsid w:val="15737A8E"/>
    <w:rsid w:val="15793835"/>
    <w:rsid w:val="1585667E"/>
    <w:rsid w:val="15866F2A"/>
    <w:rsid w:val="158B1482"/>
    <w:rsid w:val="158C27EA"/>
    <w:rsid w:val="158C3568"/>
    <w:rsid w:val="15905D5A"/>
    <w:rsid w:val="15A20FDE"/>
    <w:rsid w:val="15A22D8C"/>
    <w:rsid w:val="15A24B3A"/>
    <w:rsid w:val="15A42959"/>
    <w:rsid w:val="15A4423F"/>
    <w:rsid w:val="15A5287C"/>
    <w:rsid w:val="15A765F4"/>
    <w:rsid w:val="15A929E4"/>
    <w:rsid w:val="15A9411A"/>
    <w:rsid w:val="15AB60E4"/>
    <w:rsid w:val="15B15BE7"/>
    <w:rsid w:val="15B30AF5"/>
    <w:rsid w:val="15B825AF"/>
    <w:rsid w:val="15B91E83"/>
    <w:rsid w:val="15BB5BFB"/>
    <w:rsid w:val="15BF393E"/>
    <w:rsid w:val="15C140F7"/>
    <w:rsid w:val="15C26F8A"/>
    <w:rsid w:val="15C5285C"/>
    <w:rsid w:val="15C54CCC"/>
    <w:rsid w:val="15CB743D"/>
    <w:rsid w:val="15CE3B81"/>
    <w:rsid w:val="15CE4086"/>
    <w:rsid w:val="15D05B4B"/>
    <w:rsid w:val="15D66ED9"/>
    <w:rsid w:val="15D7339C"/>
    <w:rsid w:val="15E2762C"/>
    <w:rsid w:val="15EA64E1"/>
    <w:rsid w:val="15EE5FD1"/>
    <w:rsid w:val="15F4486A"/>
    <w:rsid w:val="15FA6724"/>
    <w:rsid w:val="160475A2"/>
    <w:rsid w:val="160752E5"/>
    <w:rsid w:val="160C6457"/>
    <w:rsid w:val="16111CBF"/>
    <w:rsid w:val="161672D6"/>
    <w:rsid w:val="16210154"/>
    <w:rsid w:val="16351E52"/>
    <w:rsid w:val="163F4A7E"/>
    <w:rsid w:val="164200CB"/>
    <w:rsid w:val="16443E43"/>
    <w:rsid w:val="16452C82"/>
    <w:rsid w:val="16461969"/>
    <w:rsid w:val="16467BBB"/>
    <w:rsid w:val="164756E1"/>
    <w:rsid w:val="16494B1D"/>
    <w:rsid w:val="16530A0C"/>
    <w:rsid w:val="1662251B"/>
    <w:rsid w:val="166242C9"/>
    <w:rsid w:val="166253B7"/>
    <w:rsid w:val="166444E5"/>
    <w:rsid w:val="1666200B"/>
    <w:rsid w:val="16695657"/>
    <w:rsid w:val="166B5873"/>
    <w:rsid w:val="166E0EC0"/>
    <w:rsid w:val="167069E6"/>
    <w:rsid w:val="16726C02"/>
    <w:rsid w:val="16744FBC"/>
    <w:rsid w:val="16761AB0"/>
    <w:rsid w:val="16777D74"/>
    <w:rsid w:val="1678091D"/>
    <w:rsid w:val="16790724"/>
    <w:rsid w:val="167E2A17"/>
    <w:rsid w:val="16810BF3"/>
    <w:rsid w:val="168C1346"/>
    <w:rsid w:val="169052DA"/>
    <w:rsid w:val="1691505C"/>
    <w:rsid w:val="16944CB4"/>
    <w:rsid w:val="169E17A5"/>
    <w:rsid w:val="169F1BE0"/>
    <w:rsid w:val="16A20B69"/>
    <w:rsid w:val="16A36DBB"/>
    <w:rsid w:val="16A42B33"/>
    <w:rsid w:val="16A50D85"/>
    <w:rsid w:val="16A86180"/>
    <w:rsid w:val="16B33193"/>
    <w:rsid w:val="16BB49EA"/>
    <w:rsid w:val="16BC1C2B"/>
    <w:rsid w:val="16BC60CF"/>
    <w:rsid w:val="16BE1E47"/>
    <w:rsid w:val="16BF796D"/>
    <w:rsid w:val="16C21142"/>
    <w:rsid w:val="16C56B96"/>
    <w:rsid w:val="16C64858"/>
    <w:rsid w:val="16C67BC3"/>
    <w:rsid w:val="16CB6312"/>
    <w:rsid w:val="16CF7BB0"/>
    <w:rsid w:val="16D37051"/>
    <w:rsid w:val="16E318AE"/>
    <w:rsid w:val="16EA5F69"/>
    <w:rsid w:val="16ED0036"/>
    <w:rsid w:val="16F05D79"/>
    <w:rsid w:val="16F21AF1"/>
    <w:rsid w:val="16F70EB5"/>
    <w:rsid w:val="16F77107"/>
    <w:rsid w:val="16F92E7F"/>
    <w:rsid w:val="16FE6532"/>
    <w:rsid w:val="170535D2"/>
    <w:rsid w:val="1706734A"/>
    <w:rsid w:val="17077F2B"/>
    <w:rsid w:val="17101F77"/>
    <w:rsid w:val="171245F4"/>
    <w:rsid w:val="17173305"/>
    <w:rsid w:val="171C7831"/>
    <w:rsid w:val="171E6442"/>
    <w:rsid w:val="1723614E"/>
    <w:rsid w:val="17263548"/>
    <w:rsid w:val="17285513"/>
    <w:rsid w:val="172F4AF3"/>
    <w:rsid w:val="173151C4"/>
    <w:rsid w:val="17341CA0"/>
    <w:rsid w:val="17345C65"/>
    <w:rsid w:val="173914CE"/>
    <w:rsid w:val="17397720"/>
    <w:rsid w:val="173B6FF4"/>
    <w:rsid w:val="173C4B1A"/>
    <w:rsid w:val="173D7210"/>
    <w:rsid w:val="1740285C"/>
    <w:rsid w:val="174A5489"/>
    <w:rsid w:val="175207E1"/>
    <w:rsid w:val="1752258F"/>
    <w:rsid w:val="17544DF1"/>
    <w:rsid w:val="175B1444"/>
    <w:rsid w:val="1761189A"/>
    <w:rsid w:val="17615FE2"/>
    <w:rsid w:val="17620A24"/>
    <w:rsid w:val="176474A1"/>
    <w:rsid w:val="17650515"/>
    <w:rsid w:val="17680005"/>
    <w:rsid w:val="17712A16"/>
    <w:rsid w:val="177B3894"/>
    <w:rsid w:val="178070FD"/>
    <w:rsid w:val="17832749"/>
    <w:rsid w:val="17847F27"/>
    <w:rsid w:val="17854713"/>
    <w:rsid w:val="1786728C"/>
    <w:rsid w:val="17885FB1"/>
    <w:rsid w:val="178A3AD7"/>
    <w:rsid w:val="17931BE3"/>
    <w:rsid w:val="179761F4"/>
    <w:rsid w:val="17984446"/>
    <w:rsid w:val="179B7A92"/>
    <w:rsid w:val="17A14AFF"/>
    <w:rsid w:val="17A4509F"/>
    <w:rsid w:val="17B260B6"/>
    <w:rsid w:val="17B44FF8"/>
    <w:rsid w:val="17B46DA6"/>
    <w:rsid w:val="17B86E81"/>
    <w:rsid w:val="17C16640"/>
    <w:rsid w:val="17C65B31"/>
    <w:rsid w:val="17C76AD9"/>
    <w:rsid w:val="17D04853"/>
    <w:rsid w:val="17D336D0"/>
    <w:rsid w:val="17D411F6"/>
    <w:rsid w:val="17D80CE7"/>
    <w:rsid w:val="17EA0A1A"/>
    <w:rsid w:val="17EE4066"/>
    <w:rsid w:val="17F04282"/>
    <w:rsid w:val="17F839B9"/>
    <w:rsid w:val="17F96B12"/>
    <w:rsid w:val="17FB49D5"/>
    <w:rsid w:val="17FD24FB"/>
    <w:rsid w:val="17FE5FA3"/>
    <w:rsid w:val="17FF6273"/>
    <w:rsid w:val="18047D2E"/>
    <w:rsid w:val="180513B0"/>
    <w:rsid w:val="18055854"/>
    <w:rsid w:val="181355C8"/>
    <w:rsid w:val="1816180F"/>
    <w:rsid w:val="181F06C4"/>
    <w:rsid w:val="181F6915"/>
    <w:rsid w:val="1824217E"/>
    <w:rsid w:val="182B350C"/>
    <w:rsid w:val="182E6B59"/>
    <w:rsid w:val="182E79B3"/>
    <w:rsid w:val="183C74C7"/>
    <w:rsid w:val="184243B2"/>
    <w:rsid w:val="18475E6C"/>
    <w:rsid w:val="18493992"/>
    <w:rsid w:val="184C6FDF"/>
    <w:rsid w:val="184D208B"/>
    <w:rsid w:val="18512847"/>
    <w:rsid w:val="185145F5"/>
    <w:rsid w:val="1853036D"/>
    <w:rsid w:val="185344F1"/>
    <w:rsid w:val="185365BF"/>
    <w:rsid w:val="18550589"/>
    <w:rsid w:val="185F31B6"/>
    <w:rsid w:val="18601F7A"/>
    <w:rsid w:val="18624A54"/>
    <w:rsid w:val="1867206B"/>
    <w:rsid w:val="186B1B5B"/>
    <w:rsid w:val="186B3909"/>
    <w:rsid w:val="187327BD"/>
    <w:rsid w:val="187354F0"/>
    <w:rsid w:val="187622AE"/>
    <w:rsid w:val="187A7FF0"/>
    <w:rsid w:val="187D363C"/>
    <w:rsid w:val="18846779"/>
    <w:rsid w:val="188D75FC"/>
    <w:rsid w:val="188F4DF5"/>
    <w:rsid w:val="18934C0E"/>
    <w:rsid w:val="18954E2A"/>
    <w:rsid w:val="189664AC"/>
    <w:rsid w:val="189746FE"/>
    <w:rsid w:val="189A2440"/>
    <w:rsid w:val="189D5A8C"/>
    <w:rsid w:val="18A94431"/>
    <w:rsid w:val="18AE7C99"/>
    <w:rsid w:val="18B232E6"/>
    <w:rsid w:val="18BB7CEF"/>
    <w:rsid w:val="18BC4164"/>
    <w:rsid w:val="18C4126B"/>
    <w:rsid w:val="18D248A0"/>
    <w:rsid w:val="18D426C3"/>
    <w:rsid w:val="18D47700"/>
    <w:rsid w:val="18D53478"/>
    <w:rsid w:val="18D96D8B"/>
    <w:rsid w:val="18DA0A8E"/>
    <w:rsid w:val="18DE057F"/>
    <w:rsid w:val="18E86D07"/>
    <w:rsid w:val="18ED07C2"/>
    <w:rsid w:val="18F002B2"/>
    <w:rsid w:val="18F27B86"/>
    <w:rsid w:val="1903317B"/>
    <w:rsid w:val="190478B9"/>
    <w:rsid w:val="19050D2F"/>
    <w:rsid w:val="19052300"/>
    <w:rsid w:val="19085735"/>
    <w:rsid w:val="19097123"/>
    <w:rsid w:val="190D706A"/>
    <w:rsid w:val="190E24E6"/>
    <w:rsid w:val="19137AFC"/>
    <w:rsid w:val="191C2E55"/>
    <w:rsid w:val="191C59B6"/>
    <w:rsid w:val="191C61F3"/>
    <w:rsid w:val="192E124D"/>
    <w:rsid w:val="193227AD"/>
    <w:rsid w:val="1934019F"/>
    <w:rsid w:val="19355CC5"/>
    <w:rsid w:val="19362169"/>
    <w:rsid w:val="19383A4E"/>
    <w:rsid w:val="19410B0E"/>
    <w:rsid w:val="19412070"/>
    <w:rsid w:val="1941466A"/>
    <w:rsid w:val="19433BA9"/>
    <w:rsid w:val="19434886"/>
    <w:rsid w:val="19493C32"/>
    <w:rsid w:val="194D300E"/>
    <w:rsid w:val="195425EF"/>
    <w:rsid w:val="1954439D"/>
    <w:rsid w:val="19570331"/>
    <w:rsid w:val="195720DF"/>
    <w:rsid w:val="19595958"/>
    <w:rsid w:val="195A6DE8"/>
    <w:rsid w:val="1962557A"/>
    <w:rsid w:val="196565AA"/>
    <w:rsid w:val="197442D8"/>
    <w:rsid w:val="197679DC"/>
    <w:rsid w:val="19793E03"/>
    <w:rsid w:val="197B401F"/>
    <w:rsid w:val="197E766C"/>
    <w:rsid w:val="19805192"/>
    <w:rsid w:val="198527A8"/>
    <w:rsid w:val="198D5B01"/>
    <w:rsid w:val="198D78AF"/>
    <w:rsid w:val="19921369"/>
    <w:rsid w:val="199620EA"/>
    <w:rsid w:val="199D0801"/>
    <w:rsid w:val="19A277FE"/>
    <w:rsid w:val="19AF3CC9"/>
    <w:rsid w:val="19AF5A77"/>
    <w:rsid w:val="19B4308D"/>
    <w:rsid w:val="19BE215E"/>
    <w:rsid w:val="19C51671"/>
    <w:rsid w:val="19C808E7"/>
    <w:rsid w:val="19CA0B03"/>
    <w:rsid w:val="19CC6629"/>
    <w:rsid w:val="19CD646A"/>
    <w:rsid w:val="19DB061A"/>
    <w:rsid w:val="19DB096D"/>
    <w:rsid w:val="19DC4392"/>
    <w:rsid w:val="19E01EE5"/>
    <w:rsid w:val="19E32A71"/>
    <w:rsid w:val="19E5593D"/>
    <w:rsid w:val="19EF056A"/>
    <w:rsid w:val="19F95C4F"/>
    <w:rsid w:val="19FB0CBC"/>
    <w:rsid w:val="1A085187"/>
    <w:rsid w:val="1A0E09F0"/>
    <w:rsid w:val="1A0F6516"/>
    <w:rsid w:val="1A115CEE"/>
    <w:rsid w:val="1A1324AA"/>
    <w:rsid w:val="1A163D48"/>
    <w:rsid w:val="1A1954A0"/>
    <w:rsid w:val="1A1A55E6"/>
    <w:rsid w:val="1A1B135F"/>
    <w:rsid w:val="1A1F0E4F"/>
    <w:rsid w:val="1A2521DD"/>
    <w:rsid w:val="1A352420"/>
    <w:rsid w:val="1A367F46"/>
    <w:rsid w:val="1A3E0B22"/>
    <w:rsid w:val="1A402B73"/>
    <w:rsid w:val="1A467448"/>
    <w:rsid w:val="1A497C7A"/>
    <w:rsid w:val="1A4C32C6"/>
    <w:rsid w:val="1A533F79"/>
    <w:rsid w:val="1A534654"/>
    <w:rsid w:val="1A5403CD"/>
    <w:rsid w:val="1A586B42"/>
    <w:rsid w:val="1A587EBD"/>
    <w:rsid w:val="1A626F8D"/>
    <w:rsid w:val="1A644AB4"/>
    <w:rsid w:val="1A6E5932"/>
    <w:rsid w:val="1A7171D0"/>
    <w:rsid w:val="1A7A42D7"/>
    <w:rsid w:val="1A7F369B"/>
    <w:rsid w:val="1A811A58"/>
    <w:rsid w:val="1A8544D9"/>
    <w:rsid w:val="1A8769F4"/>
    <w:rsid w:val="1A8962C8"/>
    <w:rsid w:val="1A8A3DEE"/>
    <w:rsid w:val="1A901F31"/>
    <w:rsid w:val="1A903AFB"/>
    <w:rsid w:val="1A935399"/>
    <w:rsid w:val="1A974E89"/>
    <w:rsid w:val="1A98475D"/>
    <w:rsid w:val="1A9C249F"/>
    <w:rsid w:val="1AA30C96"/>
    <w:rsid w:val="1AAB4490"/>
    <w:rsid w:val="1AAD645B"/>
    <w:rsid w:val="1AB330BA"/>
    <w:rsid w:val="1AB53561"/>
    <w:rsid w:val="1ABF1CEA"/>
    <w:rsid w:val="1AC437A4"/>
    <w:rsid w:val="1AC55BC3"/>
    <w:rsid w:val="1AC879CE"/>
    <w:rsid w:val="1AC9700C"/>
    <w:rsid w:val="1AD0039B"/>
    <w:rsid w:val="1AD5150D"/>
    <w:rsid w:val="1AD734D7"/>
    <w:rsid w:val="1ADD03C2"/>
    <w:rsid w:val="1AE16104"/>
    <w:rsid w:val="1AE45BF4"/>
    <w:rsid w:val="1AE94FB9"/>
    <w:rsid w:val="1AEB6F83"/>
    <w:rsid w:val="1AED4AA9"/>
    <w:rsid w:val="1AF02DB8"/>
    <w:rsid w:val="1AF473A2"/>
    <w:rsid w:val="1AF47500"/>
    <w:rsid w:val="1AF5395E"/>
    <w:rsid w:val="1AF80A52"/>
    <w:rsid w:val="1AFA5418"/>
    <w:rsid w:val="1B005AA3"/>
    <w:rsid w:val="1B030B8B"/>
    <w:rsid w:val="1B0342CC"/>
    <w:rsid w:val="1B040045"/>
    <w:rsid w:val="1B063DBD"/>
    <w:rsid w:val="1B0D6EF9"/>
    <w:rsid w:val="1B110958"/>
    <w:rsid w:val="1B19589E"/>
    <w:rsid w:val="1B1A33C4"/>
    <w:rsid w:val="1B2457B6"/>
    <w:rsid w:val="1B26620D"/>
    <w:rsid w:val="1B2826C0"/>
    <w:rsid w:val="1B28788F"/>
    <w:rsid w:val="1B2F0721"/>
    <w:rsid w:val="1B3501FE"/>
    <w:rsid w:val="1B3721C8"/>
    <w:rsid w:val="1B410D24"/>
    <w:rsid w:val="1B495A57"/>
    <w:rsid w:val="1B4F12C0"/>
    <w:rsid w:val="1B522B5E"/>
    <w:rsid w:val="1B5314C5"/>
    <w:rsid w:val="1B55264E"/>
    <w:rsid w:val="1B59213E"/>
    <w:rsid w:val="1B5F527B"/>
    <w:rsid w:val="1B610FF3"/>
    <w:rsid w:val="1B6B1E72"/>
    <w:rsid w:val="1B6E4AEB"/>
    <w:rsid w:val="1B6F7443"/>
    <w:rsid w:val="1B7015B1"/>
    <w:rsid w:val="1B707488"/>
    <w:rsid w:val="1B746F78"/>
    <w:rsid w:val="1B754A9E"/>
    <w:rsid w:val="1B8371BB"/>
    <w:rsid w:val="1B8541B7"/>
    <w:rsid w:val="1B882A24"/>
    <w:rsid w:val="1B886580"/>
    <w:rsid w:val="1B8A404B"/>
    <w:rsid w:val="1B8F790E"/>
    <w:rsid w:val="1B9211AC"/>
    <w:rsid w:val="1B93683E"/>
    <w:rsid w:val="1B9E3FF5"/>
    <w:rsid w:val="1B9F38C9"/>
    <w:rsid w:val="1B9F6A6F"/>
    <w:rsid w:val="1BA13FF1"/>
    <w:rsid w:val="1BA57132"/>
    <w:rsid w:val="1BA620E3"/>
    <w:rsid w:val="1BA764C1"/>
    <w:rsid w:val="1BA91E9F"/>
    <w:rsid w:val="1BAA299A"/>
    <w:rsid w:val="1BAA4748"/>
    <w:rsid w:val="1BAA48F9"/>
    <w:rsid w:val="1BB10458"/>
    <w:rsid w:val="1BB13296"/>
    <w:rsid w:val="1BB13D28"/>
    <w:rsid w:val="1BB455C7"/>
    <w:rsid w:val="1BB54B3A"/>
    <w:rsid w:val="1BB6133F"/>
    <w:rsid w:val="1BB829BE"/>
    <w:rsid w:val="1BB83309"/>
    <w:rsid w:val="1BBD6EDA"/>
    <w:rsid w:val="1BC102E1"/>
    <w:rsid w:val="1BC3580A"/>
    <w:rsid w:val="1BC81072"/>
    <w:rsid w:val="1BCB249C"/>
    <w:rsid w:val="1BCC0B62"/>
    <w:rsid w:val="1BD05354"/>
    <w:rsid w:val="1BD2468D"/>
    <w:rsid w:val="1BD45264"/>
    <w:rsid w:val="1BD45C69"/>
    <w:rsid w:val="1BD73063"/>
    <w:rsid w:val="1BD92123"/>
    <w:rsid w:val="1BD9502D"/>
    <w:rsid w:val="1BDB2B53"/>
    <w:rsid w:val="1BDC68CC"/>
    <w:rsid w:val="1BE94940"/>
    <w:rsid w:val="1BEC6B0F"/>
    <w:rsid w:val="1BF9122C"/>
    <w:rsid w:val="1BF9747E"/>
    <w:rsid w:val="1BFB1448"/>
    <w:rsid w:val="1C0B21B6"/>
    <w:rsid w:val="1C0F4EF3"/>
    <w:rsid w:val="1C1B73F4"/>
    <w:rsid w:val="1C1E6EE4"/>
    <w:rsid w:val="1C233F0B"/>
    <w:rsid w:val="1C27223D"/>
    <w:rsid w:val="1C2E35CB"/>
    <w:rsid w:val="1C3404B6"/>
    <w:rsid w:val="1C381D54"/>
    <w:rsid w:val="1C3D736A"/>
    <w:rsid w:val="1C424981"/>
    <w:rsid w:val="1C4921B3"/>
    <w:rsid w:val="1C4A5F2B"/>
    <w:rsid w:val="1C4C57FF"/>
    <w:rsid w:val="1C4E5A1B"/>
    <w:rsid w:val="1C56042C"/>
    <w:rsid w:val="1C6074FD"/>
    <w:rsid w:val="1C632B49"/>
    <w:rsid w:val="1C6C40F3"/>
    <w:rsid w:val="1C730FDE"/>
    <w:rsid w:val="1C746B04"/>
    <w:rsid w:val="1C764AAE"/>
    <w:rsid w:val="1C7D1E5D"/>
    <w:rsid w:val="1C8036FB"/>
    <w:rsid w:val="1C8256C5"/>
    <w:rsid w:val="1C84143D"/>
    <w:rsid w:val="1C872CDB"/>
    <w:rsid w:val="1C874A89"/>
    <w:rsid w:val="1C88053B"/>
    <w:rsid w:val="1C880BD6"/>
    <w:rsid w:val="1C9104C4"/>
    <w:rsid w:val="1C9378D2"/>
    <w:rsid w:val="1C9571A6"/>
    <w:rsid w:val="1C9752EE"/>
    <w:rsid w:val="1C9851AB"/>
    <w:rsid w:val="1C9A2A0F"/>
    <w:rsid w:val="1CA078F9"/>
    <w:rsid w:val="1CA13D9D"/>
    <w:rsid w:val="1CA34200"/>
    <w:rsid w:val="1CA53161"/>
    <w:rsid w:val="1CA94A00"/>
    <w:rsid w:val="1CAD0994"/>
    <w:rsid w:val="1CB6711D"/>
    <w:rsid w:val="1CBE1B54"/>
    <w:rsid w:val="1CBE55B6"/>
    <w:rsid w:val="1CC23D13"/>
    <w:rsid w:val="1CC57360"/>
    <w:rsid w:val="1CC7757C"/>
    <w:rsid w:val="1CD625A4"/>
    <w:rsid w:val="1CDA2E0B"/>
    <w:rsid w:val="1CDC4DD5"/>
    <w:rsid w:val="1CDF48C5"/>
    <w:rsid w:val="1CE23721"/>
    <w:rsid w:val="1CE4012E"/>
    <w:rsid w:val="1CE65C54"/>
    <w:rsid w:val="1CE67A02"/>
    <w:rsid w:val="1CF123F4"/>
    <w:rsid w:val="1CF163A7"/>
    <w:rsid w:val="1CF85987"/>
    <w:rsid w:val="1CFA16FF"/>
    <w:rsid w:val="1D092A1B"/>
    <w:rsid w:val="1D0B1216"/>
    <w:rsid w:val="1D0C476B"/>
    <w:rsid w:val="1D110606"/>
    <w:rsid w:val="1D1502E7"/>
    <w:rsid w:val="1D156539"/>
    <w:rsid w:val="1D1A58FD"/>
    <w:rsid w:val="1D1E3640"/>
    <w:rsid w:val="1D264DA6"/>
    <w:rsid w:val="1D2664DE"/>
    <w:rsid w:val="1D271DC8"/>
    <w:rsid w:val="1D2E3157"/>
    <w:rsid w:val="1D306ECF"/>
    <w:rsid w:val="1D337F65"/>
    <w:rsid w:val="1D3E15EC"/>
    <w:rsid w:val="1D3F3CC4"/>
    <w:rsid w:val="1D4666F2"/>
    <w:rsid w:val="1D5A03F0"/>
    <w:rsid w:val="1D61066F"/>
    <w:rsid w:val="1D626E38"/>
    <w:rsid w:val="1D666D95"/>
    <w:rsid w:val="1D7E55D8"/>
    <w:rsid w:val="1D887F78"/>
    <w:rsid w:val="1D8A4831"/>
    <w:rsid w:val="1D8B67FB"/>
    <w:rsid w:val="1D922728"/>
    <w:rsid w:val="1D9F5E03"/>
    <w:rsid w:val="1DA11B7B"/>
    <w:rsid w:val="1DA358F3"/>
    <w:rsid w:val="1DA578BD"/>
    <w:rsid w:val="1DA815D9"/>
    <w:rsid w:val="1DAF4298"/>
    <w:rsid w:val="1DBC0763"/>
    <w:rsid w:val="1DBE4E43"/>
    <w:rsid w:val="1DC44F32"/>
    <w:rsid w:val="1DC85359"/>
    <w:rsid w:val="1DD67A76"/>
    <w:rsid w:val="1DD97409"/>
    <w:rsid w:val="1DDB32DF"/>
    <w:rsid w:val="1DDC0E05"/>
    <w:rsid w:val="1DE859FC"/>
    <w:rsid w:val="1DE877AA"/>
    <w:rsid w:val="1DEA52D0"/>
    <w:rsid w:val="1DEC54EC"/>
    <w:rsid w:val="1DED4DC0"/>
    <w:rsid w:val="1DEE7F56"/>
    <w:rsid w:val="1DF47EFC"/>
    <w:rsid w:val="1DF51365"/>
    <w:rsid w:val="1DF63C75"/>
    <w:rsid w:val="1DFB128B"/>
    <w:rsid w:val="1DFC3255"/>
    <w:rsid w:val="1DFE521F"/>
    <w:rsid w:val="1E0345E3"/>
    <w:rsid w:val="1E075E82"/>
    <w:rsid w:val="1E122A78"/>
    <w:rsid w:val="1E18008F"/>
    <w:rsid w:val="1E197963"/>
    <w:rsid w:val="1E1B7B7F"/>
    <w:rsid w:val="1E1E141D"/>
    <w:rsid w:val="1E205195"/>
    <w:rsid w:val="1E214A6A"/>
    <w:rsid w:val="1E222CBC"/>
    <w:rsid w:val="1E276524"/>
    <w:rsid w:val="1E2A1B70"/>
    <w:rsid w:val="1E2C2D12"/>
    <w:rsid w:val="1E2D584E"/>
    <w:rsid w:val="1E311151"/>
    <w:rsid w:val="1E3371B4"/>
    <w:rsid w:val="1E3B3D7D"/>
    <w:rsid w:val="1E3D7AF5"/>
    <w:rsid w:val="1E42335E"/>
    <w:rsid w:val="1E450758"/>
    <w:rsid w:val="1E4569AA"/>
    <w:rsid w:val="1E4A12EB"/>
    <w:rsid w:val="1E562965"/>
    <w:rsid w:val="1E585B93"/>
    <w:rsid w:val="1E5A2038"/>
    <w:rsid w:val="1E635082"/>
    <w:rsid w:val="1E63595E"/>
    <w:rsid w:val="1E6C03DB"/>
    <w:rsid w:val="1E7E1EBC"/>
    <w:rsid w:val="1E805C34"/>
    <w:rsid w:val="1E831280"/>
    <w:rsid w:val="1E870D71"/>
    <w:rsid w:val="1E8C604D"/>
    <w:rsid w:val="1E937715"/>
    <w:rsid w:val="1E957931"/>
    <w:rsid w:val="1E965458"/>
    <w:rsid w:val="1E967206"/>
    <w:rsid w:val="1E985489"/>
    <w:rsid w:val="1E9D67E6"/>
    <w:rsid w:val="1E9E60BA"/>
    <w:rsid w:val="1E9F430C"/>
    <w:rsid w:val="1EA25BAA"/>
    <w:rsid w:val="1EA5569B"/>
    <w:rsid w:val="1EA731C1"/>
    <w:rsid w:val="1EAA2CB1"/>
    <w:rsid w:val="1EAC4C7B"/>
    <w:rsid w:val="1EAE27A1"/>
    <w:rsid w:val="1EAF6816"/>
    <w:rsid w:val="1EB25197"/>
    <w:rsid w:val="1EB8717C"/>
    <w:rsid w:val="1EBD4792"/>
    <w:rsid w:val="1EC10726"/>
    <w:rsid w:val="1EC94B5F"/>
    <w:rsid w:val="1EC975DB"/>
    <w:rsid w:val="1ECB3353"/>
    <w:rsid w:val="1ECD7DF1"/>
    <w:rsid w:val="1ED267DD"/>
    <w:rsid w:val="1ED85A70"/>
    <w:rsid w:val="1EDF295B"/>
    <w:rsid w:val="1EE53CE9"/>
    <w:rsid w:val="1EEB57A3"/>
    <w:rsid w:val="1EEE2B9E"/>
    <w:rsid w:val="1EF505CE"/>
    <w:rsid w:val="1EFD54D7"/>
    <w:rsid w:val="1F016D75"/>
    <w:rsid w:val="1F0625DD"/>
    <w:rsid w:val="1F066139"/>
    <w:rsid w:val="1F094B68"/>
    <w:rsid w:val="1F0C74C8"/>
    <w:rsid w:val="1F1C3BAF"/>
    <w:rsid w:val="1F1F544D"/>
    <w:rsid w:val="1F244811"/>
    <w:rsid w:val="1F2667DB"/>
    <w:rsid w:val="1F301408"/>
    <w:rsid w:val="1F330EF8"/>
    <w:rsid w:val="1F3507CD"/>
    <w:rsid w:val="1F3D6124"/>
    <w:rsid w:val="1F4149E1"/>
    <w:rsid w:val="1F462B93"/>
    <w:rsid w:val="1F4C5B16"/>
    <w:rsid w:val="1F505606"/>
    <w:rsid w:val="1F58270D"/>
    <w:rsid w:val="1F5A6485"/>
    <w:rsid w:val="1F5F1CED"/>
    <w:rsid w:val="1F617814"/>
    <w:rsid w:val="1F642DCD"/>
    <w:rsid w:val="1F667C26"/>
    <w:rsid w:val="1F680BA2"/>
    <w:rsid w:val="1F6B31FB"/>
    <w:rsid w:val="1F7C289F"/>
    <w:rsid w:val="1F83778A"/>
    <w:rsid w:val="1F840AEC"/>
    <w:rsid w:val="1F8E42D8"/>
    <w:rsid w:val="1F8E612F"/>
    <w:rsid w:val="1F8F22AB"/>
    <w:rsid w:val="1F974FE3"/>
    <w:rsid w:val="1F9F20EA"/>
    <w:rsid w:val="1FA6791C"/>
    <w:rsid w:val="1FA86760"/>
    <w:rsid w:val="1FB060A5"/>
    <w:rsid w:val="1FB20CF9"/>
    <w:rsid w:val="1FB77434"/>
    <w:rsid w:val="1FBC7140"/>
    <w:rsid w:val="1FC8018F"/>
    <w:rsid w:val="1FD47FE6"/>
    <w:rsid w:val="1FD75D28"/>
    <w:rsid w:val="1FDB4A0F"/>
    <w:rsid w:val="1FDC50EC"/>
    <w:rsid w:val="1FDF698A"/>
    <w:rsid w:val="1FE16BA6"/>
    <w:rsid w:val="1FE50445"/>
    <w:rsid w:val="1FE741BD"/>
    <w:rsid w:val="1FEA6512"/>
    <w:rsid w:val="1FF57F5C"/>
    <w:rsid w:val="1FF97A4C"/>
    <w:rsid w:val="2000702C"/>
    <w:rsid w:val="20014799"/>
    <w:rsid w:val="200A7EAB"/>
    <w:rsid w:val="200D34F7"/>
    <w:rsid w:val="200E554E"/>
    <w:rsid w:val="20144886"/>
    <w:rsid w:val="201C7BDE"/>
    <w:rsid w:val="20270A5D"/>
    <w:rsid w:val="202F346E"/>
    <w:rsid w:val="20344F28"/>
    <w:rsid w:val="20346CD6"/>
    <w:rsid w:val="20360CA0"/>
    <w:rsid w:val="20362A4E"/>
    <w:rsid w:val="203B74FB"/>
    <w:rsid w:val="203D202F"/>
    <w:rsid w:val="20401B1F"/>
    <w:rsid w:val="20486F2E"/>
    <w:rsid w:val="204A474C"/>
    <w:rsid w:val="204D781E"/>
    <w:rsid w:val="204F58BE"/>
    <w:rsid w:val="20515ADA"/>
    <w:rsid w:val="20517888"/>
    <w:rsid w:val="205904EB"/>
    <w:rsid w:val="205D622D"/>
    <w:rsid w:val="20601879"/>
    <w:rsid w:val="207E61A3"/>
    <w:rsid w:val="20825C93"/>
    <w:rsid w:val="20831A0C"/>
    <w:rsid w:val="208337BA"/>
    <w:rsid w:val="20857532"/>
    <w:rsid w:val="20887022"/>
    <w:rsid w:val="208E288A"/>
    <w:rsid w:val="20920044"/>
    <w:rsid w:val="209D2ACD"/>
    <w:rsid w:val="20A8477C"/>
    <w:rsid w:val="20AA3C2D"/>
    <w:rsid w:val="20AC0F62"/>
    <w:rsid w:val="20B41BC5"/>
    <w:rsid w:val="20BA367F"/>
    <w:rsid w:val="20BB73F7"/>
    <w:rsid w:val="20BF3588"/>
    <w:rsid w:val="20C0056A"/>
    <w:rsid w:val="20C242E2"/>
    <w:rsid w:val="20C31E08"/>
    <w:rsid w:val="20C52165"/>
    <w:rsid w:val="20C55B80"/>
    <w:rsid w:val="20C75D9C"/>
    <w:rsid w:val="20C76AB9"/>
    <w:rsid w:val="20C938C2"/>
    <w:rsid w:val="20C95670"/>
    <w:rsid w:val="20CA13E8"/>
    <w:rsid w:val="20D364EF"/>
    <w:rsid w:val="20D61B3B"/>
    <w:rsid w:val="20D81D57"/>
    <w:rsid w:val="20E00C0C"/>
    <w:rsid w:val="20E029BA"/>
    <w:rsid w:val="20E22BD6"/>
    <w:rsid w:val="20E93F65"/>
    <w:rsid w:val="20EF0E4F"/>
    <w:rsid w:val="20F02136"/>
    <w:rsid w:val="20F52909"/>
    <w:rsid w:val="20F546B7"/>
    <w:rsid w:val="20FD356C"/>
    <w:rsid w:val="210B5C89"/>
    <w:rsid w:val="210C1FD5"/>
    <w:rsid w:val="210E7527"/>
    <w:rsid w:val="21130FE1"/>
    <w:rsid w:val="211C7E96"/>
    <w:rsid w:val="211D3C0E"/>
    <w:rsid w:val="211D776A"/>
    <w:rsid w:val="211F34E2"/>
    <w:rsid w:val="212705E9"/>
    <w:rsid w:val="21287268"/>
    <w:rsid w:val="212A565A"/>
    <w:rsid w:val="212E7BC9"/>
    <w:rsid w:val="21336F8E"/>
    <w:rsid w:val="21346BAC"/>
    <w:rsid w:val="21350F58"/>
    <w:rsid w:val="21394DA3"/>
    <w:rsid w:val="214116AB"/>
    <w:rsid w:val="21425423"/>
    <w:rsid w:val="214557F9"/>
    <w:rsid w:val="215018EE"/>
    <w:rsid w:val="215313DE"/>
    <w:rsid w:val="21556F04"/>
    <w:rsid w:val="21577120"/>
    <w:rsid w:val="215A6C10"/>
    <w:rsid w:val="215C2D6E"/>
    <w:rsid w:val="215D6FD0"/>
    <w:rsid w:val="21613AFB"/>
    <w:rsid w:val="21692022"/>
    <w:rsid w:val="216929AF"/>
    <w:rsid w:val="21695CFB"/>
    <w:rsid w:val="21700446"/>
    <w:rsid w:val="21723F5A"/>
    <w:rsid w:val="217355DC"/>
    <w:rsid w:val="21747CD2"/>
    <w:rsid w:val="217739B7"/>
    <w:rsid w:val="217D645B"/>
    <w:rsid w:val="2181419D"/>
    <w:rsid w:val="21817CF9"/>
    <w:rsid w:val="218D2B42"/>
    <w:rsid w:val="219026AD"/>
    <w:rsid w:val="2191544D"/>
    <w:rsid w:val="21921F06"/>
    <w:rsid w:val="21935C7E"/>
    <w:rsid w:val="2197576F"/>
    <w:rsid w:val="21983400"/>
    <w:rsid w:val="219B0240"/>
    <w:rsid w:val="219F0AC7"/>
    <w:rsid w:val="219F63D1"/>
    <w:rsid w:val="21A1039B"/>
    <w:rsid w:val="21A34113"/>
    <w:rsid w:val="21A67760"/>
    <w:rsid w:val="21AD0A07"/>
    <w:rsid w:val="21AE2AB8"/>
    <w:rsid w:val="21B31E7D"/>
    <w:rsid w:val="21C30312"/>
    <w:rsid w:val="21C347B6"/>
    <w:rsid w:val="21C61BB0"/>
    <w:rsid w:val="21C67E02"/>
    <w:rsid w:val="21CD73E2"/>
    <w:rsid w:val="21CF4A48"/>
    <w:rsid w:val="21DA1AFF"/>
    <w:rsid w:val="21E303FE"/>
    <w:rsid w:val="21EE6472"/>
    <w:rsid w:val="21F177E1"/>
    <w:rsid w:val="21F93D33"/>
    <w:rsid w:val="21FA58CD"/>
    <w:rsid w:val="21FA5CFD"/>
    <w:rsid w:val="21FE134A"/>
    <w:rsid w:val="21FE57EE"/>
    <w:rsid w:val="2208041A"/>
    <w:rsid w:val="22185FB8"/>
    <w:rsid w:val="221B014E"/>
    <w:rsid w:val="221C5C74"/>
    <w:rsid w:val="221D0857"/>
    <w:rsid w:val="22244596"/>
    <w:rsid w:val="22295FF0"/>
    <w:rsid w:val="222A326B"/>
    <w:rsid w:val="222D7E81"/>
    <w:rsid w:val="22306221"/>
    <w:rsid w:val="223C76B2"/>
    <w:rsid w:val="223E3E3C"/>
    <w:rsid w:val="22426D34"/>
    <w:rsid w:val="22477195"/>
    <w:rsid w:val="224C1125"/>
    <w:rsid w:val="22513B6F"/>
    <w:rsid w:val="22533907"/>
    <w:rsid w:val="225639C9"/>
    <w:rsid w:val="225B2C40"/>
    <w:rsid w:val="22627DAF"/>
    <w:rsid w:val="22631AF5"/>
    <w:rsid w:val="226513C9"/>
    <w:rsid w:val="2268710B"/>
    <w:rsid w:val="226C6BFB"/>
    <w:rsid w:val="226D4721"/>
    <w:rsid w:val="226D64CF"/>
    <w:rsid w:val="22715FC0"/>
    <w:rsid w:val="227301A7"/>
    <w:rsid w:val="2274785E"/>
    <w:rsid w:val="227E248B"/>
    <w:rsid w:val="22821F7B"/>
    <w:rsid w:val="22857CBD"/>
    <w:rsid w:val="228850B7"/>
    <w:rsid w:val="228C60AE"/>
    <w:rsid w:val="229138A9"/>
    <w:rsid w:val="2292504C"/>
    <w:rsid w:val="22963C78"/>
    <w:rsid w:val="229972C4"/>
    <w:rsid w:val="229D5007"/>
    <w:rsid w:val="229E0D7F"/>
    <w:rsid w:val="22AF4D3A"/>
    <w:rsid w:val="22B10AB2"/>
    <w:rsid w:val="22B61C24"/>
    <w:rsid w:val="22BA5BB9"/>
    <w:rsid w:val="22C205C9"/>
    <w:rsid w:val="22C500B9"/>
    <w:rsid w:val="22C5455D"/>
    <w:rsid w:val="22C667F9"/>
    <w:rsid w:val="22CF617B"/>
    <w:rsid w:val="22D64075"/>
    <w:rsid w:val="22DD3655"/>
    <w:rsid w:val="22DE5886"/>
    <w:rsid w:val="22DF73CD"/>
    <w:rsid w:val="22E47313"/>
    <w:rsid w:val="22F4274D"/>
    <w:rsid w:val="22F615C6"/>
    <w:rsid w:val="22F8223D"/>
    <w:rsid w:val="22F95FB5"/>
    <w:rsid w:val="22FC06D8"/>
    <w:rsid w:val="22FD5AA5"/>
    <w:rsid w:val="23005249"/>
    <w:rsid w:val="23040BE2"/>
    <w:rsid w:val="230961F8"/>
    <w:rsid w:val="230F7587"/>
    <w:rsid w:val="231132FF"/>
    <w:rsid w:val="231177A3"/>
    <w:rsid w:val="231352C9"/>
    <w:rsid w:val="231921B3"/>
    <w:rsid w:val="23206DE1"/>
    <w:rsid w:val="232C74E8"/>
    <w:rsid w:val="233A2855"/>
    <w:rsid w:val="233F1C1A"/>
    <w:rsid w:val="23465954"/>
    <w:rsid w:val="234731C4"/>
    <w:rsid w:val="234C07DB"/>
    <w:rsid w:val="234E6301"/>
    <w:rsid w:val="2355768F"/>
    <w:rsid w:val="2358717F"/>
    <w:rsid w:val="235F2534"/>
    <w:rsid w:val="23636EA1"/>
    <w:rsid w:val="2366034B"/>
    <w:rsid w:val="23685F94"/>
    <w:rsid w:val="236D2C2B"/>
    <w:rsid w:val="236E0751"/>
    <w:rsid w:val="236F6BEA"/>
    <w:rsid w:val="23706277"/>
    <w:rsid w:val="23777F4D"/>
    <w:rsid w:val="237A5348"/>
    <w:rsid w:val="238241FC"/>
    <w:rsid w:val="23841D23"/>
    <w:rsid w:val="23861A3A"/>
    <w:rsid w:val="238B1303"/>
    <w:rsid w:val="238C0BD7"/>
    <w:rsid w:val="238D507B"/>
    <w:rsid w:val="238E3603"/>
    <w:rsid w:val="23906919"/>
    <w:rsid w:val="23971A56"/>
    <w:rsid w:val="23995FD0"/>
    <w:rsid w:val="239D1036"/>
    <w:rsid w:val="23A0028A"/>
    <w:rsid w:val="23A561E7"/>
    <w:rsid w:val="23A6188A"/>
    <w:rsid w:val="23A6613D"/>
    <w:rsid w:val="23A93537"/>
    <w:rsid w:val="23AB5501"/>
    <w:rsid w:val="23AD1279"/>
    <w:rsid w:val="23B24AE2"/>
    <w:rsid w:val="23B26890"/>
    <w:rsid w:val="23B61DB1"/>
    <w:rsid w:val="23BA3996"/>
    <w:rsid w:val="23C91E2B"/>
    <w:rsid w:val="23CB79DE"/>
    <w:rsid w:val="23CD191B"/>
    <w:rsid w:val="23CE7442"/>
    <w:rsid w:val="23D102E9"/>
    <w:rsid w:val="23D978BC"/>
    <w:rsid w:val="23DA1943"/>
    <w:rsid w:val="23DA5DE6"/>
    <w:rsid w:val="23DE58D7"/>
    <w:rsid w:val="23E31D33"/>
    <w:rsid w:val="23E6478B"/>
    <w:rsid w:val="23E87BBC"/>
    <w:rsid w:val="23E9602A"/>
    <w:rsid w:val="23EB3B50"/>
    <w:rsid w:val="23ED401F"/>
    <w:rsid w:val="23EF0B6B"/>
    <w:rsid w:val="23F52C20"/>
    <w:rsid w:val="23F549E7"/>
    <w:rsid w:val="23F5677C"/>
    <w:rsid w:val="23F95D59"/>
    <w:rsid w:val="240115C5"/>
    <w:rsid w:val="24082954"/>
    <w:rsid w:val="24092228"/>
    <w:rsid w:val="240A66CC"/>
    <w:rsid w:val="24125580"/>
    <w:rsid w:val="2418246B"/>
    <w:rsid w:val="241A61E3"/>
    <w:rsid w:val="241D5EF0"/>
    <w:rsid w:val="241E2177"/>
    <w:rsid w:val="241F1A4B"/>
    <w:rsid w:val="24217571"/>
    <w:rsid w:val="242B219E"/>
    <w:rsid w:val="2432177F"/>
    <w:rsid w:val="24390D5F"/>
    <w:rsid w:val="243A3AB5"/>
    <w:rsid w:val="24424BB7"/>
    <w:rsid w:val="24443260"/>
    <w:rsid w:val="2446522A"/>
    <w:rsid w:val="24467CD4"/>
    <w:rsid w:val="244B45EE"/>
    <w:rsid w:val="24523BCF"/>
    <w:rsid w:val="24561911"/>
    <w:rsid w:val="2458414E"/>
    <w:rsid w:val="24594F5D"/>
    <w:rsid w:val="246758CC"/>
    <w:rsid w:val="24681644"/>
    <w:rsid w:val="246C2EE2"/>
    <w:rsid w:val="246D0A09"/>
    <w:rsid w:val="246D6C5B"/>
    <w:rsid w:val="24773635"/>
    <w:rsid w:val="2480073C"/>
    <w:rsid w:val="248D10AB"/>
    <w:rsid w:val="248F6BD1"/>
    <w:rsid w:val="2492221D"/>
    <w:rsid w:val="24946027"/>
    <w:rsid w:val="24977834"/>
    <w:rsid w:val="24A30154"/>
    <w:rsid w:val="24A36312"/>
    <w:rsid w:val="24A44886"/>
    <w:rsid w:val="24AD52A9"/>
    <w:rsid w:val="24BD373E"/>
    <w:rsid w:val="24CA5E5B"/>
    <w:rsid w:val="24DB1E16"/>
    <w:rsid w:val="24E72569"/>
    <w:rsid w:val="24EC4023"/>
    <w:rsid w:val="24EE1B49"/>
    <w:rsid w:val="24F2466B"/>
    <w:rsid w:val="24F37160"/>
    <w:rsid w:val="24F44C86"/>
    <w:rsid w:val="24F84776"/>
    <w:rsid w:val="24F9229C"/>
    <w:rsid w:val="24FD3B3B"/>
    <w:rsid w:val="24FE78B3"/>
    <w:rsid w:val="25015F9F"/>
    <w:rsid w:val="250273A3"/>
    <w:rsid w:val="25040F1F"/>
    <w:rsid w:val="250550E5"/>
    <w:rsid w:val="250A26FB"/>
    <w:rsid w:val="250C1FD0"/>
    <w:rsid w:val="251175E6"/>
    <w:rsid w:val="251A0B90"/>
    <w:rsid w:val="252169E1"/>
    <w:rsid w:val="252235A1"/>
    <w:rsid w:val="25284930"/>
    <w:rsid w:val="252A06A8"/>
    <w:rsid w:val="252D4CC5"/>
    <w:rsid w:val="252F3F10"/>
    <w:rsid w:val="25311A36"/>
    <w:rsid w:val="25445C0D"/>
    <w:rsid w:val="25565941"/>
    <w:rsid w:val="255A0F8D"/>
    <w:rsid w:val="255B4D05"/>
    <w:rsid w:val="2561056D"/>
    <w:rsid w:val="25665B84"/>
    <w:rsid w:val="256E67E6"/>
    <w:rsid w:val="25733DFD"/>
    <w:rsid w:val="257540BA"/>
    <w:rsid w:val="257A35C3"/>
    <w:rsid w:val="257A6090"/>
    <w:rsid w:val="257E55CC"/>
    <w:rsid w:val="257F0E29"/>
    <w:rsid w:val="2580651A"/>
    <w:rsid w:val="25873D4C"/>
    <w:rsid w:val="2593624D"/>
    <w:rsid w:val="25965D3D"/>
    <w:rsid w:val="25983863"/>
    <w:rsid w:val="25987D07"/>
    <w:rsid w:val="259A582D"/>
    <w:rsid w:val="259A75DB"/>
    <w:rsid w:val="25A641D2"/>
    <w:rsid w:val="25A71CF8"/>
    <w:rsid w:val="25AB17E9"/>
    <w:rsid w:val="25B032A3"/>
    <w:rsid w:val="25B04DD3"/>
    <w:rsid w:val="25B12B77"/>
    <w:rsid w:val="25B3069D"/>
    <w:rsid w:val="25BD776E"/>
    <w:rsid w:val="25BF34E6"/>
    <w:rsid w:val="25C15D57"/>
    <w:rsid w:val="25C46DB6"/>
    <w:rsid w:val="25CE3729"/>
    <w:rsid w:val="25D0124F"/>
    <w:rsid w:val="25D074A1"/>
    <w:rsid w:val="25D24FC7"/>
    <w:rsid w:val="25D56865"/>
    <w:rsid w:val="25D619A5"/>
    <w:rsid w:val="25D7082F"/>
    <w:rsid w:val="25DE1BBE"/>
    <w:rsid w:val="25E44CFA"/>
    <w:rsid w:val="25E60A73"/>
    <w:rsid w:val="25EB42DB"/>
    <w:rsid w:val="25F018F1"/>
    <w:rsid w:val="25F74A2E"/>
    <w:rsid w:val="25FE400E"/>
    <w:rsid w:val="26013AFE"/>
    <w:rsid w:val="260272F2"/>
    <w:rsid w:val="2603285F"/>
    <w:rsid w:val="2604539D"/>
    <w:rsid w:val="26066040"/>
    <w:rsid w:val="26086C3B"/>
    <w:rsid w:val="260B2287"/>
    <w:rsid w:val="260D435E"/>
    <w:rsid w:val="26105AEF"/>
    <w:rsid w:val="2612416F"/>
    <w:rsid w:val="2613738E"/>
    <w:rsid w:val="26152379"/>
    <w:rsid w:val="261C26E6"/>
    <w:rsid w:val="2627176A"/>
    <w:rsid w:val="26277B5C"/>
    <w:rsid w:val="262E5F76"/>
    <w:rsid w:val="26306192"/>
    <w:rsid w:val="2633160E"/>
    <w:rsid w:val="263F0183"/>
    <w:rsid w:val="26435EC5"/>
    <w:rsid w:val="26452832"/>
    <w:rsid w:val="26490DAB"/>
    <w:rsid w:val="264A53BE"/>
    <w:rsid w:val="264B2FCC"/>
    <w:rsid w:val="264F6618"/>
    <w:rsid w:val="26555BF8"/>
    <w:rsid w:val="265956E8"/>
    <w:rsid w:val="26597496"/>
    <w:rsid w:val="265E2CFF"/>
    <w:rsid w:val="26667E05"/>
    <w:rsid w:val="267E6EFD"/>
    <w:rsid w:val="26881B2A"/>
    <w:rsid w:val="268B161A"/>
    <w:rsid w:val="268D0EEE"/>
    <w:rsid w:val="269229A8"/>
    <w:rsid w:val="26955FF5"/>
    <w:rsid w:val="26976211"/>
    <w:rsid w:val="269F5CDB"/>
    <w:rsid w:val="26B50445"/>
    <w:rsid w:val="26B91CE3"/>
    <w:rsid w:val="26BE19EF"/>
    <w:rsid w:val="26C1503C"/>
    <w:rsid w:val="26C50688"/>
    <w:rsid w:val="26C80178"/>
    <w:rsid w:val="26C8461C"/>
    <w:rsid w:val="26CD578F"/>
    <w:rsid w:val="26D60AE7"/>
    <w:rsid w:val="26DB60FD"/>
    <w:rsid w:val="26E60F3C"/>
    <w:rsid w:val="26F70A5D"/>
    <w:rsid w:val="26FB67A0"/>
    <w:rsid w:val="26FC7E22"/>
    <w:rsid w:val="26FD2518"/>
    <w:rsid w:val="26FE1DEC"/>
    <w:rsid w:val="27005B64"/>
    <w:rsid w:val="27037402"/>
    <w:rsid w:val="27075144"/>
    <w:rsid w:val="27082C6B"/>
    <w:rsid w:val="270A253F"/>
    <w:rsid w:val="270A69E3"/>
    <w:rsid w:val="271059CA"/>
    <w:rsid w:val="271E423C"/>
    <w:rsid w:val="271F168B"/>
    <w:rsid w:val="27277595"/>
    <w:rsid w:val="272A498F"/>
    <w:rsid w:val="272E017C"/>
    <w:rsid w:val="272E4244"/>
    <w:rsid w:val="27351CB2"/>
    <w:rsid w:val="27383550"/>
    <w:rsid w:val="27410CB9"/>
    <w:rsid w:val="27414187"/>
    <w:rsid w:val="274243CE"/>
    <w:rsid w:val="274719E5"/>
    <w:rsid w:val="274F2647"/>
    <w:rsid w:val="2753038A"/>
    <w:rsid w:val="275639D6"/>
    <w:rsid w:val="27595274"/>
    <w:rsid w:val="275E288B"/>
    <w:rsid w:val="276C144B"/>
    <w:rsid w:val="276E0D20"/>
    <w:rsid w:val="27702CEA"/>
    <w:rsid w:val="27750300"/>
    <w:rsid w:val="27764078"/>
    <w:rsid w:val="27871DE1"/>
    <w:rsid w:val="27943B05"/>
    <w:rsid w:val="27A40BE5"/>
    <w:rsid w:val="27A93BF6"/>
    <w:rsid w:val="27AA5AD0"/>
    <w:rsid w:val="27AB1F74"/>
    <w:rsid w:val="27AC7A9A"/>
    <w:rsid w:val="27B506FD"/>
    <w:rsid w:val="27BD5803"/>
    <w:rsid w:val="27BF3329"/>
    <w:rsid w:val="27D019DA"/>
    <w:rsid w:val="27D05536"/>
    <w:rsid w:val="27DC037F"/>
    <w:rsid w:val="27DF5779"/>
    <w:rsid w:val="27E2170E"/>
    <w:rsid w:val="27E45486"/>
    <w:rsid w:val="27E85673"/>
    <w:rsid w:val="27E965F8"/>
    <w:rsid w:val="27F136FF"/>
    <w:rsid w:val="27F31225"/>
    <w:rsid w:val="27F52DCC"/>
    <w:rsid w:val="27F76F67"/>
    <w:rsid w:val="27FA25B3"/>
    <w:rsid w:val="27FC27CF"/>
    <w:rsid w:val="27FD02F5"/>
    <w:rsid w:val="27FF406E"/>
    <w:rsid w:val="28013942"/>
    <w:rsid w:val="28033B5E"/>
    <w:rsid w:val="280460E8"/>
    <w:rsid w:val="280477E3"/>
    <w:rsid w:val="28074CD0"/>
    <w:rsid w:val="28096C9A"/>
    <w:rsid w:val="280E2503"/>
    <w:rsid w:val="281A5F5D"/>
    <w:rsid w:val="281C077C"/>
    <w:rsid w:val="281D62A2"/>
    <w:rsid w:val="281F64BE"/>
    <w:rsid w:val="28235FAE"/>
    <w:rsid w:val="282B6C11"/>
    <w:rsid w:val="282F4953"/>
    <w:rsid w:val="28301337"/>
    <w:rsid w:val="28313DEE"/>
    <w:rsid w:val="28321D4D"/>
    <w:rsid w:val="284657F9"/>
    <w:rsid w:val="28497097"/>
    <w:rsid w:val="284D302B"/>
    <w:rsid w:val="284E28FF"/>
    <w:rsid w:val="284F098E"/>
    <w:rsid w:val="2850405E"/>
    <w:rsid w:val="28557133"/>
    <w:rsid w:val="28564E26"/>
    <w:rsid w:val="285A5748"/>
    <w:rsid w:val="286B525F"/>
    <w:rsid w:val="2879797C"/>
    <w:rsid w:val="287A1946"/>
    <w:rsid w:val="287D5314"/>
    <w:rsid w:val="287F0D0A"/>
    <w:rsid w:val="287F132C"/>
    <w:rsid w:val="28800AD7"/>
    <w:rsid w:val="288051AE"/>
    <w:rsid w:val="288325A9"/>
    <w:rsid w:val="2886653D"/>
    <w:rsid w:val="288D1679"/>
    <w:rsid w:val="288D63D3"/>
    <w:rsid w:val="289742A6"/>
    <w:rsid w:val="28996270"/>
    <w:rsid w:val="289C366A"/>
    <w:rsid w:val="289F315B"/>
    <w:rsid w:val="28A10D8D"/>
    <w:rsid w:val="28A15ACA"/>
    <w:rsid w:val="28A6098D"/>
    <w:rsid w:val="28AA3FD9"/>
    <w:rsid w:val="28B05368"/>
    <w:rsid w:val="28B07116"/>
    <w:rsid w:val="28B5297E"/>
    <w:rsid w:val="28B57304"/>
    <w:rsid w:val="28C037FD"/>
    <w:rsid w:val="28C11323"/>
    <w:rsid w:val="28C3509B"/>
    <w:rsid w:val="28D177B8"/>
    <w:rsid w:val="28D63020"/>
    <w:rsid w:val="28D728F5"/>
    <w:rsid w:val="28DE0127"/>
    <w:rsid w:val="28DE3C83"/>
    <w:rsid w:val="28E3573D"/>
    <w:rsid w:val="28E95C98"/>
    <w:rsid w:val="28EC2844"/>
    <w:rsid w:val="28ED2118"/>
    <w:rsid w:val="28F416F8"/>
    <w:rsid w:val="28F90ABD"/>
    <w:rsid w:val="28FB2748"/>
    <w:rsid w:val="28FB4835"/>
    <w:rsid w:val="28FC235B"/>
    <w:rsid w:val="28FE2577"/>
    <w:rsid w:val="2903193C"/>
    <w:rsid w:val="29037B8D"/>
    <w:rsid w:val="290862B9"/>
    <w:rsid w:val="29115E06"/>
    <w:rsid w:val="2913206E"/>
    <w:rsid w:val="29175FF3"/>
    <w:rsid w:val="29192F0D"/>
    <w:rsid w:val="291F22B2"/>
    <w:rsid w:val="2927562A"/>
    <w:rsid w:val="29357FD1"/>
    <w:rsid w:val="29361D11"/>
    <w:rsid w:val="2936586D"/>
    <w:rsid w:val="29383E2B"/>
    <w:rsid w:val="293E4722"/>
    <w:rsid w:val="2940049A"/>
    <w:rsid w:val="2946408C"/>
    <w:rsid w:val="2946642F"/>
    <w:rsid w:val="29470624"/>
    <w:rsid w:val="29475CCC"/>
    <w:rsid w:val="294837F2"/>
    <w:rsid w:val="29583A35"/>
    <w:rsid w:val="295B3526"/>
    <w:rsid w:val="295B52D4"/>
    <w:rsid w:val="2964062C"/>
    <w:rsid w:val="296879F1"/>
    <w:rsid w:val="296F240F"/>
    <w:rsid w:val="297449A0"/>
    <w:rsid w:val="29745DFF"/>
    <w:rsid w:val="29746395"/>
    <w:rsid w:val="29791BFE"/>
    <w:rsid w:val="297C031A"/>
    <w:rsid w:val="297D349C"/>
    <w:rsid w:val="29826D04"/>
    <w:rsid w:val="298C7B83"/>
    <w:rsid w:val="299F78B6"/>
    <w:rsid w:val="29A94291"/>
    <w:rsid w:val="29AE0266"/>
    <w:rsid w:val="29AE5D4B"/>
    <w:rsid w:val="29AF73CD"/>
    <w:rsid w:val="29B175E9"/>
    <w:rsid w:val="29B64C00"/>
    <w:rsid w:val="29B9024C"/>
    <w:rsid w:val="29BA34DB"/>
    <w:rsid w:val="29C235A5"/>
    <w:rsid w:val="29C27462"/>
    <w:rsid w:val="29C4731D"/>
    <w:rsid w:val="29D15596"/>
    <w:rsid w:val="29D36E7B"/>
    <w:rsid w:val="29D37560"/>
    <w:rsid w:val="29E24D46"/>
    <w:rsid w:val="29E67293"/>
    <w:rsid w:val="29E807AE"/>
    <w:rsid w:val="29E96D83"/>
    <w:rsid w:val="29EC23D0"/>
    <w:rsid w:val="29F5799C"/>
    <w:rsid w:val="29F6431D"/>
    <w:rsid w:val="29FF0355"/>
    <w:rsid w:val="2A04499E"/>
    <w:rsid w:val="2A0E2346"/>
    <w:rsid w:val="2A111E36"/>
    <w:rsid w:val="2A241B69"/>
    <w:rsid w:val="2A24600D"/>
    <w:rsid w:val="2A257ACC"/>
    <w:rsid w:val="2A2642D8"/>
    <w:rsid w:val="2A2878AC"/>
    <w:rsid w:val="2A293624"/>
    <w:rsid w:val="2A2C0A1E"/>
    <w:rsid w:val="2A2C6C70"/>
    <w:rsid w:val="2A383867"/>
    <w:rsid w:val="2A3C5105"/>
    <w:rsid w:val="2A3E70CF"/>
    <w:rsid w:val="2A3F4BF5"/>
    <w:rsid w:val="2A44045E"/>
    <w:rsid w:val="2A500BB0"/>
    <w:rsid w:val="2A570191"/>
    <w:rsid w:val="2A587A65"/>
    <w:rsid w:val="2A5D507B"/>
    <w:rsid w:val="2A6401B8"/>
    <w:rsid w:val="2A64465C"/>
    <w:rsid w:val="2A6B59EA"/>
    <w:rsid w:val="2A742AF1"/>
    <w:rsid w:val="2A830F86"/>
    <w:rsid w:val="2A84085A"/>
    <w:rsid w:val="2A8B3997"/>
    <w:rsid w:val="2A8E16D9"/>
    <w:rsid w:val="2A905451"/>
    <w:rsid w:val="2A9C2048"/>
    <w:rsid w:val="2A9C3DF6"/>
    <w:rsid w:val="2A9C5BA4"/>
    <w:rsid w:val="2AA43BA9"/>
    <w:rsid w:val="2AA65703"/>
    <w:rsid w:val="2AA91689"/>
    <w:rsid w:val="2AAE58D7"/>
    <w:rsid w:val="2AB23619"/>
    <w:rsid w:val="2AB81075"/>
    <w:rsid w:val="2ABC4498"/>
    <w:rsid w:val="2AC037CE"/>
    <w:rsid w:val="2AC11AAE"/>
    <w:rsid w:val="2AC31382"/>
    <w:rsid w:val="2ACB46DB"/>
    <w:rsid w:val="2ACD0453"/>
    <w:rsid w:val="2ACF7D27"/>
    <w:rsid w:val="2AD01CF1"/>
    <w:rsid w:val="2AD104E2"/>
    <w:rsid w:val="2AD2286E"/>
    <w:rsid w:val="2AD417E1"/>
    <w:rsid w:val="2AD4533E"/>
    <w:rsid w:val="2AD90BA6"/>
    <w:rsid w:val="2ADC2444"/>
    <w:rsid w:val="2AE337D3"/>
    <w:rsid w:val="2AE35581"/>
    <w:rsid w:val="2AE8528D"/>
    <w:rsid w:val="2AEE0FCE"/>
    <w:rsid w:val="2AFB4FC0"/>
    <w:rsid w:val="2B0055E5"/>
    <w:rsid w:val="2B116592"/>
    <w:rsid w:val="2B22254D"/>
    <w:rsid w:val="2B261911"/>
    <w:rsid w:val="2B275DB5"/>
    <w:rsid w:val="2B2838DB"/>
    <w:rsid w:val="2B2A7653"/>
    <w:rsid w:val="2B3053D4"/>
    <w:rsid w:val="2B33475A"/>
    <w:rsid w:val="2B381D70"/>
    <w:rsid w:val="2B40163B"/>
    <w:rsid w:val="2B4508D7"/>
    <w:rsid w:val="2B495C29"/>
    <w:rsid w:val="2B4F2EB5"/>
    <w:rsid w:val="2B620B9B"/>
    <w:rsid w:val="2B69017C"/>
    <w:rsid w:val="2B6D3F62"/>
    <w:rsid w:val="2B6F5066"/>
    <w:rsid w:val="2B717030"/>
    <w:rsid w:val="2B724B56"/>
    <w:rsid w:val="2B74267D"/>
    <w:rsid w:val="2B75580D"/>
    <w:rsid w:val="2B761F52"/>
    <w:rsid w:val="2B786611"/>
    <w:rsid w:val="2B7C0995"/>
    <w:rsid w:val="2B807273"/>
    <w:rsid w:val="2B88437A"/>
    <w:rsid w:val="2B8A00F2"/>
    <w:rsid w:val="2B8C3E6A"/>
    <w:rsid w:val="2B8E7BE2"/>
    <w:rsid w:val="2B9556D8"/>
    <w:rsid w:val="2B966A97"/>
    <w:rsid w:val="2B9B5E5B"/>
    <w:rsid w:val="2BA016C4"/>
    <w:rsid w:val="2BA2543C"/>
    <w:rsid w:val="2BAA609E"/>
    <w:rsid w:val="2BAC735E"/>
    <w:rsid w:val="2BAE2033"/>
    <w:rsid w:val="2BB5365F"/>
    <w:rsid w:val="2BBB02AC"/>
    <w:rsid w:val="2BC2163A"/>
    <w:rsid w:val="2BC25ADE"/>
    <w:rsid w:val="2BC52ED8"/>
    <w:rsid w:val="2BC5737C"/>
    <w:rsid w:val="2BC76C50"/>
    <w:rsid w:val="2BCA6741"/>
    <w:rsid w:val="2BCB4F1C"/>
    <w:rsid w:val="2BCD40A5"/>
    <w:rsid w:val="2BCE4483"/>
    <w:rsid w:val="2BCF3D57"/>
    <w:rsid w:val="2BD032E2"/>
    <w:rsid w:val="2BD33847"/>
    <w:rsid w:val="2BDF21EC"/>
    <w:rsid w:val="2BE315B0"/>
    <w:rsid w:val="2BE710A1"/>
    <w:rsid w:val="2BE75544"/>
    <w:rsid w:val="2BF51A0F"/>
    <w:rsid w:val="2C0130CB"/>
    <w:rsid w:val="2C0559CB"/>
    <w:rsid w:val="2C0C6D59"/>
    <w:rsid w:val="2C1D0F66"/>
    <w:rsid w:val="2C1D4AC2"/>
    <w:rsid w:val="2C2220D9"/>
    <w:rsid w:val="2C2916B9"/>
    <w:rsid w:val="2C29790B"/>
    <w:rsid w:val="2C2B5431"/>
    <w:rsid w:val="2C2E2580"/>
    <w:rsid w:val="2C300C99"/>
    <w:rsid w:val="2C363DD6"/>
    <w:rsid w:val="2C3A5674"/>
    <w:rsid w:val="2C3B443D"/>
    <w:rsid w:val="2C4007C5"/>
    <w:rsid w:val="2C412EA7"/>
    <w:rsid w:val="2C484235"/>
    <w:rsid w:val="2C491D5B"/>
    <w:rsid w:val="2C4939BC"/>
    <w:rsid w:val="2C4B7881"/>
    <w:rsid w:val="2C5002C9"/>
    <w:rsid w:val="2C574478"/>
    <w:rsid w:val="2C576226"/>
    <w:rsid w:val="2C576B80"/>
    <w:rsid w:val="2C5F157F"/>
    <w:rsid w:val="2C5F50DB"/>
    <w:rsid w:val="2C6170A5"/>
    <w:rsid w:val="2C651953"/>
    <w:rsid w:val="2C662F32"/>
    <w:rsid w:val="2C69776A"/>
    <w:rsid w:val="2C6B1CD2"/>
    <w:rsid w:val="2C6C0156"/>
    <w:rsid w:val="2C6E531E"/>
    <w:rsid w:val="2C762092"/>
    <w:rsid w:val="2C825740"/>
    <w:rsid w:val="2C840FE5"/>
    <w:rsid w:val="2C875605"/>
    <w:rsid w:val="2C8E59C0"/>
    <w:rsid w:val="2C8E776E"/>
    <w:rsid w:val="2C9034E6"/>
    <w:rsid w:val="2C9A6113"/>
    <w:rsid w:val="2C9F5E1F"/>
    <w:rsid w:val="2CA47692"/>
    <w:rsid w:val="2CAB47C4"/>
    <w:rsid w:val="2CAF55FF"/>
    <w:rsid w:val="2CB371D5"/>
    <w:rsid w:val="2CBC252D"/>
    <w:rsid w:val="2CBF201D"/>
    <w:rsid w:val="2CC47634"/>
    <w:rsid w:val="2CC82C80"/>
    <w:rsid w:val="2CD422AD"/>
    <w:rsid w:val="2CD45AC9"/>
    <w:rsid w:val="2CDA29B3"/>
    <w:rsid w:val="2CDA6E57"/>
    <w:rsid w:val="2CDF621C"/>
    <w:rsid w:val="2CE455E0"/>
    <w:rsid w:val="2CE61358"/>
    <w:rsid w:val="2CED5CC1"/>
    <w:rsid w:val="2CF41CC7"/>
    <w:rsid w:val="2CFF2844"/>
    <w:rsid w:val="2D067C4C"/>
    <w:rsid w:val="2D087520"/>
    <w:rsid w:val="2D0D4B37"/>
    <w:rsid w:val="2D0F4D53"/>
    <w:rsid w:val="2D17796B"/>
    <w:rsid w:val="2D19172E"/>
    <w:rsid w:val="2D1934DC"/>
    <w:rsid w:val="2D1E4F96"/>
    <w:rsid w:val="2D265BF9"/>
    <w:rsid w:val="2D2D54E8"/>
    <w:rsid w:val="2D2D6F87"/>
    <w:rsid w:val="2D39592C"/>
    <w:rsid w:val="2D3C366E"/>
    <w:rsid w:val="2D4367AA"/>
    <w:rsid w:val="2D4744ED"/>
    <w:rsid w:val="2D480265"/>
    <w:rsid w:val="2D4D67EE"/>
    <w:rsid w:val="2D522E91"/>
    <w:rsid w:val="2D546C0A"/>
    <w:rsid w:val="2D5704A8"/>
    <w:rsid w:val="2D684463"/>
    <w:rsid w:val="2D6A3D37"/>
    <w:rsid w:val="2D6C5D01"/>
    <w:rsid w:val="2D6D3827"/>
    <w:rsid w:val="2D727090"/>
    <w:rsid w:val="2D766B80"/>
    <w:rsid w:val="2D776454"/>
    <w:rsid w:val="2D7F76E7"/>
    <w:rsid w:val="2D811081"/>
    <w:rsid w:val="2D81735C"/>
    <w:rsid w:val="2D83304B"/>
    <w:rsid w:val="2D847999"/>
    <w:rsid w:val="2D8A4B44"/>
    <w:rsid w:val="2D9E01EE"/>
    <w:rsid w:val="2D9E0A23"/>
    <w:rsid w:val="2DA03BFD"/>
    <w:rsid w:val="2DA5484D"/>
    <w:rsid w:val="2DA82AB1"/>
    <w:rsid w:val="2DA846A6"/>
    <w:rsid w:val="2DB63420"/>
    <w:rsid w:val="2DBD030B"/>
    <w:rsid w:val="2DBD47AF"/>
    <w:rsid w:val="2DBD655D"/>
    <w:rsid w:val="2DC07DFB"/>
    <w:rsid w:val="2DC7118A"/>
    <w:rsid w:val="2DC84F02"/>
    <w:rsid w:val="2DC86E40"/>
    <w:rsid w:val="2DC93154"/>
    <w:rsid w:val="2DCD42C6"/>
    <w:rsid w:val="2DCE47A5"/>
    <w:rsid w:val="2DD6761F"/>
    <w:rsid w:val="2DDD3AA0"/>
    <w:rsid w:val="2DE0224B"/>
    <w:rsid w:val="2DE2142E"/>
    <w:rsid w:val="2DE55AB4"/>
    <w:rsid w:val="2DE57862"/>
    <w:rsid w:val="2DE933DE"/>
    <w:rsid w:val="2DE954EC"/>
    <w:rsid w:val="2DED6716"/>
    <w:rsid w:val="2DF81343"/>
    <w:rsid w:val="2DFB3102"/>
    <w:rsid w:val="2E0917A2"/>
    <w:rsid w:val="2E1A39AF"/>
    <w:rsid w:val="2E1F2D74"/>
    <w:rsid w:val="2E206AEC"/>
    <w:rsid w:val="2E293BF2"/>
    <w:rsid w:val="2E2B44BD"/>
    <w:rsid w:val="2E2C5491"/>
    <w:rsid w:val="2E304F81"/>
    <w:rsid w:val="2E374561"/>
    <w:rsid w:val="2E3D144C"/>
    <w:rsid w:val="2E3E3B45"/>
    <w:rsid w:val="2E432436"/>
    <w:rsid w:val="2E452C55"/>
    <w:rsid w:val="2E4C78E1"/>
    <w:rsid w:val="2E5E6788"/>
    <w:rsid w:val="2E5F6D7F"/>
    <w:rsid w:val="2E67296D"/>
    <w:rsid w:val="2E67471B"/>
    <w:rsid w:val="2E6B020F"/>
    <w:rsid w:val="2E6B5FB9"/>
    <w:rsid w:val="2E757D46"/>
    <w:rsid w:val="2E76495E"/>
    <w:rsid w:val="2E786928"/>
    <w:rsid w:val="2E7A26A0"/>
    <w:rsid w:val="2E7C01C6"/>
    <w:rsid w:val="2E821554"/>
    <w:rsid w:val="2E823302"/>
    <w:rsid w:val="2E84707B"/>
    <w:rsid w:val="2E861045"/>
    <w:rsid w:val="2E8B25EF"/>
    <w:rsid w:val="2E8B665B"/>
    <w:rsid w:val="2E8D23D3"/>
    <w:rsid w:val="2E905A1F"/>
    <w:rsid w:val="2E933762"/>
    <w:rsid w:val="2E953036"/>
    <w:rsid w:val="2E9C2616"/>
    <w:rsid w:val="2E9D1EEA"/>
    <w:rsid w:val="2EA4771D"/>
    <w:rsid w:val="2EA72D69"/>
    <w:rsid w:val="2EAE79A3"/>
    <w:rsid w:val="2EBD258D"/>
    <w:rsid w:val="2EBF00B3"/>
    <w:rsid w:val="2ED43748"/>
    <w:rsid w:val="2ED51684"/>
    <w:rsid w:val="2EDA0639"/>
    <w:rsid w:val="2EDD678B"/>
    <w:rsid w:val="2EDD67D0"/>
    <w:rsid w:val="2EE31FF3"/>
    <w:rsid w:val="2EE45D6B"/>
    <w:rsid w:val="2EE87609"/>
    <w:rsid w:val="2EF97A69"/>
    <w:rsid w:val="2EFC30B5"/>
    <w:rsid w:val="2EFC65AB"/>
    <w:rsid w:val="2EFD4F49"/>
    <w:rsid w:val="2EFF6701"/>
    <w:rsid w:val="2F0174B1"/>
    <w:rsid w:val="2F05640D"/>
    <w:rsid w:val="2F0818EE"/>
    <w:rsid w:val="2F0B779C"/>
    <w:rsid w:val="2F1E302B"/>
    <w:rsid w:val="2F1E74CF"/>
    <w:rsid w:val="2F2223E6"/>
    <w:rsid w:val="2F236894"/>
    <w:rsid w:val="2F283EAA"/>
    <w:rsid w:val="2F324D29"/>
    <w:rsid w:val="2F3C1703"/>
    <w:rsid w:val="2F3E547B"/>
    <w:rsid w:val="2F3E7229"/>
    <w:rsid w:val="2F430CE4"/>
    <w:rsid w:val="2F45680A"/>
    <w:rsid w:val="2F471C46"/>
    <w:rsid w:val="2F48454C"/>
    <w:rsid w:val="2F4862FA"/>
    <w:rsid w:val="2F4B3881"/>
    <w:rsid w:val="2F4D1B62"/>
    <w:rsid w:val="2F52280A"/>
    <w:rsid w:val="2F527179"/>
    <w:rsid w:val="2F542EF1"/>
    <w:rsid w:val="2F544C9F"/>
    <w:rsid w:val="2F560A17"/>
    <w:rsid w:val="2F5A7DDB"/>
    <w:rsid w:val="2F5E167A"/>
    <w:rsid w:val="2F5E5B1E"/>
    <w:rsid w:val="2F603644"/>
    <w:rsid w:val="2F642A08"/>
    <w:rsid w:val="2F666780"/>
    <w:rsid w:val="2F67197A"/>
    <w:rsid w:val="2F6B65A1"/>
    <w:rsid w:val="2F6D5D61"/>
    <w:rsid w:val="2F6F69AC"/>
    <w:rsid w:val="2F7075FF"/>
    <w:rsid w:val="2F735CB0"/>
    <w:rsid w:val="2F754C15"/>
    <w:rsid w:val="2F7822F9"/>
    <w:rsid w:val="2F805A94"/>
    <w:rsid w:val="2F81180C"/>
    <w:rsid w:val="2F837332"/>
    <w:rsid w:val="2F8A6913"/>
    <w:rsid w:val="2F8D1F5F"/>
    <w:rsid w:val="2F914D88"/>
    <w:rsid w:val="2F916923"/>
    <w:rsid w:val="2F9E23BE"/>
    <w:rsid w:val="2FA23C5C"/>
    <w:rsid w:val="2FA572A9"/>
    <w:rsid w:val="2FAB0637"/>
    <w:rsid w:val="2FAB7D1C"/>
    <w:rsid w:val="2FAC4ADB"/>
    <w:rsid w:val="2FAE22C6"/>
    <w:rsid w:val="2FAF1ED5"/>
    <w:rsid w:val="2FB35E69"/>
    <w:rsid w:val="2FB63264"/>
    <w:rsid w:val="2FB729D9"/>
    <w:rsid w:val="2FB90FA6"/>
    <w:rsid w:val="2FBC2844"/>
    <w:rsid w:val="2FBE036A"/>
    <w:rsid w:val="2FC17E5A"/>
    <w:rsid w:val="2FCA3686"/>
    <w:rsid w:val="2FCC0CD9"/>
    <w:rsid w:val="2FCF7117"/>
    <w:rsid w:val="2FD656B4"/>
    <w:rsid w:val="2FD858D0"/>
    <w:rsid w:val="2FE06533"/>
    <w:rsid w:val="2FE70FA2"/>
    <w:rsid w:val="2FEE6EA1"/>
    <w:rsid w:val="2FEF49C8"/>
    <w:rsid w:val="2FF40876"/>
    <w:rsid w:val="2FFB336C"/>
    <w:rsid w:val="300541EB"/>
    <w:rsid w:val="300E30A0"/>
    <w:rsid w:val="300F0BC6"/>
    <w:rsid w:val="300F6E18"/>
    <w:rsid w:val="301203B6"/>
    <w:rsid w:val="301663F8"/>
    <w:rsid w:val="30185CCC"/>
    <w:rsid w:val="301A5EE8"/>
    <w:rsid w:val="301D4901"/>
    <w:rsid w:val="30201025"/>
    <w:rsid w:val="3025488D"/>
    <w:rsid w:val="30285DC6"/>
    <w:rsid w:val="30330D58"/>
    <w:rsid w:val="30350A26"/>
    <w:rsid w:val="303643A5"/>
    <w:rsid w:val="303845C1"/>
    <w:rsid w:val="303A20E7"/>
    <w:rsid w:val="303D3985"/>
    <w:rsid w:val="303E14AB"/>
    <w:rsid w:val="30406FD1"/>
    <w:rsid w:val="304E7940"/>
    <w:rsid w:val="304F5AA8"/>
    <w:rsid w:val="305533C7"/>
    <w:rsid w:val="30594852"/>
    <w:rsid w:val="305C3331"/>
    <w:rsid w:val="305D2767"/>
    <w:rsid w:val="3062519A"/>
    <w:rsid w:val="30676C54"/>
    <w:rsid w:val="3069477A"/>
    <w:rsid w:val="306A22A0"/>
    <w:rsid w:val="306C426A"/>
    <w:rsid w:val="306D2A48"/>
    <w:rsid w:val="30703D5A"/>
    <w:rsid w:val="3071362F"/>
    <w:rsid w:val="30731155"/>
    <w:rsid w:val="30745830"/>
    <w:rsid w:val="3078676B"/>
    <w:rsid w:val="307A24E3"/>
    <w:rsid w:val="307C0A59"/>
    <w:rsid w:val="307C219A"/>
    <w:rsid w:val="30803872"/>
    <w:rsid w:val="30823A8E"/>
    <w:rsid w:val="308570DA"/>
    <w:rsid w:val="30872E52"/>
    <w:rsid w:val="30894E1C"/>
    <w:rsid w:val="308A649E"/>
    <w:rsid w:val="308C0468"/>
    <w:rsid w:val="30901D07"/>
    <w:rsid w:val="30915A7F"/>
    <w:rsid w:val="309A0DD7"/>
    <w:rsid w:val="309C4B4F"/>
    <w:rsid w:val="309D4424"/>
    <w:rsid w:val="309F63EE"/>
    <w:rsid w:val="30A457B2"/>
    <w:rsid w:val="30A77D27"/>
    <w:rsid w:val="30AA0CC8"/>
    <w:rsid w:val="30AB4D93"/>
    <w:rsid w:val="30AC28B9"/>
    <w:rsid w:val="30AE0CCE"/>
    <w:rsid w:val="30AE6631"/>
    <w:rsid w:val="30B33C47"/>
    <w:rsid w:val="30BF083E"/>
    <w:rsid w:val="30C47C02"/>
    <w:rsid w:val="30D53BBD"/>
    <w:rsid w:val="30E42053"/>
    <w:rsid w:val="30E67B79"/>
    <w:rsid w:val="30E74D6D"/>
    <w:rsid w:val="30ED53AB"/>
    <w:rsid w:val="30EE0235"/>
    <w:rsid w:val="30F304E8"/>
    <w:rsid w:val="30F3371F"/>
    <w:rsid w:val="30F56B9C"/>
    <w:rsid w:val="30F6750D"/>
    <w:rsid w:val="30F8655D"/>
    <w:rsid w:val="30FA1876"/>
    <w:rsid w:val="30FE1366"/>
    <w:rsid w:val="30FF50DE"/>
    <w:rsid w:val="30FF6E8C"/>
    <w:rsid w:val="310B3A83"/>
    <w:rsid w:val="310D3357"/>
    <w:rsid w:val="311255A5"/>
    <w:rsid w:val="31172428"/>
    <w:rsid w:val="31175F84"/>
    <w:rsid w:val="31186EFD"/>
    <w:rsid w:val="31197419"/>
    <w:rsid w:val="311E5564"/>
    <w:rsid w:val="311F752F"/>
    <w:rsid w:val="312608BD"/>
    <w:rsid w:val="312830A2"/>
    <w:rsid w:val="313C1E8F"/>
    <w:rsid w:val="313C3C3D"/>
    <w:rsid w:val="313D446C"/>
    <w:rsid w:val="313E1763"/>
    <w:rsid w:val="313E3132"/>
    <w:rsid w:val="313E5D03"/>
    <w:rsid w:val="31436D79"/>
    <w:rsid w:val="31486DB5"/>
    <w:rsid w:val="31490108"/>
    <w:rsid w:val="314B20D2"/>
    <w:rsid w:val="314E2D57"/>
    <w:rsid w:val="315076E8"/>
    <w:rsid w:val="31592A40"/>
    <w:rsid w:val="316118F5"/>
    <w:rsid w:val="31666F0B"/>
    <w:rsid w:val="31692558"/>
    <w:rsid w:val="317433D6"/>
    <w:rsid w:val="31774C75"/>
    <w:rsid w:val="317E24A7"/>
    <w:rsid w:val="31857392"/>
    <w:rsid w:val="31880C30"/>
    <w:rsid w:val="31941D40"/>
    <w:rsid w:val="31A31F0E"/>
    <w:rsid w:val="31A60418"/>
    <w:rsid w:val="31A6555A"/>
    <w:rsid w:val="31A67308"/>
    <w:rsid w:val="31AF440F"/>
    <w:rsid w:val="31B61C41"/>
    <w:rsid w:val="31B732C3"/>
    <w:rsid w:val="31C23D72"/>
    <w:rsid w:val="31C3610C"/>
    <w:rsid w:val="31C51E84"/>
    <w:rsid w:val="31C61758"/>
    <w:rsid w:val="31CA1248"/>
    <w:rsid w:val="31D40319"/>
    <w:rsid w:val="31D9148B"/>
    <w:rsid w:val="31DB4F7F"/>
    <w:rsid w:val="31DC0F7C"/>
    <w:rsid w:val="31DD6119"/>
    <w:rsid w:val="31E16592"/>
    <w:rsid w:val="31E83DC4"/>
    <w:rsid w:val="31E87920"/>
    <w:rsid w:val="31ED3189"/>
    <w:rsid w:val="31F42C78"/>
    <w:rsid w:val="31F44517"/>
    <w:rsid w:val="31F845BE"/>
    <w:rsid w:val="31F9354C"/>
    <w:rsid w:val="32081D71"/>
    <w:rsid w:val="320D55D9"/>
    <w:rsid w:val="320E0A53"/>
    <w:rsid w:val="320F4EAD"/>
    <w:rsid w:val="321150C9"/>
    <w:rsid w:val="32130E41"/>
    <w:rsid w:val="32180206"/>
    <w:rsid w:val="321B7CF6"/>
    <w:rsid w:val="321D3A6E"/>
    <w:rsid w:val="322E5C7B"/>
    <w:rsid w:val="322F37A1"/>
    <w:rsid w:val="322F554F"/>
    <w:rsid w:val="32313DE1"/>
    <w:rsid w:val="3236068C"/>
    <w:rsid w:val="323A545F"/>
    <w:rsid w:val="323B3EF4"/>
    <w:rsid w:val="32432DA9"/>
    <w:rsid w:val="32466B0F"/>
    <w:rsid w:val="324A05E5"/>
    <w:rsid w:val="324A4137"/>
    <w:rsid w:val="324D30CF"/>
    <w:rsid w:val="324E1E79"/>
    <w:rsid w:val="32543208"/>
    <w:rsid w:val="32560D2E"/>
    <w:rsid w:val="325C0D35"/>
    <w:rsid w:val="325E6374"/>
    <w:rsid w:val="32621481"/>
    <w:rsid w:val="326C2300"/>
    <w:rsid w:val="326C67A3"/>
    <w:rsid w:val="326D488B"/>
    <w:rsid w:val="32715B68"/>
    <w:rsid w:val="32760FED"/>
    <w:rsid w:val="32867865"/>
    <w:rsid w:val="328A3DB3"/>
    <w:rsid w:val="328B1A36"/>
    <w:rsid w:val="328D2054"/>
    <w:rsid w:val="32925116"/>
    <w:rsid w:val="32935F59"/>
    <w:rsid w:val="329365A6"/>
    <w:rsid w:val="3293788C"/>
    <w:rsid w:val="32963820"/>
    <w:rsid w:val="32981347"/>
    <w:rsid w:val="329D070B"/>
    <w:rsid w:val="329F0927"/>
    <w:rsid w:val="32A001FB"/>
    <w:rsid w:val="32A505B9"/>
    <w:rsid w:val="32A76FBF"/>
    <w:rsid w:val="32A93554"/>
    <w:rsid w:val="32AB107A"/>
    <w:rsid w:val="32AC094E"/>
    <w:rsid w:val="32B617CD"/>
    <w:rsid w:val="32B75C71"/>
    <w:rsid w:val="32B83797"/>
    <w:rsid w:val="32BA12BD"/>
    <w:rsid w:val="32BF42E1"/>
    <w:rsid w:val="32C40306"/>
    <w:rsid w:val="32C65EB4"/>
    <w:rsid w:val="32C72463"/>
    <w:rsid w:val="32C959A4"/>
    <w:rsid w:val="32D00AE0"/>
    <w:rsid w:val="32D3237F"/>
    <w:rsid w:val="32D46E32"/>
    <w:rsid w:val="32D83E39"/>
    <w:rsid w:val="32DF2AD1"/>
    <w:rsid w:val="32E91BA2"/>
    <w:rsid w:val="32F04CDF"/>
    <w:rsid w:val="32F10A57"/>
    <w:rsid w:val="32F95E6C"/>
    <w:rsid w:val="32FA3DAF"/>
    <w:rsid w:val="32FD40D4"/>
    <w:rsid w:val="32FD564D"/>
    <w:rsid w:val="32FF4F22"/>
    <w:rsid w:val="33016EEC"/>
    <w:rsid w:val="33093FF2"/>
    <w:rsid w:val="331035D3"/>
    <w:rsid w:val="331C1F78"/>
    <w:rsid w:val="331F7372"/>
    <w:rsid w:val="33264BA4"/>
    <w:rsid w:val="332E1CAB"/>
    <w:rsid w:val="332E5807"/>
    <w:rsid w:val="33354DE7"/>
    <w:rsid w:val="333938E3"/>
    <w:rsid w:val="33437504"/>
    <w:rsid w:val="334D26EE"/>
    <w:rsid w:val="33525999"/>
    <w:rsid w:val="33557238"/>
    <w:rsid w:val="335A484E"/>
    <w:rsid w:val="335C2374"/>
    <w:rsid w:val="335E433E"/>
    <w:rsid w:val="33615BDC"/>
    <w:rsid w:val="33633703"/>
    <w:rsid w:val="33664FA1"/>
    <w:rsid w:val="33686F6B"/>
    <w:rsid w:val="336E3E55"/>
    <w:rsid w:val="33723946"/>
    <w:rsid w:val="337337C7"/>
    <w:rsid w:val="33745910"/>
    <w:rsid w:val="33753436"/>
    <w:rsid w:val="33784BF7"/>
    <w:rsid w:val="337A0A4C"/>
    <w:rsid w:val="337C6C1B"/>
    <w:rsid w:val="3381002D"/>
    <w:rsid w:val="33857B1D"/>
    <w:rsid w:val="338673F1"/>
    <w:rsid w:val="338B0EAB"/>
    <w:rsid w:val="339064C2"/>
    <w:rsid w:val="33997124"/>
    <w:rsid w:val="33A37FA3"/>
    <w:rsid w:val="33A51F6D"/>
    <w:rsid w:val="33B201E6"/>
    <w:rsid w:val="33B2468A"/>
    <w:rsid w:val="33B71CA0"/>
    <w:rsid w:val="33B757FC"/>
    <w:rsid w:val="33BE302F"/>
    <w:rsid w:val="33BE6B8B"/>
    <w:rsid w:val="33BF137E"/>
    <w:rsid w:val="33C37CFF"/>
    <w:rsid w:val="33C61EE3"/>
    <w:rsid w:val="33C65A3F"/>
    <w:rsid w:val="33CB12A8"/>
    <w:rsid w:val="33D068BE"/>
    <w:rsid w:val="33ED121E"/>
    <w:rsid w:val="33ED182B"/>
    <w:rsid w:val="33EF4F96"/>
    <w:rsid w:val="33F407FF"/>
    <w:rsid w:val="34034EE6"/>
    <w:rsid w:val="34060532"/>
    <w:rsid w:val="340D18C0"/>
    <w:rsid w:val="34164C19"/>
    <w:rsid w:val="341732D0"/>
    <w:rsid w:val="341B5D8B"/>
    <w:rsid w:val="341E1D1F"/>
    <w:rsid w:val="3421711A"/>
    <w:rsid w:val="34232E92"/>
    <w:rsid w:val="342D3860"/>
    <w:rsid w:val="342D3D10"/>
    <w:rsid w:val="34337579"/>
    <w:rsid w:val="34367069"/>
    <w:rsid w:val="343677BC"/>
    <w:rsid w:val="343E2363"/>
    <w:rsid w:val="344572AC"/>
    <w:rsid w:val="34496D9C"/>
    <w:rsid w:val="344D30B7"/>
    <w:rsid w:val="34580D8D"/>
    <w:rsid w:val="345E211C"/>
    <w:rsid w:val="34607C42"/>
    <w:rsid w:val="34666B32"/>
    <w:rsid w:val="34675474"/>
    <w:rsid w:val="347070B0"/>
    <w:rsid w:val="347656B7"/>
    <w:rsid w:val="347B0F20"/>
    <w:rsid w:val="348117CF"/>
    <w:rsid w:val="3482405C"/>
    <w:rsid w:val="34847DD4"/>
    <w:rsid w:val="34853B4C"/>
    <w:rsid w:val="348778C5"/>
    <w:rsid w:val="348953EB"/>
    <w:rsid w:val="348E47AF"/>
    <w:rsid w:val="348F22D5"/>
    <w:rsid w:val="34914B4B"/>
    <w:rsid w:val="34927CC6"/>
    <w:rsid w:val="34951183"/>
    <w:rsid w:val="34963664"/>
    <w:rsid w:val="34983880"/>
    <w:rsid w:val="349B511E"/>
    <w:rsid w:val="34A246FE"/>
    <w:rsid w:val="34A51AF9"/>
    <w:rsid w:val="34AB35B3"/>
    <w:rsid w:val="34AE60E7"/>
    <w:rsid w:val="34BB3BE7"/>
    <w:rsid w:val="34C12DD7"/>
    <w:rsid w:val="34CA77B1"/>
    <w:rsid w:val="34CE72A2"/>
    <w:rsid w:val="34CF56CA"/>
    <w:rsid w:val="34D0301A"/>
    <w:rsid w:val="34D67F04"/>
    <w:rsid w:val="34DC1F18"/>
    <w:rsid w:val="34DF500B"/>
    <w:rsid w:val="34DF6659"/>
    <w:rsid w:val="34EA39B0"/>
    <w:rsid w:val="34EE16F2"/>
    <w:rsid w:val="34EE4FB1"/>
    <w:rsid w:val="34F03F67"/>
    <w:rsid w:val="34F50F92"/>
    <w:rsid w:val="34FB5BBD"/>
    <w:rsid w:val="34FB796B"/>
    <w:rsid w:val="34FF745B"/>
    <w:rsid w:val="35064C8D"/>
    <w:rsid w:val="3509652C"/>
    <w:rsid w:val="350D601C"/>
    <w:rsid w:val="35124730"/>
    <w:rsid w:val="351E45D8"/>
    <w:rsid w:val="35215623"/>
    <w:rsid w:val="352A3E47"/>
    <w:rsid w:val="352E7D40"/>
    <w:rsid w:val="35305866"/>
    <w:rsid w:val="35305E12"/>
    <w:rsid w:val="353115DE"/>
    <w:rsid w:val="35335357"/>
    <w:rsid w:val="35373099"/>
    <w:rsid w:val="35374E47"/>
    <w:rsid w:val="35380BBF"/>
    <w:rsid w:val="35492DCC"/>
    <w:rsid w:val="354B08F2"/>
    <w:rsid w:val="35521C81"/>
    <w:rsid w:val="35527ED3"/>
    <w:rsid w:val="35551771"/>
    <w:rsid w:val="355C2AFF"/>
    <w:rsid w:val="355F614C"/>
    <w:rsid w:val="35647C06"/>
    <w:rsid w:val="356D6ABA"/>
    <w:rsid w:val="356D78C0"/>
    <w:rsid w:val="35741702"/>
    <w:rsid w:val="3575596F"/>
    <w:rsid w:val="35777939"/>
    <w:rsid w:val="357A2F85"/>
    <w:rsid w:val="357F059C"/>
    <w:rsid w:val="358211ED"/>
    <w:rsid w:val="358E6A31"/>
    <w:rsid w:val="35906305"/>
    <w:rsid w:val="35912AD9"/>
    <w:rsid w:val="3592207D"/>
    <w:rsid w:val="35977693"/>
    <w:rsid w:val="359B5BA8"/>
    <w:rsid w:val="359C5862"/>
    <w:rsid w:val="359F0C3E"/>
    <w:rsid w:val="35A729BD"/>
    <w:rsid w:val="35AD3C5E"/>
    <w:rsid w:val="35AE2C2F"/>
    <w:rsid w:val="35B20971"/>
    <w:rsid w:val="35B75F88"/>
    <w:rsid w:val="35C16C5C"/>
    <w:rsid w:val="35C16E06"/>
    <w:rsid w:val="35C278B3"/>
    <w:rsid w:val="35C70B8D"/>
    <w:rsid w:val="35CB1A33"/>
    <w:rsid w:val="35CB37E1"/>
    <w:rsid w:val="35D501BC"/>
    <w:rsid w:val="35D54660"/>
    <w:rsid w:val="35D94150"/>
    <w:rsid w:val="35DC154A"/>
    <w:rsid w:val="35E1140C"/>
    <w:rsid w:val="35E13004"/>
    <w:rsid w:val="35EB3E83"/>
    <w:rsid w:val="35EF5721"/>
    <w:rsid w:val="35F01CD2"/>
    <w:rsid w:val="35F20D6E"/>
    <w:rsid w:val="35F76384"/>
    <w:rsid w:val="35F920FC"/>
    <w:rsid w:val="35FB33AA"/>
    <w:rsid w:val="360016DD"/>
    <w:rsid w:val="36024564"/>
    <w:rsid w:val="360311CD"/>
    <w:rsid w:val="36056CF3"/>
    <w:rsid w:val="360570F1"/>
    <w:rsid w:val="360D204B"/>
    <w:rsid w:val="361138EA"/>
    <w:rsid w:val="36160F00"/>
    <w:rsid w:val="36174C78"/>
    <w:rsid w:val="3619279E"/>
    <w:rsid w:val="361956C9"/>
    <w:rsid w:val="36213401"/>
    <w:rsid w:val="362353CB"/>
    <w:rsid w:val="3627310D"/>
    <w:rsid w:val="362829E1"/>
    <w:rsid w:val="3632560E"/>
    <w:rsid w:val="36352F10"/>
    <w:rsid w:val="36394BEF"/>
    <w:rsid w:val="3639699D"/>
    <w:rsid w:val="363C648D"/>
    <w:rsid w:val="363D4742"/>
    <w:rsid w:val="363E2205"/>
    <w:rsid w:val="36483084"/>
    <w:rsid w:val="36483612"/>
    <w:rsid w:val="36581519"/>
    <w:rsid w:val="365C268B"/>
    <w:rsid w:val="36637EBD"/>
    <w:rsid w:val="366E2AEA"/>
    <w:rsid w:val="36743E79"/>
    <w:rsid w:val="36745C27"/>
    <w:rsid w:val="36750A49"/>
    <w:rsid w:val="3678182A"/>
    <w:rsid w:val="367C7C2A"/>
    <w:rsid w:val="36815CDF"/>
    <w:rsid w:val="36820344"/>
    <w:rsid w:val="36877350"/>
    <w:rsid w:val="368A2F3E"/>
    <w:rsid w:val="368D265D"/>
    <w:rsid w:val="369167D9"/>
    <w:rsid w:val="36941E25"/>
    <w:rsid w:val="369776A2"/>
    <w:rsid w:val="36981915"/>
    <w:rsid w:val="36985DB9"/>
    <w:rsid w:val="369D6F2B"/>
    <w:rsid w:val="36A54032"/>
    <w:rsid w:val="36A75FFC"/>
    <w:rsid w:val="36AE0BF8"/>
    <w:rsid w:val="36B81FB7"/>
    <w:rsid w:val="36B9188B"/>
    <w:rsid w:val="36BE078F"/>
    <w:rsid w:val="36BE6EA2"/>
    <w:rsid w:val="36C025DF"/>
    <w:rsid w:val="36C070BE"/>
    <w:rsid w:val="36C50230"/>
    <w:rsid w:val="36C56482"/>
    <w:rsid w:val="36D178AC"/>
    <w:rsid w:val="36D93CDC"/>
    <w:rsid w:val="36DD1A1E"/>
    <w:rsid w:val="36DD37CC"/>
    <w:rsid w:val="36DD5057"/>
    <w:rsid w:val="36E15ED5"/>
    <w:rsid w:val="36EF34FF"/>
    <w:rsid w:val="36F0597B"/>
    <w:rsid w:val="36F62AE0"/>
    <w:rsid w:val="36F6663C"/>
    <w:rsid w:val="36FC2353"/>
    <w:rsid w:val="3701395E"/>
    <w:rsid w:val="370276D6"/>
    <w:rsid w:val="370377F4"/>
    <w:rsid w:val="37060F75"/>
    <w:rsid w:val="37063F4E"/>
    <w:rsid w:val="37092813"/>
    <w:rsid w:val="370A20E7"/>
    <w:rsid w:val="37180CA8"/>
    <w:rsid w:val="37182A56"/>
    <w:rsid w:val="371A5359"/>
    <w:rsid w:val="371F2036"/>
    <w:rsid w:val="371F5B92"/>
    <w:rsid w:val="3724764D"/>
    <w:rsid w:val="37296A11"/>
    <w:rsid w:val="372C602D"/>
    <w:rsid w:val="372C6501"/>
    <w:rsid w:val="37314BA0"/>
    <w:rsid w:val="3736112E"/>
    <w:rsid w:val="37377380"/>
    <w:rsid w:val="37386C54"/>
    <w:rsid w:val="37391D72"/>
    <w:rsid w:val="373C4996"/>
    <w:rsid w:val="373D24BC"/>
    <w:rsid w:val="37461371"/>
    <w:rsid w:val="37490E61"/>
    <w:rsid w:val="375241BA"/>
    <w:rsid w:val="37533A8E"/>
    <w:rsid w:val="375A306E"/>
    <w:rsid w:val="375C63A0"/>
    <w:rsid w:val="375D490D"/>
    <w:rsid w:val="375D66BB"/>
    <w:rsid w:val="376637C1"/>
    <w:rsid w:val="376712E7"/>
    <w:rsid w:val="376D0FF4"/>
    <w:rsid w:val="37712166"/>
    <w:rsid w:val="37713AC9"/>
    <w:rsid w:val="3773031F"/>
    <w:rsid w:val="377C4D93"/>
    <w:rsid w:val="377D0B0B"/>
    <w:rsid w:val="37884128"/>
    <w:rsid w:val="378C0D4E"/>
    <w:rsid w:val="37967D3D"/>
    <w:rsid w:val="37977E1F"/>
    <w:rsid w:val="379C5435"/>
    <w:rsid w:val="37A60062"/>
    <w:rsid w:val="37A75B88"/>
    <w:rsid w:val="37A97B52"/>
    <w:rsid w:val="37AC1808"/>
    <w:rsid w:val="37AC319E"/>
    <w:rsid w:val="37B3277F"/>
    <w:rsid w:val="37B5047D"/>
    <w:rsid w:val="37B95FE7"/>
    <w:rsid w:val="37BC5AD7"/>
    <w:rsid w:val="37BE184F"/>
    <w:rsid w:val="37BF2ED1"/>
    <w:rsid w:val="37C329C2"/>
    <w:rsid w:val="37CF580A"/>
    <w:rsid w:val="37D01583"/>
    <w:rsid w:val="37D270A9"/>
    <w:rsid w:val="37DC7264"/>
    <w:rsid w:val="37DF17C6"/>
    <w:rsid w:val="37E40B8A"/>
    <w:rsid w:val="37ED3EE3"/>
    <w:rsid w:val="37FB65FF"/>
    <w:rsid w:val="37FF7772"/>
    <w:rsid w:val="380354B4"/>
    <w:rsid w:val="38042FDA"/>
    <w:rsid w:val="38096119"/>
    <w:rsid w:val="38172D0E"/>
    <w:rsid w:val="381C47C8"/>
    <w:rsid w:val="381C6576"/>
    <w:rsid w:val="38206066"/>
    <w:rsid w:val="382B0567"/>
    <w:rsid w:val="3830238B"/>
    <w:rsid w:val="38341A0A"/>
    <w:rsid w:val="38341B11"/>
    <w:rsid w:val="3834566E"/>
    <w:rsid w:val="383843EC"/>
    <w:rsid w:val="383B2EA0"/>
    <w:rsid w:val="383B65C3"/>
    <w:rsid w:val="383C4522"/>
    <w:rsid w:val="384C6E5B"/>
    <w:rsid w:val="3851621F"/>
    <w:rsid w:val="38591578"/>
    <w:rsid w:val="385F2084"/>
    <w:rsid w:val="38646D17"/>
    <w:rsid w:val="38657F1D"/>
    <w:rsid w:val="386F48F8"/>
    <w:rsid w:val="386F708C"/>
    <w:rsid w:val="38762A40"/>
    <w:rsid w:val="387737AC"/>
    <w:rsid w:val="387929C4"/>
    <w:rsid w:val="387B0EB7"/>
    <w:rsid w:val="388365F5"/>
    <w:rsid w:val="38883C0B"/>
    <w:rsid w:val="388D2FD0"/>
    <w:rsid w:val="389D76B7"/>
    <w:rsid w:val="389F6517"/>
    <w:rsid w:val="38A253C1"/>
    <w:rsid w:val="38AA1DD4"/>
    <w:rsid w:val="38B36EDA"/>
    <w:rsid w:val="38BA433B"/>
    <w:rsid w:val="38BF1443"/>
    <w:rsid w:val="38C20E8D"/>
    <w:rsid w:val="38C57A19"/>
    <w:rsid w:val="38CC3AF8"/>
    <w:rsid w:val="38CD161E"/>
    <w:rsid w:val="38CD7870"/>
    <w:rsid w:val="38D34920"/>
    <w:rsid w:val="38D62BC9"/>
    <w:rsid w:val="38D806EF"/>
    <w:rsid w:val="38DA1236"/>
    <w:rsid w:val="38E5105E"/>
    <w:rsid w:val="38E671BE"/>
    <w:rsid w:val="38E7064E"/>
    <w:rsid w:val="38EA21D0"/>
    <w:rsid w:val="38ED3A6E"/>
    <w:rsid w:val="38EE7F12"/>
    <w:rsid w:val="38F512A1"/>
    <w:rsid w:val="38F75907"/>
    <w:rsid w:val="38F848ED"/>
    <w:rsid w:val="38F90665"/>
    <w:rsid w:val="38FA68B7"/>
    <w:rsid w:val="38FC13E4"/>
    <w:rsid w:val="39000F7A"/>
    <w:rsid w:val="3902576C"/>
    <w:rsid w:val="390908A8"/>
    <w:rsid w:val="390A586B"/>
    <w:rsid w:val="390C0398"/>
    <w:rsid w:val="3916629D"/>
    <w:rsid w:val="391A0D07"/>
    <w:rsid w:val="391D359F"/>
    <w:rsid w:val="39203E44"/>
    <w:rsid w:val="39225E0E"/>
    <w:rsid w:val="392E47B3"/>
    <w:rsid w:val="39317DFF"/>
    <w:rsid w:val="393578EF"/>
    <w:rsid w:val="39383050"/>
    <w:rsid w:val="393A57D9"/>
    <w:rsid w:val="395104A1"/>
    <w:rsid w:val="39534235"/>
    <w:rsid w:val="3954386D"/>
    <w:rsid w:val="39553AED"/>
    <w:rsid w:val="395A1104"/>
    <w:rsid w:val="39616936"/>
    <w:rsid w:val="39663F4D"/>
    <w:rsid w:val="396B1563"/>
    <w:rsid w:val="396B3311"/>
    <w:rsid w:val="396E1053"/>
    <w:rsid w:val="397228F1"/>
    <w:rsid w:val="397523E2"/>
    <w:rsid w:val="39763A64"/>
    <w:rsid w:val="39785A2E"/>
    <w:rsid w:val="397877DC"/>
    <w:rsid w:val="397A3554"/>
    <w:rsid w:val="397B107A"/>
    <w:rsid w:val="397C3770"/>
    <w:rsid w:val="397D4DF2"/>
    <w:rsid w:val="397D577C"/>
    <w:rsid w:val="398048E2"/>
    <w:rsid w:val="398268AC"/>
    <w:rsid w:val="39893797"/>
    <w:rsid w:val="39897A47"/>
    <w:rsid w:val="399A1E48"/>
    <w:rsid w:val="399B7293"/>
    <w:rsid w:val="399C796E"/>
    <w:rsid w:val="399F120C"/>
    <w:rsid w:val="39AD01AB"/>
    <w:rsid w:val="39BA1BA2"/>
    <w:rsid w:val="39BA4298"/>
    <w:rsid w:val="39BC591B"/>
    <w:rsid w:val="39BF540B"/>
    <w:rsid w:val="39C26CA9"/>
    <w:rsid w:val="39C62C3D"/>
    <w:rsid w:val="39CD5D7A"/>
    <w:rsid w:val="39D233C3"/>
    <w:rsid w:val="39D32C64"/>
    <w:rsid w:val="39D37108"/>
    <w:rsid w:val="39D4535A"/>
    <w:rsid w:val="39DA2245"/>
    <w:rsid w:val="39E210F9"/>
    <w:rsid w:val="39E3734B"/>
    <w:rsid w:val="39E906DA"/>
    <w:rsid w:val="39ED52AC"/>
    <w:rsid w:val="39F01A68"/>
    <w:rsid w:val="39F71049"/>
    <w:rsid w:val="39FE23D7"/>
    <w:rsid w:val="39FF1CAB"/>
    <w:rsid w:val="3A015A23"/>
    <w:rsid w:val="3A070042"/>
    <w:rsid w:val="3A0948D8"/>
    <w:rsid w:val="3A0E1EEE"/>
    <w:rsid w:val="3A1219DE"/>
    <w:rsid w:val="3A127C30"/>
    <w:rsid w:val="3A1C0AAF"/>
    <w:rsid w:val="3A1C460B"/>
    <w:rsid w:val="3A211C22"/>
    <w:rsid w:val="3A255BB6"/>
    <w:rsid w:val="3A267238"/>
    <w:rsid w:val="3A306308"/>
    <w:rsid w:val="3A347BA7"/>
    <w:rsid w:val="3A3556CD"/>
    <w:rsid w:val="3A3758E9"/>
    <w:rsid w:val="3A3B11A3"/>
    <w:rsid w:val="3A3B7187"/>
    <w:rsid w:val="3A3C4CAD"/>
    <w:rsid w:val="3A3E4582"/>
    <w:rsid w:val="3A3F654C"/>
    <w:rsid w:val="3A452524"/>
    <w:rsid w:val="3A454C6C"/>
    <w:rsid w:val="3A464B75"/>
    <w:rsid w:val="3A465B2C"/>
    <w:rsid w:val="3A472242"/>
    <w:rsid w:val="3A4A1178"/>
    <w:rsid w:val="3A4B6C9E"/>
    <w:rsid w:val="3A4D6EBA"/>
    <w:rsid w:val="3A4E43A5"/>
    <w:rsid w:val="3A4F2418"/>
    <w:rsid w:val="3A5E4C24"/>
    <w:rsid w:val="3A6164C2"/>
    <w:rsid w:val="3A6366DE"/>
    <w:rsid w:val="3A683CF4"/>
    <w:rsid w:val="3A7206CF"/>
    <w:rsid w:val="3A791A5E"/>
    <w:rsid w:val="3A797CAF"/>
    <w:rsid w:val="3A7B3A28"/>
    <w:rsid w:val="3A7D77A0"/>
    <w:rsid w:val="3A8328DC"/>
    <w:rsid w:val="3A856654"/>
    <w:rsid w:val="3A8B1791"/>
    <w:rsid w:val="3A8B353F"/>
    <w:rsid w:val="3A8D5509"/>
    <w:rsid w:val="3A8F3D56"/>
    <w:rsid w:val="3A8F3EBA"/>
    <w:rsid w:val="3A916DA7"/>
    <w:rsid w:val="3A995C5C"/>
    <w:rsid w:val="3A9C574C"/>
    <w:rsid w:val="3A9E14C4"/>
    <w:rsid w:val="3AA34D2C"/>
    <w:rsid w:val="3AA52853"/>
    <w:rsid w:val="3AA60379"/>
    <w:rsid w:val="3AAF1923"/>
    <w:rsid w:val="3AB0139B"/>
    <w:rsid w:val="3AB74334"/>
    <w:rsid w:val="3AB807D8"/>
    <w:rsid w:val="3AC30F2B"/>
    <w:rsid w:val="3AC56A51"/>
    <w:rsid w:val="3ACE7FFB"/>
    <w:rsid w:val="3AD2116E"/>
    <w:rsid w:val="3AD273C0"/>
    <w:rsid w:val="3AD66EB0"/>
    <w:rsid w:val="3AD969A0"/>
    <w:rsid w:val="3AE01ADD"/>
    <w:rsid w:val="3AE4742D"/>
    <w:rsid w:val="3AE952A4"/>
    <w:rsid w:val="3AEF1D20"/>
    <w:rsid w:val="3AF47336"/>
    <w:rsid w:val="3AF60EC6"/>
    <w:rsid w:val="3AFD61EB"/>
    <w:rsid w:val="3B135A0E"/>
    <w:rsid w:val="3B170C99"/>
    <w:rsid w:val="3B19290A"/>
    <w:rsid w:val="3B252B5B"/>
    <w:rsid w:val="3B255741"/>
    <w:rsid w:val="3B2D0303"/>
    <w:rsid w:val="3B2D45F6"/>
    <w:rsid w:val="3B2F65C0"/>
    <w:rsid w:val="3B301F44"/>
    <w:rsid w:val="3B3360B0"/>
    <w:rsid w:val="3B365BA1"/>
    <w:rsid w:val="3B3B6D13"/>
    <w:rsid w:val="3B451940"/>
    <w:rsid w:val="3B470DE8"/>
    <w:rsid w:val="3B47390A"/>
    <w:rsid w:val="3B4A51A8"/>
    <w:rsid w:val="3B5D4EDB"/>
    <w:rsid w:val="3B691AD2"/>
    <w:rsid w:val="3B697D24"/>
    <w:rsid w:val="3B716BD9"/>
    <w:rsid w:val="3B7A3CDF"/>
    <w:rsid w:val="3B7B35B3"/>
    <w:rsid w:val="3B7F12F6"/>
    <w:rsid w:val="3B815EBA"/>
    <w:rsid w:val="3B893F22"/>
    <w:rsid w:val="3B8C57C0"/>
    <w:rsid w:val="3B8E1539"/>
    <w:rsid w:val="3B901B61"/>
    <w:rsid w:val="3B985F13"/>
    <w:rsid w:val="3B9A0687"/>
    <w:rsid w:val="3BA1126C"/>
    <w:rsid w:val="3BA214D3"/>
    <w:rsid w:val="3BA56155"/>
    <w:rsid w:val="3BA945C4"/>
    <w:rsid w:val="3BAC19BF"/>
    <w:rsid w:val="3BAF2D84"/>
    <w:rsid w:val="3BB01AAF"/>
    <w:rsid w:val="3BB32F2E"/>
    <w:rsid w:val="3BB52F69"/>
    <w:rsid w:val="3BB6283D"/>
    <w:rsid w:val="3BB70A8F"/>
    <w:rsid w:val="3BBF7944"/>
    <w:rsid w:val="3BC136BC"/>
    <w:rsid w:val="3BC74A4B"/>
    <w:rsid w:val="3BC92571"/>
    <w:rsid w:val="3BCA3E42"/>
    <w:rsid w:val="3BCB62E9"/>
    <w:rsid w:val="3BCD02B3"/>
    <w:rsid w:val="3BD61609"/>
    <w:rsid w:val="3BD641DA"/>
    <w:rsid w:val="3BD66A3C"/>
    <w:rsid w:val="3BDA652C"/>
    <w:rsid w:val="3BDD4151"/>
    <w:rsid w:val="3BE26A6D"/>
    <w:rsid w:val="3BE92C13"/>
    <w:rsid w:val="3BF21AC7"/>
    <w:rsid w:val="3BFC64A2"/>
    <w:rsid w:val="3C011D0B"/>
    <w:rsid w:val="3C0161AE"/>
    <w:rsid w:val="3C0435A9"/>
    <w:rsid w:val="3C12216A"/>
    <w:rsid w:val="3C177780"/>
    <w:rsid w:val="3C18645E"/>
    <w:rsid w:val="3C1A2DCC"/>
    <w:rsid w:val="3C21415B"/>
    <w:rsid w:val="3C241E9D"/>
    <w:rsid w:val="3C243C4B"/>
    <w:rsid w:val="3C261771"/>
    <w:rsid w:val="3C2B4FD9"/>
    <w:rsid w:val="3C320116"/>
    <w:rsid w:val="3C355E58"/>
    <w:rsid w:val="3C371BD0"/>
    <w:rsid w:val="3C3A3F8C"/>
    <w:rsid w:val="3C3B1EF8"/>
    <w:rsid w:val="3C3F0879"/>
    <w:rsid w:val="3C406C67"/>
    <w:rsid w:val="3C415D6A"/>
    <w:rsid w:val="3C43474B"/>
    <w:rsid w:val="3C485B8B"/>
    <w:rsid w:val="3C487939"/>
    <w:rsid w:val="3C4B11D8"/>
    <w:rsid w:val="3C504761"/>
    <w:rsid w:val="3C544530"/>
    <w:rsid w:val="3C553E04"/>
    <w:rsid w:val="3C574020"/>
    <w:rsid w:val="3C5938F5"/>
    <w:rsid w:val="3C5A766D"/>
    <w:rsid w:val="3C6978B0"/>
    <w:rsid w:val="3C6F3118"/>
    <w:rsid w:val="3C7649A9"/>
    <w:rsid w:val="3C771FCD"/>
    <w:rsid w:val="3C776471"/>
    <w:rsid w:val="3C7B7D0F"/>
    <w:rsid w:val="3C7C5835"/>
    <w:rsid w:val="3C7E15AD"/>
    <w:rsid w:val="3C801C0A"/>
    <w:rsid w:val="3C8A1D00"/>
    <w:rsid w:val="3C8E36AA"/>
    <w:rsid w:val="3C902797"/>
    <w:rsid w:val="3C9D7435"/>
    <w:rsid w:val="3CA37266"/>
    <w:rsid w:val="3CA628B2"/>
    <w:rsid w:val="3CAA4150"/>
    <w:rsid w:val="3CAB0FD6"/>
    <w:rsid w:val="3CAF712F"/>
    <w:rsid w:val="3CB13731"/>
    <w:rsid w:val="3CB55802"/>
    <w:rsid w:val="3CB60D47"/>
    <w:rsid w:val="3CB64F45"/>
    <w:rsid w:val="3CB661D7"/>
    <w:rsid w:val="3CB66F99"/>
    <w:rsid w:val="3CBE5E4E"/>
    <w:rsid w:val="3CC2593E"/>
    <w:rsid w:val="3CC50F8A"/>
    <w:rsid w:val="3CC52D38"/>
    <w:rsid w:val="3CCD6091"/>
    <w:rsid w:val="3CD63197"/>
    <w:rsid w:val="3CD92C87"/>
    <w:rsid w:val="3CDD2B17"/>
    <w:rsid w:val="3CE015BB"/>
    <w:rsid w:val="3CE04016"/>
    <w:rsid w:val="3CE31410"/>
    <w:rsid w:val="3CE37662"/>
    <w:rsid w:val="3CE5162C"/>
    <w:rsid w:val="3D05582A"/>
    <w:rsid w:val="3D0D2931"/>
    <w:rsid w:val="3D121CF5"/>
    <w:rsid w:val="3D136199"/>
    <w:rsid w:val="3D145A6E"/>
    <w:rsid w:val="3D1D0DC6"/>
    <w:rsid w:val="3D1F499A"/>
    <w:rsid w:val="3D2551B7"/>
    <w:rsid w:val="3D271C45"/>
    <w:rsid w:val="3D2739F3"/>
    <w:rsid w:val="3D384699"/>
    <w:rsid w:val="3D393726"/>
    <w:rsid w:val="3D3A1978"/>
    <w:rsid w:val="3D402D06"/>
    <w:rsid w:val="3D42082D"/>
    <w:rsid w:val="3D483969"/>
    <w:rsid w:val="3D4A76E1"/>
    <w:rsid w:val="3D4C3459"/>
    <w:rsid w:val="3D4E71D1"/>
    <w:rsid w:val="3D4F4CF8"/>
    <w:rsid w:val="3D51281E"/>
    <w:rsid w:val="3D540560"/>
    <w:rsid w:val="3D5642D8"/>
    <w:rsid w:val="3D583BAC"/>
    <w:rsid w:val="3D5F318D"/>
    <w:rsid w:val="3D6159C1"/>
    <w:rsid w:val="3D6562C9"/>
    <w:rsid w:val="3D672041"/>
    <w:rsid w:val="3D711112"/>
    <w:rsid w:val="3D78424E"/>
    <w:rsid w:val="3D7E738B"/>
    <w:rsid w:val="3D7F382F"/>
    <w:rsid w:val="3D823138"/>
    <w:rsid w:val="3D835701"/>
    <w:rsid w:val="3D8775CA"/>
    <w:rsid w:val="3D8A5D30"/>
    <w:rsid w:val="3D913562"/>
    <w:rsid w:val="3D934BE4"/>
    <w:rsid w:val="3D9A1D80"/>
    <w:rsid w:val="3D9A59D3"/>
    <w:rsid w:val="3D9B45C1"/>
    <w:rsid w:val="3D9B618F"/>
    <w:rsid w:val="3D9E4D9F"/>
    <w:rsid w:val="3DA07301"/>
    <w:rsid w:val="3DB50FFF"/>
    <w:rsid w:val="3DBA03C3"/>
    <w:rsid w:val="3DBA6615"/>
    <w:rsid w:val="3DBE67F2"/>
    <w:rsid w:val="3DBF3C2B"/>
    <w:rsid w:val="3DC2196D"/>
    <w:rsid w:val="3DC54FBA"/>
    <w:rsid w:val="3DD0585D"/>
    <w:rsid w:val="3DD05E38"/>
    <w:rsid w:val="3DD07BE6"/>
    <w:rsid w:val="3DD1467C"/>
    <w:rsid w:val="3DD35929"/>
    <w:rsid w:val="3DD376D7"/>
    <w:rsid w:val="3DD551FD"/>
    <w:rsid w:val="3DD65501"/>
    <w:rsid w:val="3DD75419"/>
    <w:rsid w:val="3DDA665E"/>
    <w:rsid w:val="3DDB658B"/>
    <w:rsid w:val="3DDE2232"/>
    <w:rsid w:val="3DDE2F12"/>
    <w:rsid w:val="3DE11DF4"/>
    <w:rsid w:val="3DE2791A"/>
    <w:rsid w:val="3DE74F30"/>
    <w:rsid w:val="3DE90CA8"/>
    <w:rsid w:val="3DEB57F6"/>
    <w:rsid w:val="3DED3F4B"/>
    <w:rsid w:val="3DEE2762"/>
    <w:rsid w:val="3DF17B5D"/>
    <w:rsid w:val="3DF31B27"/>
    <w:rsid w:val="3DF80EEB"/>
    <w:rsid w:val="3DF929CE"/>
    <w:rsid w:val="3DFC6C2D"/>
    <w:rsid w:val="3E096628"/>
    <w:rsid w:val="3E09759C"/>
    <w:rsid w:val="3E157CEF"/>
    <w:rsid w:val="3E171CB9"/>
    <w:rsid w:val="3E23240C"/>
    <w:rsid w:val="3E2717D1"/>
    <w:rsid w:val="3E2B12C1"/>
    <w:rsid w:val="3E2C6DE7"/>
    <w:rsid w:val="3E2C702D"/>
    <w:rsid w:val="3E2E0DB1"/>
    <w:rsid w:val="3E2E7003"/>
    <w:rsid w:val="3E35213F"/>
    <w:rsid w:val="3E3C34CE"/>
    <w:rsid w:val="3E3E461E"/>
    <w:rsid w:val="3E3E7246"/>
    <w:rsid w:val="3E401B90"/>
    <w:rsid w:val="3E416D36"/>
    <w:rsid w:val="3E49293D"/>
    <w:rsid w:val="3E522CF1"/>
    <w:rsid w:val="3E52684D"/>
    <w:rsid w:val="3E546923"/>
    <w:rsid w:val="3E5C5C8F"/>
    <w:rsid w:val="3E5C76CC"/>
    <w:rsid w:val="3E5D3717"/>
    <w:rsid w:val="3E611186"/>
    <w:rsid w:val="3E622809"/>
    <w:rsid w:val="3E6B536F"/>
    <w:rsid w:val="3E6B5B61"/>
    <w:rsid w:val="3E6F5651"/>
    <w:rsid w:val="3E7013C9"/>
    <w:rsid w:val="3E774506"/>
    <w:rsid w:val="3E7E3AE6"/>
    <w:rsid w:val="3E8310FD"/>
    <w:rsid w:val="3E8E5BBA"/>
    <w:rsid w:val="3E9162A6"/>
    <w:rsid w:val="3E9450B8"/>
    <w:rsid w:val="3E950E30"/>
    <w:rsid w:val="3E9744F1"/>
    <w:rsid w:val="3E9A6446"/>
    <w:rsid w:val="3E9C3F6D"/>
    <w:rsid w:val="3EA82911"/>
    <w:rsid w:val="3EAD43CC"/>
    <w:rsid w:val="3EAF1EF2"/>
    <w:rsid w:val="3EB017C6"/>
    <w:rsid w:val="3EB412B6"/>
    <w:rsid w:val="3EB70DA6"/>
    <w:rsid w:val="3EB71B64"/>
    <w:rsid w:val="3EB76FF8"/>
    <w:rsid w:val="3EB968CD"/>
    <w:rsid w:val="3EBC016B"/>
    <w:rsid w:val="3EBF580D"/>
    <w:rsid w:val="3EC23263"/>
    <w:rsid w:val="3EC51715"/>
    <w:rsid w:val="3ECD2378"/>
    <w:rsid w:val="3ECD4126"/>
    <w:rsid w:val="3ED23E32"/>
    <w:rsid w:val="3EDA0AFC"/>
    <w:rsid w:val="3EDA6843"/>
    <w:rsid w:val="3EDC080D"/>
    <w:rsid w:val="3EDC25BB"/>
    <w:rsid w:val="3EDC6A5F"/>
    <w:rsid w:val="3EE3321B"/>
    <w:rsid w:val="3EE80F60"/>
    <w:rsid w:val="3EF20030"/>
    <w:rsid w:val="3EF21DDE"/>
    <w:rsid w:val="3EF73899"/>
    <w:rsid w:val="3EFD0EAF"/>
    <w:rsid w:val="3EFD4A41"/>
    <w:rsid w:val="3EFE0783"/>
    <w:rsid w:val="3EFE4C27"/>
    <w:rsid w:val="3F04232A"/>
    <w:rsid w:val="3F0833B0"/>
    <w:rsid w:val="3F087854"/>
    <w:rsid w:val="3F1104B7"/>
    <w:rsid w:val="3F164A3D"/>
    <w:rsid w:val="3F185CE9"/>
    <w:rsid w:val="3F2759C2"/>
    <w:rsid w:val="3F2A3B85"/>
    <w:rsid w:val="3F2D72BA"/>
    <w:rsid w:val="3F2E0CD6"/>
    <w:rsid w:val="3F2F6B8F"/>
    <w:rsid w:val="3F32667F"/>
    <w:rsid w:val="3F3C59C2"/>
    <w:rsid w:val="3F40454B"/>
    <w:rsid w:val="3F406FEE"/>
    <w:rsid w:val="3F422D66"/>
    <w:rsid w:val="3F454604"/>
    <w:rsid w:val="3F462C02"/>
    <w:rsid w:val="3F47037C"/>
    <w:rsid w:val="3F4D34B9"/>
    <w:rsid w:val="3F514D57"/>
    <w:rsid w:val="3F5860E5"/>
    <w:rsid w:val="3F5A41D2"/>
    <w:rsid w:val="3F5F0C6C"/>
    <w:rsid w:val="3F645AD1"/>
    <w:rsid w:val="3F6E3B5B"/>
    <w:rsid w:val="3F6E5909"/>
    <w:rsid w:val="3F731171"/>
    <w:rsid w:val="3F746C97"/>
    <w:rsid w:val="3F823162"/>
    <w:rsid w:val="3F830615"/>
    <w:rsid w:val="3F830C89"/>
    <w:rsid w:val="3F8663DE"/>
    <w:rsid w:val="3F894222"/>
    <w:rsid w:val="3F8A03E9"/>
    <w:rsid w:val="3F91350E"/>
    <w:rsid w:val="3F914755"/>
    <w:rsid w:val="3F984734"/>
    <w:rsid w:val="3F9904AC"/>
    <w:rsid w:val="3F9966FE"/>
    <w:rsid w:val="3F9B06C8"/>
    <w:rsid w:val="3F9F4D2E"/>
    <w:rsid w:val="3FAA4467"/>
    <w:rsid w:val="3FAC6431"/>
    <w:rsid w:val="3FAE3F57"/>
    <w:rsid w:val="3FB11C9A"/>
    <w:rsid w:val="3FBB6674"/>
    <w:rsid w:val="3FBD063E"/>
    <w:rsid w:val="3FC217B1"/>
    <w:rsid w:val="3FC243B9"/>
    <w:rsid w:val="3FC512A1"/>
    <w:rsid w:val="3FCF260E"/>
    <w:rsid w:val="3FD321BA"/>
    <w:rsid w:val="3FD6525C"/>
    <w:rsid w:val="3FE07E89"/>
    <w:rsid w:val="3FEC2CD2"/>
    <w:rsid w:val="3FF1653A"/>
    <w:rsid w:val="3FF16A34"/>
    <w:rsid w:val="3FF34060"/>
    <w:rsid w:val="3FF43934"/>
    <w:rsid w:val="4000052B"/>
    <w:rsid w:val="4002009A"/>
    <w:rsid w:val="4004626D"/>
    <w:rsid w:val="40124538"/>
    <w:rsid w:val="4013025E"/>
    <w:rsid w:val="40152228"/>
    <w:rsid w:val="40175FA1"/>
    <w:rsid w:val="401E3671"/>
    <w:rsid w:val="401F30A7"/>
    <w:rsid w:val="402204A1"/>
    <w:rsid w:val="402266F3"/>
    <w:rsid w:val="40291830"/>
    <w:rsid w:val="402B1A4C"/>
    <w:rsid w:val="40324B88"/>
    <w:rsid w:val="403A4AB9"/>
    <w:rsid w:val="403D52DB"/>
    <w:rsid w:val="4041301D"/>
    <w:rsid w:val="40420B44"/>
    <w:rsid w:val="404360D4"/>
    <w:rsid w:val="40460634"/>
    <w:rsid w:val="40491ED2"/>
    <w:rsid w:val="404F40B7"/>
    <w:rsid w:val="40513C7C"/>
    <w:rsid w:val="40526FD9"/>
    <w:rsid w:val="405C39B3"/>
    <w:rsid w:val="40624D42"/>
    <w:rsid w:val="406311E6"/>
    <w:rsid w:val="40640ABA"/>
    <w:rsid w:val="4069637C"/>
    <w:rsid w:val="406C796F"/>
    <w:rsid w:val="40703903"/>
    <w:rsid w:val="40712E86"/>
    <w:rsid w:val="407978E4"/>
    <w:rsid w:val="407C22A8"/>
    <w:rsid w:val="408244D3"/>
    <w:rsid w:val="40980764"/>
    <w:rsid w:val="40A35A86"/>
    <w:rsid w:val="40A62E81"/>
    <w:rsid w:val="40AF205E"/>
    <w:rsid w:val="40B17B33"/>
    <w:rsid w:val="40B732E0"/>
    <w:rsid w:val="40BC26A4"/>
    <w:rsid w:val="40C003E6"/>
    <w:rsid w:val="40C148DF"/>
    <w:rsid w:val="40C33A32"/>
    <w:rsid w:val="40C42C32"/>
    <w:rsid w:val="40C678D9"/>
    <w:rsid w:val="40CF23D7"/>
    <w:rsid w:val="40D043A1"/>
    <w:rsid w:val="40D0614F"/>
    <w:rsid w:val="40D45C40"/>
    <w:rsid w:val="40D77F71"/>
    <w:rsid w:val="40DA6FCE"/>
    <w:rsid w:val="40DF6392"/>
    <w:rsid w:val="40E02836"/>
    <w:rsid w:val="40E35E83"/>
    <w:rsid w:val="40EA5463"/>
    <w:rsid w:val="40EB11DB"/>
    <w:rsid w:val="40EB4D37"/>
    <w:rsid w:val="40EF2A79"/>
    <w:rsid w:val="40F025E8"/>
    <w:rsid w:val="40F106C6"/>
    <w:rsid w:val="40F2256A"/>
    <w:rsid w:val="40F77B80"/>
    <w:rsid w:val="41036525"/>
    <w:rsid w:val="4105229D"/>
    <w:rsid w:val="4105404B"/>
    <w:rsid w:val="410F0A26"/>
    <w:rsid w:val="41166258"/>
    <w:rsid w:val="41175B2C"/>
    <w:rsid w:val="411918A4"/>
    <w:rsid w:val="411C75E7"/>
    <w:rsid w:val="411F7A6D"/>
    <w:rsid w:val="412053B5"/>
    <w:rsid w:val="412546ED"/>
    <w:rsid w:val="41287D39"/>
    <w:rsid w:val="41354204"/>
    <w:rsid w:val="41393CF5"/>
    <w:rsid w:val="414032D5"/>
    <w:rsid w:val="414B6979"/>
    <w:rsid w:val="415154E2"/>
    <w:rsid w:val="41546D80"/>
    <w:rsid w:val="4157061F"/>
    <w:rsid w:val="415B010F"/>
    <w:rsid w:val="41653C86"/>
    <w:rsid w:val="41661607"/>
    <w:rsid w:val="416A65A4"/>
    <w:rsid w:val="41735459"/>
    <w:rsid w:val="41794010"/>
    <w:rsid w:val="417B6BB5"/>
    <w:rsid w:val="4185518C"/>
    <w:rsid w:val="418807D8"/>
    <w:rsid w:val="418A09F4"/>
    <w:rsid w:val="419378A9"/>
    <w:rsid w:val="419E6EDD"/>
    <w:rsid w:val="419F141C"/>
    <w:rsid w:val="41A82C28"/>
    <w:rsid w:val="41AA074E"/>
    <w:rsid w:val="41B15F81"/>
    <w:rsid w:val="41B810BD"/>
    <w:rsid w:val="41BA3087"/>
    <w:rsid w:val="41BD0482"/>
    <w:rsid w:val="41BD2B78"/>
    <w:rsid w:val="41C513D9"/>
    <w:rsid w:val="41D37CA5"/>
    <w:rsid w:val="41D57EC1"/>
    <w:rsid w:val="41DF2AEE"/>
    <w:rsid w:val="41DF5CCA"/>
    <w:rsid w:val="41E719A3"/>
    <w:rsid w:val="41EB2280"/>
    <w:rsid w:val="41ED4EB5"/>
    <w:rsid w:val="41EF2605"/>
    <w:rsid w:val="41F07285"/>
    <w:rsid w:val="41F22153"/>
    <w:rsid w:val="41F36599"/>
    <w:rsid w:val="41F67E38"/>
    <w:rsid w:val="41F83BB0"/>
    <w:rsid w:val="42004812"/>
    <w:rsid w:val="42042555"/>
    <w:rsid w:val="420B51B8"/>
    <w:rsid w:val="420E2457"/>
    <w:rsid w:val="420E33D3"/>
    <w:rsid w:val="42161841"/>
    <w:rsid w:val="421A1D78"/>
    <w:rsid w:val="421A58D4"/>
    <w:rsid w:val="421E445A"/>
    <w:rsid w:val="42274495"/>
    <w:rsid w:val="422C3859"/>
    <w:rsid w:val="422C5607"/>
    <w:rsid w:val="422E5823"/>
    <w:rsid w:val="423050F8"/>
    <w:rsid w:val="423522EA"/>
    <w:rsid w:val="42380450"/>
    <w:rsid w:val="423F358D"/>
    <w:rsid w:val="42415557"/>
    <w:rsid w:val="42426BD9"/>
    <w:rsid w:val="424407CD"/>
    <w:rsid w:val="42452E8B"/>
    <w:rsid w:val="42507548"/>
    <w:rsid w:val="4252460B"/>
    <w:rsid w:val="42581301"/>
    <w:rsid w:val="425A03C6"/>
    <w:rsid w:val="425A3C21"/>
    <w:rsid w:val="425B7C9B"/>
    <w:rsid w:val="425C5EED"/>
    <w:rsid w:val="425F59DD"/>
    <w:rsid w:val="42644DA1"/>
    <w:rsid w:val="42674891"/>
    <w:rsid w:val="426D00FA"/>
    <w:rsid w:val="426E78B9"/>
    <w:rsid w:val="426E79CE"/>
    <w:rsid w:val="42755200"/>
    <w:rsid w:val="42786A9F"/>
    <w:rsid w:val="427939FC"/>
    <w:rsid w:val="427B29AA"/>
    <w:rsid w:val="427D1638"/>
    <w:rsid w:val="427F5C8C"/>
    <w:rsid w:val="4283791D"/>
    <w:rsid w:val="42890CAC"/>
    <w:rsid w:val="428B67D2"/>
    <w:rsid w:val="42903DE8"/>
    <w:rsid w:val="42935686"/>
    <w:rsid w:val="42962EA6"/>
    <w:rsid w:val="429653F9"/>
    <w:rsid w:val="429669F8"/>
    <w:rsid w:val="42974370"/>
    <w:rsid w:val="42975177"/>
    <w:rsid w:val="42982C9D"/>
    <w:rsid w:val="42A7798F"/>
    <w:rsid w:val="42A930FC"/>
    <w:rsid w:val="42AA6C03"/>
    <w:rsid w:val="42AE0712"/>
    <w:rsid w:val="42B07FE6"/>
    <w:rsid w:val="42B15EAB"/>
    <w:rsid w:val="42B75957"/>
    <w:rsid w:val="42BE0955"/>
    <w:rsid w:val="42BF16A5"/>
    <w:rsid w:val="42C216A1"/>
    <w:rsid w:val="42C24FD0"/>
    <w:rsid w:val="42C910A8"/>
    <w:rsid w:val="42CF6863"/>
    <w:rsid w:val="42D27F5D"/>
    <w:rsid w:val="42D737C5"/>
    <w:rsid w:val="42D9578F"/>
    <w:rsid w:val="42DB5819"/>
    <w:rsid w:val="42DC0DDB"/>
    <w:rsid w:val="42DC0E67"/>
    <w:rsid w:val="42E00C78"/>
    <w:rsid w:val="42E303BC"/>
    <w:rsid w:val="42EB7271"/>
    <w:rsid w:val="42EF6D61"/>
    <w:rsid w:val="42F205FF"/>
    <w:rsid w:val="42F425C9"/>
    <w:rsid w:val="42F779C3"/>
    <w:rsid w:val="42F9198D"/>
    <w:rsid w:val="42FA42A8"/>
    <w:rsid w:val="42FE6FA4"/>
    <w:rsid w:val="42FF6CFF"/>
    <w:rsid w:val="43000918"/>
    <w:rsid w:val="43000F6E"/>
    <w:rsid w:val="4303280C"/>
    <w:rsid w:val="430F2F5F"/>
    <w:rsid w:val="430F54F9"/>
    <w:rsid w:val="43144A19"/>
    <w:rsid w:val="4315253F"/>
    <w:rsid w:val="43155D50"/>
    <w:rsid w:val="43171E14"/>
    <w:rsid w:val="431C1B20"/>
    <w:rsid w:val="431E31A2"/>
    <w:rsid w:val="432052A2"/>
    <w:rsid w:val="433504EC"/>
    <w:rsid w:val="43362BE2"/>
    <w:rsid w:val="433B486F"/>
    <w:rsid w:val="434314A4"/>
    <w:rsid w:val="43457534"/>
    <w:rsid w:val="4346094B"/>
    <w:rsid w:val="43486471"/>
    <w:rsid w:val="434C5E10"/>
    <w:rsid w:val="434F77FF"/>
    <w:rsid w:val="43544E16"/>
    <w:rsid w:val="435456B6"/>
    <w:rsid w:val="43552155"/>
    <w:rsid w:val="4359242C"/>
    <w:rsid w:val="435B43F6"/>
    <w:rsid w:val="435B61A4"/>
    <w:rsid w:val="43615785"/>
    <w:rsid w:val="43635059"/>
    <w:rsid w:val="43655275"/>
    <w:rsid w:val="436A288B"/>
    <w:rsid w:val="43754D8C"/>
    <w:rsid w:val="437A41A8"/>
    <w:rsid w:val="437B18E6"/>
    <w:rsid w:val="43805C0B"/>
    <w:rsid w:val="438576C5"/>
    <w:rsid w:val="4387343D"/>
    <w:rsid w:val="439664EE"/>
    <w:rsid w:val="439B2A45"/>
    <w:rsid w:val="439D3691"/>
    <w:rsid w:val="43A318F9"/>
    <w:rsid w:val="43A55671"/>
    <w:rsid w:val="43A713E9"/>
    <w:rsid w:val="43A9214A"/>
    <w:rsid w:val="43AA712C"/>
    <w:rsid w:val="43AD4526"/>
    <w:rsid w:val="43B21CC7"/>
    <w:rsid w:val="43B753A5"/>
    <w:rsid w:val="43B835F7"/>
    <w:rsid w:val="43BD33FD"/>
    <w:rsid w:val="43C33D49"/>
    <w:rsid w:val="43C86A0B"/>
    <w:rsid w:val="43C95804"/>
    <w:rsid w:val="43CA50D8"/>
    <w:rsid w:val="43CD6976"/>
    <w:rsid w:val="43D85A47"/>
    <w:rsid w:val="43E51F12"/>
    <w:rsid w:val="43EE526A"/>
    <w:rsid w:val="43F62371"/>
    <w:rsid w:val="43F65ECD"/>
    <w:rsid w:val="43F70EE7"/>
    <w:rsid w:val="43F959BD"/>
    <w:rsid w:val="43FC1A73"/>
    <w:rsid w:val="43FD1581"/>
    <w:rsid w:val="43FD54AD"/>
    <w:rsid w:val="4416031D"/>
    <w:rsid w:val="441647C1"/>
    <w:rsid w:val="441D16AC"/>
    <w:rsid w:val="441D5439"/>
    <w:rsid w:val="441D5B50"/>
    <w:rsid w:val="44213CB5"/>
    <w:rsid w:val="44224F14"/>
    <w:rsid w:val="442E38B9"/>
    <w:rsid w:val="44361234"/>
    <w:rsid w:val="44384737"/>
    <w:rsid w:val="443B5FD6"/>
    <w:rsid w:val="443F7871"/>
    <w:rsid w:val="44466E54"/>
    <w:rsid w:val="44513BE9"/>
    <w:rsid w:val="44533ED7"/>
    <w:rsid w:val="44550B05"/>
    <w:rsid w:val="44550E45"/>
    <w:rsid w:val="44564BBE"/>
    <w:rsid w:val="445B21D4"/>
    <w:rsid w:val="44663053"/>
    <w:rsid w:val="446C618F"/>
    <w:rsid w:val="44753296"/>
    <w:rsid w:val="447A08AC"/>
    <w:rsid w:val="447C0AC8"/>
    <w:rsid w:val="448259B3"/>
    <w:rsid w:val="448C6831"/>
    <w:rsid w:val="448E07FB"/>
    <w:rsid w:val="448E25A9"/>
    <w:rsid w:val="448E6105"/>
    <w:rsid w:val="448E7C71"/>
    <w:rsid w:val="44953E46"/>
    <w:rsid w:val="44A1052F"/>
    <w:rsid w:val="44A122DD"/>
    <w:rsid w:val="44A27E03"/>
    <w:rsid w:val="44A616A1"/>
    <w:rsid w:val="44A92F3F"/>
    <w:rsid w:val="44AB4F09"/>
    <w:rsid w:val="44AD29EA"/>
    <w:rsid w:val="44AE0163"/>
    <w:rsid w:val="44B33DBE"/>
    <w:rsid w:val="44B738AE"/>
    <w:rsid w:val="44B87626"/>
    <w:rsid w:val="44C63AF1"/>
    <w:rsid w:val="44CB55AC"/>
    <w:rsid w:val="44D10926"/>
    <w:rsid w:val="44DC50C3"/>
    <w:rsid w:val="44DE5A5D"/>
    <w:rsid w:val="44DE65E3"/>
    <w:rsid w:val="44DF1057"/>
    <w:rsid w:val="44E26451"/>
    <w:rsid w:val="44E61AB6"/>
    <w:rsid w:val="44EC107E"/>
    <w:rsid w:val="44F06DC0"/>
    <w:rsid w:val="44F763A1"/>
    <w:rsid w:val="44F91587"/>
    <w:rsid w:val="44FA379B"/>
    <w:rsid w:val="44FA3CB5"/>
    <w:rsid w:val="44FE14DD"/>
    <w:rsid w:val="45027796"/>
    <w:rsid w:val="45034D45"/>
    <w:rsid w:val="45050ABD"/>
    <w:rsid w:val="4508235C"/>
    <w:rsid w:val="45101210"/>
    <w:rsid w:val="45107462"/>
    <w:rsid w:val="451231DA"/>
    <w:rsid w:val="45181E73"/>
    <w:rsid w:val="45265D92"/>
    <w:rsid w:val="452978C6"/>
    <w:rsid w:val="452B604A"/>
    <w:rsid w:val="452F5B3A"/>
    <w:rsid w:val="453A628D"/>
    <w:rsid w:val="453B6783"/>
    <w:rsid w:val="453C2005"/>
    <w:rsid w:val="454113CA"/>
    <w:rsid w:val="4545710C"/>
    <w:rsid w:val="454F3AE7"/>
    <w:rsid w:val="455530C7"/>
    <w:rsid w:val="45561319"/>
    <w:rsid w:val="455A06DD"/>
    <w:rsid w:val="455B692F"/>
    <w:rsid w:val="45611834"/>
    <w:rsid w:val="45633A36"/>
    <w:rsid w:val="45664D51"/>
    <w:rsid w:val="456B0619"/>
    <w:rsid w:val="456C2B47"/>
    <w:rsid w:val="456D6663"/>
    <w:rsid w:val="457B6E2C"/>
    <w:rsid w:val="45815C6A"/>
    <w:rsid w:val="45877724"/>
    <w:rsid w:val="4588524B"/>
    <w:rsid w:val="4594599D"/>
    <w:rsid w:val="45965BB9"/>
    <w:rsid w:val="45992FB4"/>
    <w:rsid w:val="45A33E32"/>
    <w:rsid w:val="45A8769B"/>
    <w:rsid w:val="45AD4CB1"/>
    <w:rsid w:val="45AE1911"/>
    <w:rsid w:val="45B44292"/>
    <w:rsid w:val="45BB73CE"/>
    <w:rsid w:val="45BD3146"/>
    <w:rsid w:val="45C1250B"/>
    <w:rsid w:val="45C344D5"/>
    <w:rsid w:val="45C36283"/>
    <w:rsid w:val="45CC3389"/>
    <w:rsid w:val="45D466E2"/>
    <w:rsid w:val="45D67D64"/>
    <w:rsid w:val="45E71F71"/>
    <w:rsid w:val="45E87A97"/>
    <w:rsid w:val="45EC3A2B"/>
    <w:rsid w:val="45EC57D9"/>
    <w:rsid w:val="45F4643C"/>
    <w:rsid w:val="45F97EF6"/>
    <w:rsid w:val="45FB34D6"/>
    <w:rsid w:val="45FD1795"/>
    <w:rsid w:val="45FE550D"/>
    <w:rsid w:val="460215DB"/>
    <w:rsid w:val="46080139"/>
    <w:rsid w:val="460C5E7C"/>
    <w:rsid w:val="4613720A"/>
    <w:rsid w:val="461B1C1B"/>
    <w:rsid w:val="461B7E6D"/>
    <w:rsid w:val="461D3BE5"/>
    <w:rsid w:val="46223C55"/>
    <w:rsid w:val="4629258A"/>
    <w:rsid w:val="463158E2"/>
    <w:rsid w:val="46445615"/>
    <w:rsid w:val="4645313C"/>
    <w:rsid w:val="464C0026"/>
    <w:rsid w:val="46517D32"/>
    <w:rsid w:val="46525ADC"/>
    <w:rsid w:val="46582E6F"/>
    <w:rsid w:val="465B295F"/>
    <w:rsid w:val="465F5FAB"/>
    <w:rsid w:val="465F7C6E"/>
    <w:rsid w:val="46603AD2"/>
    <w:rsid w:val="4665733A"/>
    <w:rsid w:val="46712183"/>
    <w:rsid w:val="46713F31"/>
    <w:rsid w:val="46717A8D"/>
    <w:rsid w:val="46731A57"/>
    <w:rsid w:val="4674757D"/>
    <w:rsid w:val="467579B4"/>
    <w:rsid w:val="46767799"/>
    <w:rsid w:val="46774EA5"/>
    <w:rsid w:val="46780E1B"/>
    <w:rsid w:val="467E3F53"/>
    <w:rsid w:val="468477C0"/>
    <w:rsid w:val="468974CC"/>
    <w:rsid w:val="468A0B4E"/>
    <w:rsid w:val="468B3CAE"/>
    <w:rsid w:val="468D431F"/>
    <w:rsid w:val="469D2F78"/>
    <w:rsid w:val="46A2233C"/>
    <w:rsid w:val="46A354E4"/>
    <w:rsid w:val="46A41C10"/>
    <w:rsid w:val="46A460B4"/>
    <w:rsid w:val="46A55988"/>
    <w:rsid w:val="46AE6F33"/>
    <w:rsid w:val="46B314A8"/>
    <w:rsid w:val="46B668D5"/>
    <w:rsid w:val="46B67B95"/>
    <w:rsid w:val="46B75DE7"/>
    <w:rsid w:val="46B856BC"/>
    <w:rsid w:val="46B87BDD"/>
    <w:rsid w:val="46BA1434"/>
    <w:rsid w:val="46BC33FE"/>
    <w:rsid w:val="46BE1CA9"/>
    <w:rsid w:val="46BE4493"/>
    <w:rsid w:val="46C87FF5"/>
    <w:rsid w:val="46C91677"/>
    <w:rsid w:val="46CB3641"/>
    <w:rsid w:val="46CC2666"/>
    <w:rsid w:val="46CE1383"/>
    <w:rsid w:val="46D71FE6"/>
    <w:rsid w:val="46D85D5E"/>
    <w:rsid w:val="46DA3884"/>
    <w:rsid w:val="46DC75FC"/>
    <w:rsid w:val="46E6047B"/>
    <w:rsid w:val="46E6681C"/>
    <w:rsid w:val="46E869FA"/>
    <w:rsid w:val="46E92F23"/>
    <w:rsid w:val="46E97F6B"/>
    <w:rsid w:val="46F11E57"/>
    <w:rsid w:val="46F34946"/>
    <w:rsid w:val="46FA2178"/>
    <w:rsid w:val="46FC37FA"/>
    <w:rsid w:val="47040901"/>
    <w:rsid w:val="4707219F"/>
    <w:rsid w:val="470D0EF5"/>
    <w:rsid w:val="47134FF9"/>
    <w:rsid w:val="47136D96"/>
    <w:rsid w:val="47191024"/>
    <w:rsid w:val="471D19C3"/>
    <w:rsid w:val="47213261"/>
    <w:rsid w:val="47262F6D"/>
    <w:rsid w:val="47282841"/>
    <w:rsid w:val="4729480B"/>
    <w:rsid w:val="472B0583"/>
    <w:rsid w:val="472E3BD0"/>
    <w:rsid w:val="473531B0"/>
    <w:rsid w:val="473A07C7"/>
    <w:rsid w:val="473F33F0"/>
    <w:rsid w:val="4740402F"/>
    <w:rsid w:val="474B6530"/>
    <w:rsid w:val="474D4056"/>
    <w:rsid w:val="47507FEA"/>
    <w:rsid w:val="47571378"/>
    <w:rsid w:val="47596E9F"/>
    <w:rsid w:val="47637D1D"/>
    <w:rsid w:val="476B4E24"/>
    <w:rsid w:val="47794E4B"/>
    <w:rsid w:val="47797541"/>
    <w:rsid w:val="477C493B"/>
    <w:rsid w:val="478163F5"/>
    <w:rsid w:val="47857C94"/>
    <w:rsid w:val="478B1022"/>
    <w:rsid w:val="479223B1"/>
    <w:rsid w:val="4797209D"/>
    <w:rsid w:val="479B001B"/>
    <w:rsid w:val="479C6D8B"/>
    <w:rsid w:val="479E2B03"/>
    <w:rsid w:val="479E48B1"/>
    <w:rsid w:val="47A45C40"/>
    <w:rsid w:val="47A83982"/>
    <w:rsid w:val="47AA76FA"/>
    <w:rsid w:val="47AB2142"/>
    <w:rsid w:val="47AD2D46"/>
    <w:rsid w:val="47B57E4D"/>
    <w:rsid w:val="47B642F1"/>
    <w:rsid w:val="47C00CCC"/>
    <w:rsid w:val="47C10949"/>
    <w:rsid w:val="47D227AD"/>
    <w:rsid w:val="47D429C9"/>
    <w:rsid w:val="47D46525"/>
    <w:rsid w:val="47D74267"/>
    <w:rsid w:val="47D93B3C"/>
    <w:rsid w:val="47D97B90"/>
    <w:rsid w:val="47E50732"/>
    <w:rsid w:val="47E86474"/>
    <w:rsid w:val="47E94C70"/>
    <w:rsid w:val="47EA3F9B"/>
    <w:rsid w:val="47F00E85"/>
    <w:rsid w:val="47F40BC9"/>
    <w:rsid w:val="47F41D83"/>
    <w:rsid w:val="47F60B91"/>
    <w:rsid w:val="480A1F47"/>
    <w:rsid w:val="480C3F11"/>
    <w:rsid w:val="480C5CBF"/>
    <w:rsid w:val="480D1A37"/>
    <w:rsid w:val="481B23A6"/>
    <w:rsid w:val="481E1E96"/>
    <w:rsid w:val="48253225"/>
    <w:rsid w:val="482B0A76"/>
    <w:rsid w:val="48362D3C"/>
    <w:rsid w:val="48376AB4"/>
    <w:rsid w:val="48390A7E"/>
    <w:rsid w:val="483D087E"/>
    <w:rsid w:val="483E7E42"/>
    <w:rsid w:val="483F42E6"/>
    <w:rsid w:val="48425B85"/>
    <w:rsid w:val="484418FD"/>
    <w:rsid w:val="48497D2C"/>
    <w:rsid w:val="484D4D4D"/>
    <w:rsid w:val="484D6C28"/>
    <w:rsid w:val="484E277B"/>
    <w:rsid w:val="4858099A"/>
    <w:rsid w:val="485B09F4"/>
    <w:rsid w:val="485E04E5"/>
    <w:rsid w:val="48645AFB"/>
    <w:rsid w:val="486508D7"/>
    <w:rsid w:val="48660D5A"/>
    <w:rsid w:val="486A50DB"/>
    <w:rsid w:val="48763A80"/>
    <w:rsid w:val="487A531F"/>
    <w:rsid w:val="487B4BF3"/>
    <w:rsid w:val="487D096B"/>
    <w:rsid w:val="48857C18"/>
    <w:rsid w:val="488617F3"/>
    <w:rsid w:val="488A14A0"/>
    <w:rsid w:val="488A3088"/>
    <w:rsid w:val="489108BA"/>
    <w:rsid w:val="48914416"/>
    <w:rsid w:val="48934632"/>
    <w:rsid w:val="48945CB4"/>
    <w:rsid w:val="489738AD"/>
    <w:rsid w:val="489857A5"/>
    <w:rsid w:val="48A44149"/>
    <w:rsid w:val="48A64365"/>
    <w:rsid w:val="48AC74A2"/>
    <w:rsid w:val="48B40105"/>
    <w:rsid w:val="48B84099"/>
    <w:rsid w:val="48BC5937"/>
    <w:rsid w:val="48C12F4D"/>
    <w:rsid w:val="48C91E02"/>
    <w:rsid w:val="48C93BB0"/>
    <w:rsid w:val="48CA7928"/>
    <w:rsid w:val="48D126CB"/>
    <w:rsid w:val="48D16F09"/>
    <w:rsid w:val="48D507A7"/>
    <w:rsid w:val="48DA7B6B"/>
    <w:rsid w:val="48DB38E3"/>
    <w:rsid w:val="48DD3AFF"/>
    <w:rsid w:val="48DF1625"/>
    <w:rsid w:val="48E02DDF"/>
    <w:rsid w:val="48E0373B"/>
    <w:rsid w:val="48E335D0"/>
    <w:rsid w:val="48E72288"/>
    <w:rsid w:val="48E872EB"/>
    <w:rsid w:val="48EE1197"/>
    <w:rsid w:val="48F80521"/>
    <w:rsid w:val="48FD385A"/>
    <w:rsid w:val="48FF75D2"/>
    <w:rsid w:val="4900334A"/>
    <w:rsid w:val="490177EE"/>
    <w:rsid w:val="49025314"/>
    <w:rsid w:val="49063FB4"/>
    <w:rsid w:val="490746D8"/>
    <w:rsid w:val="49090450"/>
    <w:rsid w:val="490A5E7F"/>
    <w:rsid w:val="490D1622"/>
    <w:rsid w:val="4910358D"/>
    <w:rsid w:val="491237A9"/>
    <w:rsid w:val="491868E5"/>
    <w:rsid w:val="491B2179"/>
    <w:rsid w:val="491C4628"/>
    <w:rsid w:val="4921579A"/>
    <w:rsid w:val="4922204C"/>
    <w:rsid w:val="49230CAE"/>
    <w:rsid w:val="492434DC"/>
    <w:rsid w:val="49282FCC"/>
    <w:rsid w:val="4929734E"/>
    <w:rsid w:val="492D05E3"/>
    <w:rsid w:val="49357497"/>
    <w:rsid w:val="493B27AF"/>
    <w:rsid w:val="493F3E72"/>
    <w:rsid w:val="4941408E"/>
    <w:rsid w:val="49463453"/>
    <w:rsid w:val="495A617C"/>
    <w:rsid w:val="495F79FB"/>
    <w:rsid w:val="4961203A"/>
    <w:rsid w:val="49625724"/>
    <w:rsid w:val="49675177"/>
    <w:rsid w:val="496F6F12"/>
    <w:rsid w:val="497004D0"/>
    <w:rsid w:val="497A134E"/>
    <w:rsid w:val="497A44A8"/>
    <w:rsid w:val="497C0C22"/>
    <w:rsid w:val="49877552"/>
    <w:rsid w:val="49941F85"/>
    <w:rsid w:val="49997A26"/>
    <w:rsid w:val="499B09F8"/>
    <w:rsid w:val="499C12C5"/>
    <w:rsid w:val="49A26661"/>
    <w:rsid w:val="49A62143"/>
    <w:rsid w:val="49A7027E"/>
    <w:rsid w:val="49A87C69"/>
    <w:rsid w:val="49B13CCF"/>
    <w:rsid w:val="49B54134"/>
    <w:rsid w:val="49B760FE"/>
    <w:rsid w:val="49BA174B"/>
    <w:rsid w:val="49BC3715"/>
    <w:rsid w:val="49BF6D61"/>
    <w:rsid w:val="49C33CAB"/>
    <w:rsid w:val="49C36851"/>
    <w:rsid w:val="49CB3958"/>
    <w:rsid w:val="49CF51F6"/>
    <w:rsid w:val="49D15412"/>
    <w:rsid w:val="49D46CB0"/>
    <w:rsid w:val="49D5596F"/>
    <w:rsid w:val="49E81415"/>
    <w:rsid w:val="49E8450A"/>
    <w:rsid w:val="49EA3D6D"/>
    <w:rsid w:val="49EB06AE"/>
    <w:rsid w:val="49EB7B56"/>
    <w:rsid w:val="49F20EE5"/>
    <w:rsid w:val="49F44C5D"/>
    <w:rsid w:val="49FB248F"/>
    <w:rsid w:val="49FC29AC"/>
    <w:rsid w:val="49FD39E0"/>
    <w:rsid w:val="4A01681E"/>
    <w:rsid w:val="4A0242BF"/>
    <w:rsid w:val="4A0330F2"/>
    <w:rsid w:val="4A080708"/>
    <w:rsid w:val="4A0D5D1E"/>
    <w:rsid w:val="4A17094B"/>
    <w:rsid w:val="4A174DEF"/>
    <w:rsid w:val="4A1E1CDA"/>
    <w:rsid w:val="4A227A1C"/>
    <w:rsid w:val="4A253068"/>
    <w:rsid w:val="4A25750C"/>
    <w:rsid w:val="4A3B5AC1"/>
    <w:rsid w:val="4A3E05CE"/>
    <w:rsid w:val="4A3E237C"/>
    <w:rsid w:val="4A3F3AEA"/>
    <w:rsid w:val="4A407EA2"/>
    <w:rsid w:val="4A443E36"/>
    <w:rsid w:val="4A45370A"/>
    <w:rsid w:val="4A4A0D21"/>
    <w:rsid w:val="4A534079"/>
    <w:rsid w:val="4A546DB1"/>
    <w:rsid w:val="4A565917"/>
    <w:rsid w:val="4A5751EC"/>
    <w:rsid w:val="4A5D6CA6"/>
    <w:rsid w:val="4A631DE2"/>
    <w:rsid w:val="4A6A4F1F"/>
    <w:rsid w:val="4A6A6A24"/>
    <w:rsid w:val="4A6E0EB3"/>
    <w:rsid w:val="4A6F0787"/>
    <w:rsid w:val="4A6F2535"/>
    <w:rsid w:val="4A743FEF"/>
    <w:rsid w:val="4A745D9D"/>
    <w:rsid w:val="4A767D68"/>
    <w:rsid w:val="4A783AE0"/>
    <w:rsid w:val="4A7E09CA"/>
    <w:rsid w:val="4A802994"/>
    <w:rsid w:val="4A82670C"/>
    <w:rsid w:val="4A8A3813"/>
    <w:rsid w:val="4A903496"/>
    <w:rsid w:val="4A954692"/>
    <w:rsid w:val="4A9868D8"/>
    <w:rsid w:val="4A9A1CA8"/>
    <w:rsid w:val="4A9A5CC6"/>
    <w:rsid w:val="4A9B5A20"/>
    <w:rsid w:val="4A9C491F"/>
    <w:rsid w:val="4AA03036"/>
    <w:rsid w:val="4AA20B5D"/>
    <w:rsid w:val="4AA46683"/>
    <w:rsid w:val="4AA93C99"/>
    <w:rsid w:val="4AAD305D"/>
    <w:rsid w:val="4AB12FBE"/>
    <w:rsid w:val="4AB533FB"/>
    <w:rsid w:val="4AB663B6"/>
    <w:rsid w:val="4AB80380"/>
    <w:rsid w:val="4AB81AF7"/>
    <w:rsid w:val="4ABB1C1E"/>
    <w:rsid w:val="4ABB577A"/>
    <w:rsid w:val="4ABE526B"/>
    <w:rsid w:val="4ABF170F"/>
    <w:rsid w:val="4AC02218"/>
    <w:rsid w:val="4AC5484B"/>
    <w:rsid w:val="4AC621F5"/>
    <w:rsid w:val="4AD30D16"/>
    <w:rsid w:val="4AD360EB"/>
    <w:rsid w:val="4ADA2FBE"/>
    <w:rsid w:val="4ADB7BCB"/>
    <w:rsid w:val="4ADF3B5F"/>
    <w:rsid w:val="4AE04866"/>
    <w:rsid w:val="4AE118AE"/>
    <w:rsid w:val="4AE178D7"/>
    <w:rsid w:val="4AE271AB"/>
    <w:rsid w:val="4AEB42B2"/>
    <w:rsid w:val="4AEC627C"/>
    <w:rsid w:val="4AEE3DA2"/>
    <w:rsid w:val="4AEF3392"/>
    <w:rsid w:val="4AF13892"/>
    <w:rsid w:val="4AF313B8"/>
    <w:rsid w:val="4AF33166"/>
    <w:rsid w:val="4AF37A2F"/>
    <w:rsid w:val="4AF40C8C"/>
    <w:rsid w:val="4AF64A04"/>
    <w:rsid w:val="4AF869CF"/>
    <w:rsid w:val="4B047121"/>
    <w:rsid w:val="4B04798D"/>
    <w:rsid w:val="4B094738"/>
    <w:rsid w:val="4B0E1D4E"/>
    <w:rsid w:val="4B133808"/>
    <w:rsid w:val="4B176459"/>
    <w:rsid w:val="4B191888"/>
    <w:rsid w:val="4B1A4B97"/>
    <w:rsid w:val="4B245A16"/>
    <w:rsid w:val="4B26353C"/>
    <w:rsid w:val="4B2C6678"/>
    <w:rsid w:val="4B3043BA"/>
    <w:rsid w:val="4B3C4B0D"/>
    <w:rsid w:val="4B3F0159"/>
    <w:rsid w:val="4B412124"/>
    <w:rsid w:val="4B425E9C"/>
    <w:rsid w:val="4B441C14"/>
    <w:rsid w:val="4B4734B2"/>
    <w:rsid w:val="4B49722A"/>
    <w:rsid w:val="4B4A7ED0"/>
    <w:rsid w:val="4B4B4D50"/>
    <w:rsid w:val="4B4C6376"/>
    <w:rsid w:val="4B4E65EF"/>
    <w:rsid w:val="4B533C05"/>
    <w:rsid w:val="4B55797D"/>
    <w:rsid w:val="4B5A31E5"/>
    <w:rsid w:val="4B616322"/>
    <w:rsid w:val="4B644064"/>
    <w:rsid w:val="4B677912"/>
    <w:rsid w:val="4B6B53F2"/>
    <w:rsid w:val="4B6B71A0"/>
    <w:rsid w:val="4B6C4CC7"/>
    <w:rsid w:val="4B6E6C91"/>
    <w:rsid w:val="4B700C5B"/>
    <w:rsid w:val="4B7047B7"/>
    <w:rsid w:val="4B7324F9"/>
    <w:rsid w:val="4B7B7DC2"/>
    <w:rsid w:val="4B7D0C82"/>
    <w:rsid w:val="4B7D70F6"/>
    <w:rsid w:val="4B8169C4"/>
    <w:rsid w:val="4B840262"/>
    <w:rsid w:val="4B8A33E0"/>
    <w:rsid w:val="4B921BC1"/>
    <w:rsid w:val="4B95421D"/>
    <w:rsid w:val="4B9761E7"/>
    <w:rsid w:val="4B985ABC"/>
    <w:rsid w:val="4B9A5CD8"/>
    <w:rsid w:val="4B9A7A86"/>
    <w:rsid w:val="4B9C7C39"/>
    <w:rsid w:val="4BA42E41"/>
    <w:rsid w:val="4BAD5A0B"/>
    <w:rsid w:val="4BB52B12"/>
    <w:rsid w:val="4BB548C0"/>
    <w:rsid w:val="4BB73597"/>
    <w:rsid w:val="4BB87F0C"/>
    <w:rsid w:val="4BC13264"/>
    <w:rsid w:val="4BCB7C3F"/>
    <w:rsid w:val="4BCD7E5B"/>
    <w:rsid w:val="4BD20FCE"/>
    <w:rsid w:val="4BD23C5C"/>
    <w:rsid w:val="4BDA60D4"/>
    <w:rsid w:val="4BE40D01"/>
    <w:rsid w:val="4BE60F1D"/>
    <w:rsid w:val="4BEE2FEE"/>
    <w:rsid w:val="4BF0215C"/>
    <w:rsid w:val="4BF03B4A"/>
    <w:rsid w:val="4BF4363A"/>
    <w:rsid w:val="4BF453E8"/>
    <w:rsid w:val="4C066EC9"/>
    <w:rsid w:val="4C07336D"/>
    <w:rsid w:val="4C0A4C0B"/>
    <w:rsid w:val="4C0B44E0"/>
    <w:rsid w:val="4C0D2006"/>
    <w:rsid w:val="4C11261D"/>
    <w:rsid w:val="4C147838"/>
    <w:rsid w:val="4C165E34"/>
    <w:rsid w:val="4C172E84"/>
    <w:rsid w:val="4C1777B0"/>
    <w:rsid w:val="4C1F4B0D"/>
    <w:rsid w:val="4C2061DD"/>
    <w:rsid w:val="4C29271E"/>
    <w:rsid w:val="4C2C2DD4"/>
    <w:rsid w:val="4C2C4B82"/>
    <w:rsid w:val="4C36707B"/>
    <w:rsid w:val="4C3B4DC5"/>
    <w:rsid w:val="4C3E6663"/>
    <w:rsid w:val="4C3F083B"/>
    <w:rsid w:val="4C3F73EA"/>
    <w:rsid w:val="4C40062D"/>
    <w:rsid w:val="4C46376A"/>
    <w:rsid w:val="4C4A5008"/>
    <w:rsid w:val="4C4C7D4D"/>
    <w:rsid w:val="4C4D4AF8"/>
    <w:rsid w:val="4C4F0870"/>
    <w:rsid w:val="4C4F261E"/>
    <w:rsid w:val="4C59524B"/>
    <w:rsid w:val="4C6053BE"/>
    <w:rsid w:val="4C6065D9"/>
    <w:rsid w:val="4C6360CA"/>
    <w:rsid w:val="4C6846D5"/>
    <w:rsid w:val="4C6A56AA"/>
    <w:rsid w:val="4C6B3D18"/>
    <w:rsid w:val="4C72455F"/>
    <w:rsid w:val="4C783645"/>
    <w:rsid w:val="4C8449BE"/>
    <w:rsid w:val="4C856040"/>
    <w:rsid w:val="4C8B1EE4"/>
    <w:rsid w:val="4C9170DB"/>
    <w:rsid w:val="4C9347FA"/>
    <w:rsid w:val="4C9444D5"/>
    <w:rsid w:val="4C997D3D"/>
    <w:rsid w:val="4C9E7102"/>
    <w:rsid w:val="4CA46E0E"/>
    <w:rsid w:val="4CA544BE"/>
    <w:rsid w:val="4CA54934"/>
    <w:rsid w:val="4CA566E2"/>
    <w:rsid w:val="4CA62984"/>
    <w:rsid w:val="4CB22BAD"/>
    <w:rsid w:val="4CB701C3"/>
    <w:rsid w:val="4CBA03DF"/>
    <w:rsid w:val="4CC50B32"/>
    <w:rsid w:val="4CCA439B"/>
    <w:rsid w:val="4CCF19B1"/>
    <w:rsid w:val="4CD314A1"/>
    <w:rsid w:val="4CD46FC7"/>
    <w:rsid w:val="4CD62D3F"/>
    <w:rsid w:val="4CE11498"/>
    <w:rsid w:val="4CE51A4F"/>
    <w:rsid w:val="4CE95920"/>
    <w:rsid w:val="4CF6643F"/>
    <w:rsid w:val="4CFB4554"/>
    <w:rsid w:val="4D0018B8"/>
    <w:rsid w:val="4D0258E3"/>
    <w:rsid w:val="4D1473C4"/>
    <w:rsid w:val="4D155616"/>
    <w:rsid w:val="4D1A2C2C"/>
    <w:rsid w:val="4D1B0752"/>
    <w:rsid w:val="4D2C295F"/>
    <w:rsid w:val="4D302450"/>
    <w:rsid w:val="4D3036C5"/>
    <w:rsid w:val="4D357A66"/>
    <w:rsid w:val="4D37579B"/>
    <w:rsid w:val="4D3B2B41"/>
    <w:rsid w:val="4D412232"/>
    <w:rsid w:val="4D41465D"/>
    <w:rsid w:val="4D447CA9"/>
    <w:rsid w:val="4D453A21"/>
    <w:rsid w:val="4D4759EB"/>
    <w:rsid w:val="4D4C3002"/>
    <w:rsid w:val="4D531A0F"/>
    <w:rsid w:val="4D600EC9"/>
    <w:rsid w:val="4D645B34"/>
    <w:rsid w:val="4D6640C3"/>
    <w:rsid w:val="4D671BE9"/>
    <w:rsid w:val="4D695962"/>
    <w:rsid w:val="4D6C0FAE"/>
    <w:rsid w:val="4D6E4D26"/>
    <w:rsid w:val="4D714797"/>
    <w:rsid w:val="4D7355C8"/>
    <w:rsid w:val="4D896004"/>
    <w:rsid w:val="4D8F462F"/>
    <w:rsid w:val="4D902EEE"/>
    <w:rsid w:val="4D907392"/>
    <w:rsid w:val="4D924EB8"/>
    <w:rsid w:val="4D966BE7"/>
    <w:rsid w:val="4D9777D4"/>
    <w:rsid w:val="4D986543"/>
    <w:rsid w:val="4D9F0EEA"/>
    <w:rsid w:val="4DA60964"/>
    <w:rsid w:val="4DA644C0"/>
    <w:rsid w:val="4DAA5641"/>
    <w:rsid w:val="4DB12E65"/>
    <w:rsid w:val="4DB7491F"/>
    <w:rsid w:val="4DB82445"/>
    <w:rsid w:val="4DBA03BD"/>
    <w:rsid w:val="4DBF37D4"/>
    <w:rsid w:val="4DC4703C"/>
    <w:rsid w:val="4DC7578B"/>
    <w:rsid w:val="4DCD5EF0"/>
    <w:rsid w:val="4DD728CB"/>
    <w:rsid w:val="4DE80F7C"/>
    <w:rsid w:val="4DEB484A"/>
    <w:rsid w:val="4DED6593"/>
    <w:rsid w:val="4DEF230B"/>
    <w:rsid w:val="4DF01BDF"/>
    <w:rsid w:val="4DF9122D"/>
    <w:rsid w:val="4DF94F37"/>
    <w:rsid w:val="4E031912"/>
    <w:rsid w:val="4E04568A"/>
    <w:rsid w:val="4E0833CC"/>
    <w:rsid w:val="4E094A4F"/>
    <w:rsid w:val="4E0C363C"/>
    <w:rsid w:val="4E0D2791"/>
    <w:rsid w:val="4E0F02B7"/>
    <w:rsid w:val="4E10402F"/>
    <w:rsid w:val="4E173610"/>
    <w:rsid w:val="4E1F24C4"/>
    <w:rsid w:val="4E2002DF"/>
    <w:rsid w:val="4E21448E"/>
    <w:rsid w:val="4E217FEA"/>
    <w:rsid w:val="4E241889"/>
    <w:rsid w:val="4E2B70BB"/>
    <w:rsid w:val="4E2D53D4"/>
    <w:rsid w:val="4E361CE8"/>
    <w:rsid w:val="4E37780E"/>
    <w:rsid w:val="4E393586"/>
    <w:rsid w:val="4E3E0B9C"/>
    <w:rsid w:val="4E4D7031"/>
    <w:rsid w:val="4E5008D0"/>
    <w:rsid w:val="4E546612"/>
    <w:rsid w:val="4E597784"/>
    <w:rsid w:val="4E5B174E"/>
    <w:rsid w:val="4E5B5471"/>
    <w:rsid w:val="4E5F37F4"/>
    <w:rsid w:val="4E61488B"/>
    <w:rsid w:val="4E636855"/>
    <w:rsid w:val="4E6F51FA"/>
    <w:rsid w:val="4E724CEA"/>
    <w:rsid w:val="4E7740AE"/>
    <w:rsid w:val="4E784442"/>
    <w:rsid w:val="4E7E543D"/>
    <w:rsid w:val="4E810A89"/>
    <w:rsid w:val="4E850579"/>
    <w:rsid w:val="4E895320"/>
    <w:rsid w:val="4E8C5DAC"/>
    <w:rsid w:val="4E8F764A"/>
    <w:rsid w:val="4E9904C8"/>
    <w:rsid w:val="4E9C4AA4"/>
    <w:rsid w:val="4E9C5F37"/>
    <w:rsid w:val="4E9E5ADF"/>
    <w:rsid w:val="4EA76741"/>
    <w:rsid w:val="4EA905B1"/>
    <w:rsid w:val="4EB726FD"/>
    <w:rsid w:val="4EBE3A8B"/>
    <w:rsid w:val="4EC05A55"/>
    <w:rsid w:val="4EC71729"/>
    <w:rsid w:val="4EC76DE4"/>
    <w:rsid w:val="4EC8490A"/>
    <w:rsid w:val="4EC95899"/>
    <w:rsid w:val="4ECA2430"/>
    <w:rsid w:val="4ECC61A8"/>
    <w:rsid w:val="4ECF3EEA"/>
    <w:rsid w:val="4ED81994"/>
    <w:rsid w:val="4EDB463D"/>
    <w:rsid w:val="4EDB6309"/>
    <w:rsid w:val="4EDD2163"/>
    <w:rsid w:val="4EDD6607"/>
    <w:rsid w:val="4EE51018"/>
    <w:rsid w:val="4EE94FAC"/>
    <w:rsid w:val="4EEA2AD2"/>
    <w:rsid w:val="4EEA4880"/>
    <w:rsid w:val="4EEC05F8"/>
    <w:rsid w:val="4EEC23A6"/>
    <w:rsid w:val="4EF6671B"/>
    <w:rsid w:val="4EF86F9D"/>
    <w:rsid w:val="4EF94AC3"/>
    <w:rsid w:val="4EFD45B3"/>
    <w:rsid w:val="4F033DD3"/>
    <w:rsid w:val="4F041DE6"/>
    <w:rsid w:val="4F05790C"/>
    <w:rsid w:val="4F06315E"/>
    <w:rsid w:val="4F073BCE"/>
    <w:rsid w:val="4F095D32"/>
    <w:rsid w:val="4F0C0C9A"/>
    <w:rsid w:val="4F0E056F"/>
    <w:rsid w:val="4F0F75D4"/>
    <w:rsid w:val="4F127396"/>
    <w:rsid w:val="4F141F99"/>
    <w:rsid w:val="4F147AB7"/>
    <w:rsid w:val="4F1638C7"/>
    <w:rsid w:val="4F1813ED"/>
    <w:rsid w:val="4F1C2DF1"/>
    <w:rsid w:val="4F231B40"/>
    <w:rsid w:val="4F247D92"/>
    <w:rsid w:val="4F29184C"/>
    <w:rsid w:val="4F2A1121"/>
    <w:rsid w:val="4F2A7373"/>
    <w:rsid w:val="4F2C5BB0"/>
    <w:rsid w:val="4F2C7590"/>
    <w:rsid w:val="4F2F4947"/>
    <w:rsid w:val="4F400944"/>
    <w:rsid w:val="4F44241B"/>
    <w:rsid w:val="4F4A531F"/>
    <w:rsid w:val="4F4C0E88"/>
    <w:rsid w:val="4F5166AD"/>
    <w:rsid w:val="4F532425"/>
    <w:rsid w:val="4F536BBC"/>
    <w:rsid w:val="4F537740"/>
    <w:rsid w:val="4F560168"/>
    <w:rsid w:val="4F5D32A4"/>
    <w:rsid w:val="4F5D5052"/>
    <w:rsid w:val="4F607AAC"/>
    <w:rsid w:val="4F6A776F"/>
    <w:rsid w:val="4F6E3703"/>
    <w:rsid w:val="4F6F4D85"/>
    <w:rsid w:val="4F702FD7"/>
    <w:rsid w:val="4F714FA1"/>
    <w:rsid w:val="4F756840"/>
    <w:rsid w:val="4F786330"/>
    <w:rsid w:val="4F7A5C04"/>
    <w:rsid w:val="4F7D67DA"/>
    <w:rsid w:val="4F894099"/>
    <w:rsid w:val="4F8D1DDB"/>
    <w:rsid w:val="4F8E16AF"/>
    <w:rsid w:val="4F9071D6"/>
    <w:rsid w:val="4F93316A"/>
    <w:rsid w:val="4F936CC6"/>
    <w:rsid w:val="4F950B03"/>
    <w:rsid w:val="4F952A3E"/>
    <w:rsid w:val="4F9F38BD"/>
    <w:rsid w:val="4FA62E9D"/>
    <w:rsid w:val="4FA65BA3"/>
    <w:rsid w:val="4FAE05A6"/>
    <w:rsid w:val="4FB31116"/>
    <w:rsid w:val="4FB355BA"/>
    <w:rsid w:val="4FB530E0"/>
    <w:rsid w:val="4FB54E8E"/>
    <w:rsid w:val="4FB70C06"/>
    <w:rsid w:val="4FC11A85"/>
    <w:rsid w:val="4FC67B5C"/>
    <w:rsid w:val="4FC8399D"/>
    <w:rsid w:val="4FDC066D"/>
    <w:rsid w:val="4FDC5ECD"/>
    <w:rsid w:val="4FDF015D"/>
    <w:rsid w:val="4FDF63AF"/>
    <w:rsid w:val="4FE3586C"/>
    <w:rsid w:val="4FE6773D"/>
    <w:rsid w:val="4FEB6B02"/>
    <w:rsid w:val="4FEC2D98"/>
    <w:rsid w:val="4FED4628"/>
    <w:rsid w:val="4FF27E90"/>
    <w:rsid w:val="4FFC0D0F"/>
    <w:rsid w:val="500C5301"/>
    <w:rsid w:val="50130042"/>
    <w:rsid w:val="501871CB"/>
    <w:rsid w:val="501E6ED7"/>
    <w:rsid w:val="50212524"/>
    <w:rsid w:val="50297114"/>
    <w:rsid w:val="502B33A2"/>
    <w:rsid w:val="502D16BB"/>
    <w:rsid w:val="503201EC"/>
    <w:rsid w:val="50352D69"/>
    <w:rsid w:val="503E4E84"/>
    <w:rsid w:val="50406E4E"/>
    <w:rsid w:val="50463D38"/>
    <w:rsid w:val="504D156B"/>
    <w:rsid w:val="50504BB7"/>
    <w:rsid w:val="505078C9"/>
    <w:rsid w:val="505428F9"/>
    <w:rsid w:val="50593A6B"/>
    <w:rsid w:val="505A5A36"/>
    <w:rsid w:val="505C355C"/>
    <w:rsid w:val="505E5526"/>
    <w:rsid w:val="50610B72"/>
    <w:rsid w:val="50616DC4"/>
    <w:rsid w:val="506568B4"/>
    <w:rsid w:val="506836BD"/>
    <w:rsid w:val="50700DB5"/>
    <w:rsid w:val="50744D49"/>
    <w:rsid w:val="507A6580"/>
    <w:rsid w:val="5084398F"/>
    <w:rsid w:val="508825A3"/>
    <w:rsid w:val="508D4791"/>
    <w:rsid w:val="508D7BB9"/>
    <w:rsid w:val="50902436"/>
    <w:rsid w:val="50923421"/>
    <w:rsid w:val="50926F7D"/>
    <w:rsid w:val="50942CF5"/>
    <w:rsid w:val="50964CC0"/>
    <w:rsid w:val="50966A6E"/>
    <w:rsid w:val="509B22D6"/>
    <w:rsid w:val="509E4BAC"/>
    <w:rsid w:val="50A15412"/>
    <w:rsid w:val="50A52C7D"/>
    <w:rsid w:val="50A62A29"/>
    <w:rsid w:val="50B138A7"/>
    <w:rsid w:val="50B27620"/>
    <w:rsid w:val="50B37E52"/>
    <w:rsid w:val="50C3182D"/>
    <w:rsid w:val="50CC1858"/>
    <w:rsid w:val="50CC1C98"/>
    <w:rsid w:val="50CD4BF0"/>
    <w:rsid w:val="50CE26AB"/>
    <w:rsid w:val="50CF3D2E"/>
    <w:rsid w:val="50D37CC2"/>
    <w:rsid w:val="50DD5FEB"/>
    <w:rsid w:val="50E056A6"/>
    <w:rsid w:val="50E6470E"/>
    <w:rsid w:val="50E7551B"/>
    <w:rsid w:val="50EA0B67"/>
    <w:rsid w:val="50EC0D83"/>
    <w:rsid w:val="50ED1473"/>
    <w:rsid w:val="50F419E6"/>
    <w:rsid w:val="50F934A0"/>
    <w:rsid w:val="5100482F"/>
    <w:rsid w:val="51051E45"/>
    <w:rsid w:val="510626A4"/>
    <w:rsid w:val="510F4A72"/>
    <w:rsid w:val="51145BE4"/>
    <w:rsid w:val="51165E00"/>
    <w:rsid w:val="511D09F7"/>
    <w:rsid w:val="511D2CEB"/>
    <w:rsid w:val="512247A5"/>
    <w:rsid w:val="512F0C70"/>
    <w:rsid w:val="512F6EC2"/>
    <w:rsid w:val="513149E8"/>
    <w:rsid w:val="51340035"/>
    <w:rsid w:val="5139564B"/>
    <w:rsid w:val="513D338D"/>
    <w:rsid w:val="51404C2B"/>
    <w:rsid w:val="51450494"/>
    <w:rsid w:val="5145311F"/>
    <w:rsid w:val="5149021E"/>
    <w:rsid w:val="51493AE0"/>
    <w:rsid w:val="514C35D0"/>
    <w:rsid w:val="515458BE"/>
    <w:rsid w:val="51586419"/>
    <w:rsid w:val="515B1A65"/>
    <w:rsid w:val="515B3813"/>
    <w:rsid w:val="51654692"/>
    <w:rsid w:val="51654AD5"/>
    <w:rsid w:val="516721B8"/>
    <w:rsid w:val="516923D4"/>
    <w:rsid w:val="516C5A20"/>
    <w:rsid w:val="516F72BF"/>
    <w:rsid w:val="51703763"/>
    <w:rsid w:val="51750D79"/>
    <w:rsid w:val="517B3EB5"/>
    <w:rsid w:val="517F7502"/>
    <w:rsid w:val="51805EFD"/>
    <w:rsid w:val="51821990"/>
    <w:rsid w:val="518325C3"/>
    <w:rsid w:val="51844B18"/>
    <w:rsid w:val="518965D2"/>
    <w:rsid w:val="518C49CB"/>
    <w:rsid w:val="519531C9"/>
    <w:rsid w:val="51954F77"/>
    <w:rsid w:val="51960CEF"/>
    <w:rsid w:val="51976F41"/>
    <w:rsid w:val="519805C3"/>
    <w:rsid w:val="519D5BDA"/>
    <w:rsid w:val="51A0391C"/>
    <w:rsid w:val="51A72EFC"/>
    <w:rsid w:val="51A90A23"/>
    <w:rsid w:val="51AE428B"/>
    <w:rsid w:val="51AE6039"/>
    <w:rsid w:val="51AF590D"/>
    <w:rsid w:val="51B15B29"/>
    <w:rsid w:val="51B64EEE"/>
    <w:rsid w:val="51B80C66"/>
    <w:rsid w:val="51C277E7"/>
    <w:rsid w:val="51C8534D"/>
    <w:rsid w:val="51D35A9F"/>
    <w:rsid w:val="51D57A6A"/>
    <w:rsid w:val="51E1640E"/>
    <w:rsid w:val="51E667EB"/>
    <w:rsid w:val="51E732F9"/>
    <w:rsid w:val="51E77EA3"/>
    <w:rsid w:val="51EC0F1C"/>
    <w:rsid w:val="51ED6B61"/>
    <w:rsid w:val="51EF3E58"/>
    <w:rsid w:val="51F07F4B"/>
    <w:rsid w:val="51F239CD"/>
    <w:rsid w:val="51F837D1"/>
    <w:rsid w:val="52043EAB"/>
    <w:rsid w:val="520914C1"/>
    <w:rsid w:val="520B6FE7"/>
    <w:rsid w:val="520E6AD8"/>
    <w:rsid w:val="52171E30"/>
    <w:rsid w:val="52173BDE"/>
    <w:rsid w:val="521F2A93"/>
    <w:rsid w:val="52285DEB"/>
    <w:rsid w:val="522D3402"/>
    <w:rsid w:val="52410C5B"/>
    <w:rsid w:val="52496943"/>
    <w:rsid w:val="524B1ADA"/>
    <w:rsid w:val="524B7D2C"/>
    <w:rsid w:val="524D25B1"/>
    <w:rsid w:val="524D5852"/>
    <w:rsid w:val="525941F7"/>
    <w:rsid w:val="525E35BB"/>
    <w:rsid w:val="526130AB"/>
    <w:rsid w:val="52662470"/>
    <w:rsid w:val="5268443A"/>
    <w:rsid w:val="52752CC3"/>
    <w:rsid w:val="52763E85"/>
    <w:rsid w:val="527728CF"/>
    <w:rsid w:val="527A0A17"/>
    <w:rsid w:val="528B637A"/>
    <w:rsid w:val="52964527"/>
    <w:rsid w:val="52972F71"/>
    <w:rsid w:val="529929EE"/>
    <w:rsid w:val="529945F3"/>
    <w:rsid w:val="529C40E3"/>
    <w:rsid w:val="529E7E5B"/>
    <w:rsid w:val="52A31916"/>
    <w:rsid w:val="52AB2578"/>
    <w:rsid w:val="52B0298B"/>
    <w:rsid w:val="52B15FA1"/>
    <w:rsid w:val="52B4767F"/>
    <w:rsid w:val="52BF714B"/>
    <w:rsid w:val="52BF7DD2"/>
    <w:rsid w:val="52C76699"/>
    <w:rsid w:val="52C90AF5"/>
    <w:rsid w:val="52CB5DE5"/>
    <w:rsid w:val="52CD0741"/>
    <w:rsid w:val="52CE3025"/>
    <w:rsid w:val="52D07D20"/>
    <w:rsid w:val="52D22DAC"/>
    <w:rsid w:val="52DC0984"/>
    <w:rsid w:val="52DD4E28"/>
    <w:rsid w:val="52E110F7"/>
    <w:rsid w:val="52E15F9A"/>
    <w:rsid w:val="52E635B0"/>
    <w:rsid w:val="52E86357"/>
    <w:rsid w:val="52E9644F"/>
    <w:rsid w:val="52EA12F3"/>
    <w:rsid w:val="52EB0BC7"/>
    <w:rsid w:val="52ED5526"/>
    <w:rsid w:val="52F03D51"/>
    <w:rsid w:val="52F43F1F"/>
    <w:rsid w:val="52F61709"/>
    <w:rsid w:val="52FB47CD"/>
    <w:rsid w:val="52FD1026"/>
    <w:rsid w:val="53000AC7"/>
    <w:rsid w:val="53014BBF"/>
    <w:rsid w:val="53034162"/>
    <w:rsid w:val="53057EDB"/>
    <w:rsid w:val="530B16F1"/>
    <w:rsid w:val="530D4FE1"/>
    <w:rsid w:val="53147604"/>
    <w:rsid w:val="53163E96"/>
    <w:rsid w:val="532760A3"/>
    <w:rsid w:val="53283BC9"/>
    <w:rsid w:val="53285977"/>
    <w:rsid w:val="532D11DF"/>
    <w:rsid w:val="53394028"/>
    <w:rsid w:val="533B56AA"/>
    <w:rsid w:val="533D58C6"/>
    <w:rsid w:val="533E093E"/>
    <w:rsid w:val="533E519B"/>
    <w:rsid w:val="53407165"/>
    <w:rsid w:val="53425821"/>
    <w:rsid w:val="53467B01"/>
    <w:rsid w:val="534A3B3F"/>
    <w:rsid w:val="534D0276"/>
    <w:rsid w:val="534D53DE"/>
    <w:rsid w:val="534E454A"/>
    <w:rsid w:val="534F1156"/>
    <w:rsid w:val="53511372"/>
    <w:rsid w:val="535449BE"/>
    <w:rsid w:val="5358625C"/>
    <w:rsid w:val="53605111"/>
    <w:rsid w:val="536270DB"/>
    <w:rsid w:val="536A5F90"/>
    <w:rsid w:val="536D782E"/>
    <w:rsid w:val="536E5A80"/>
    <w:rsid w:val="5374208F"/>
    <w:rsid w:val="537B1F4B"/>
    <w:rsid w:val="537E1A3B"/>
    <w:rsid w:val="53807561"/>
    <w:rsid w:val="53852DC9"/>
    <w:rsid w:val="538C23AA"/>
    <w:rsid w:val="538E6122"/>
    <w:rsid w:val="538F6499"/>
    <w:rsid w:val="53942956"/>
    <w:rsid w:val="53A72D40"/>
    <w:rsid w:val="53AB0A82"/>
    <w:rsid w:val="53AD705F"/>
    <w:rsid w:val="53BF62DB"/>
    <w:rsid w:val="53CE4770"/>
    <w:rsid w:val="53D33B35"/>
    <w:rsid w:val="53D77AC9"/>
    <w:rsid w:val="53DA4EC3"/>
    <w:rsid w:val="53DB0C3B"/>
    <w:rsid w:val="53DF24DA"/>
    <w:rsid w:val="53E10EE4"/>
    <w:rsid w:val="53E6310F"/>
    <w:rsid w:val="53E7764E"/>
    <w:rsid w:val="53F02939"/>
    <w:rsid w:val="53F758F5"/>
    <w:rsid w:val="53FA7313"/>
    <w:rsid w:val="54041F40"/>
    <w:rsid w:val="5407592A"/>
    <w:rsid w:val="54085ED4"/>
    <w:rsid w:val="54106B37"/>
    <w:rsid w:val="541303D5"/>
    <w:rsid w:val="54134879"/>
    <w:rsid w:val="5413587C"/>
    <w:rsid w:val="54144117"/>
    <w:rsid w:val="54161C73"/>
    <w:rsid w:val="541B5741"/>
    <w:rsid w:val="541D1254"/>
    <w:rsid w:val="541F6D7A"/>
    <w:rsid w:val="54212AF2"/>
    <w:rsid w:val="542645AC"/>
    <w:rsid w:val="542919A7"/>
    <w:rsid w:val="542C1497"/>
    <w:rsid w:val="542C4B5A"/>
    <w:rsid w:val="542D2736"/>
    <w:rsid w:val="54302D35"/>
    <w:rsid w:val="543052AC"/>
    <w:rsid w:val="543071D9"/>
    <w:rsid w:val="54314772"/>
    <w:rsid w:val="54323D39"/>
    <w:rsid w:val="5438608E"/>
    <w:rsid w:val="543D19A8"/>
    <w:rsid w:val="54422A68"/>
    <w:rsid w:val="54444A33"/>
    <w:rsid w:val="544E58B1"/>
    <w:rsid w:val="54501629"/>
    <w:rsid w:val="54534C76"/>
    <w:rsid w:val="545509EE"/>
    <w:rsid w:val="545C7FCE"/>
    <w:rsid w:val="545F361A"/>
    <w:rsid w:val="545F36D5"/>
    <w:rsid w:val="54640C31"/>
    <w:rsid w:val="546B6463"/>
    <w:rsid w:val="546C7D63"/>
    <w:rsid w:val="546E7D01"/>
    <w:rsid w:val="547846DC"/>
    <w:rsid w:val="547F1F0F"/>
    <w:rsid w:val="54802B1A"/>
    <w:rsid w:val="5486329D"/>
    <w:rsid w:val="548D0188"/>
    <w:rsid w:val="548E5CAE"/>
    <w:rsid w:val="549C0AA6"/>
    <w:rsid w:val="549E2395"/>
    <w:rsid w:val="54A930AA"/>
    <w:rsid w:val="54AA0D3A"/>
    <w:rsid w:val="54AB6860"/>
    <w:rsid w:val="54AF45A2"/>
    <w:rsid w:val="54B215A2"/>
    <w:rsid w:val="54B24092"/>
    <w:rsid w:val="54B41BB8"/>
    <w:rsid w:val="54BB2F47"/>
    <w:rsid w:val="54C66953"/>
    <w:rsid w:val="54C87412"/>
    <w:rsid w:val="54D97871"/>
    <w:rsid w:val="54E35F88"/>
    <w:rsid w:val="54E63D3C"/>
    <w:rsid w:val="54E67898"/>
    <w:rsid w:val="54ED62E6"/>
    <w:rsid w:val="54F41FB5"/>
    <w:rsid w:val="54F975CB"/>
    <w:rsid w:val="54FB77E7"/>
    <w:rsid w:val="54FC355F"/>
    <w:rsid w:val="54FC530D"/>
    <w:rsid w:val="550348EE"/>
    <w:rsid w:val="55052414"/>
    <w:rsid w:val="550665C0"/>
    <w:rsid w:val="550A5C7C"/>
    <w:rsid w:val="551157A3"/>
    <w:rsid w:val="55124B31"/>
    <w:rsid w:val="551268DF"/>
    <w:rsid w:val="551D267E"/>
    <w:rsid w:val="551E7032"/>
    <w:rsid w:val="55236D3E"/>
    <w:rsid w:val="55284354"/>
    <w:rsid w:val="552C79A0"/>
    <w:rsid w:val="552D3719"/>
    <w:rsid w:val="552F123F"/>
    <w:rsid w:val="55363F72"/>
    <w:rsid w:val="55376345"/>
    <w:rsid w:val="55393E6B"/>
    <w:rsid w:val="553A46CF"/>
    <w:rsid w:val="553B5E36"/>
    <w:rsid w:val="55452810"/>
    <w:rsid w:val="55455F9D"/>
    <w:rsid w:val="555B0286"/>
    <w:rsid w:val="555B3DC7"/>
    <w:rsid w:val="555C2DC3"/>
    <w:rsid w:val="555D3FFE"/>
    <w:rsid w:val="5560764A"/>
    <w:rsid w:val="556314CB"/>
    <w:rsid w:val="55644683"/>
    <w:rsid w:val="556879AB"/>
    <w:rsid w:val="556A671B"/>
    <w:rsid w:val="556E620B"/>
    <w:rsid w:val="557C5559"/>
    <w:rsid w:val="55825812"/>
    <w:rsid w:val="558477DD"/>
    <w:rsid w:val="55894DF3"/>
    <w:rsid w:val="558967F5"/>
    <w:rsid w:val="55A41C2D"/>
    <w:rsid w:val="55A7171D"/>
    <w:rsid w:val="55AA2FBB"/>
    <w:rsid w:val="55AC288F"/>
    <w:rsid w:val="55AF3A37"/>
    <w:rsid w:val="55B373CC"/>
    <w:rsid w:val="55B94FAC"/>
    <w:rsid w:val="55BB0D24"/>
    <w:rsid w:val="55BE7BFB"/>
    <w:rsid w:val="55BF6A67"/>
    <w:rsid w:val="55C027DF"/>
    <w:rsid w:val="55C73B6D"/>
    <w:rsid w:val="55CC4CE0"/>
    <w:rsid w:val="55CE6CAA"/>
    <w:rsid w:val="55D27B43"/>
    <w:rsid w:val="55D53FE8"/>
    <w:rsid w:val="55DD513F"/>
    <w:rsid w:val="55E62245"/>
    <w:rsid w:val="55EA07CF"/>
    <w:rsid w:val="55EE4C56"/>
    <w:rsid w:val="55F06C20"/>
    <w:rsid w:val="55F64339"/>
    <w:rsid w:val="55F81F79"/>
    <w:rsid w:val="55F935FB"/>
    <w:rsid w:val="55FD30EB"/>
    <w:rsid w:val="560501F2"/>
    <w:rsid w:val="56066443"/>
    <w:rsid w:val="560A5808"/>
    <w:rsid w:val="562528DD"/>
    <w:rsid w:val="563D3E2F"/>
    <w:rsid w:val="563D798B"/>
    <w:rsid w:val="56414B0E"/>
    <w:rsid w:val="56431446"/>
    <w:rsid w:val="564451BE"/>
    <w:rsid w:val="564C5E20"/>
    <w:rsid w:val="564E64E5"/>
    <w:rsid w:val="565151E5"/>
    <w:rsid w:val="56546508"/>
    <w:rsid w:val="56551179"/>
    <w:rsid w:val="56570A4D"/>
    <w:rsid w:val="56582A17"/>
    <w:rsid w:val="565F5B54"/>
    <w:rsid w:val="56625644"/>
    <w:rsid w:val="56705FB3"/>
    <w:rsid w:val="56717635"/>
    <w:rsid w:val="56723AD9"/>
    <w:rsid w:val="567315FF"/>
    <w:rsid w:val="567A0BDF"/>
    <w:rsid w:val="567C4958"/>
    <w:rsid w:val="567D5FDA"/>
    <w:rsid w:val="567F61F6"/>
    <w:rsid w:val="56835CE6"/>
    <w:rsid w:val="568850AA"/>
    <w:rsid w:val="56890E23"/>
    <w:rsid w:val="568B06F7"/>
    <w:rsid w:val="568B69B5"/>
    <w:rsid w:val="568E6439"/>
    <w:rsid w:val="56933A4F"/>
    <w:rsid w:val="569357FD"/>
    <w:rsid w:val="569A4DDE"/>
    <w:rsid w:val="56A96DCF"/>
    <w:rsid w:val="56B20379"/>
    <w:rsid w:val="56B37C4E"/>
    <w:rsid w:val="56B52653"/>
    <w:rsid w:val="56B97893"/>
    <w:rsid w:val="56BA0FDC"/>
    <w:rsid w:val="56BD287A"/>
    <w:rsid w:val="56BE6D1E"/>
    <w:rsid w:val="56C41E5B"/>
    <w:rsid w:val="56C63E25"/>
    <w:rsid w:val="56CD0D0F"/>
    <w:rsid w:val="56CD67B5"/>
    <w:rsid w:val="56CD6F61"/>
    <w:rsid w:val="56CE1818"/>
    <w:rsid w:val="56CE6835"/>
    <w:rsid w:val="56D7393C"/>
    <w:rsid w:val="56D851B4"/>
    <w:rsid w:val="56DC71A4"/>
    <w:rsid w:val="56DC75C1"/>
    <w:rsid w:val="56DE116E"/>
    <w:rsid w:val="56DF0A43"/>
    <w:rsid w:val="56E04EE6"/>
    <w:rsid w:val="56E12A0D"/>
    <w:rsid w:val="56E66275"/>
    <w:rsid w:val="56E72911"/>
    <w:rsid w:val="56ED13B1"/>
    <w:rsid w:val="56F82FDB"/>
    <w:rsid w:val="56FD090E"/>
    <w:rsid w:val="570A1F63"/>
    <w:rsid w:val="57121933"/>
    <w:rsid w:val="57122BC6"/>
    <w:rsid w:val="571A6C30"/>
    <w:rsid w:val="571C7428"/>
    <w:rsid w:val="57201841"/>
    <w:rsid w:val="57213F32"/>
    <w:rsid w:val="5726041F"/>
    <w:rsid w:val="572D453F"/>
    <w:rsid w:val="572D5C52"/>
    <w:rsid w:val="573B211D"/>
    <w:rsid w:val="573C40E7"/>
    <w:rsid w:val="573F5C03"/>
    <w:rsid w:val="574215F3"/>
    <w:rsid w:val="57435475"/>
    <w:rsid w:val="57456A79"/>
    <w:rsid w:val="574A7260"/>
    <w:rsid w:val="574B7E86"/>
    <w:rsid w:val="57597BE5"/>
    <w:rsid w:val="575B1847"/>
    <w:rsid w:val="57672F12"/>
    <w:rsid w:val="57684EDC"/>
    <w:rsid w:val="576940A8"/>
    <w:rsid w:val="576D24F2"/>
    <w:rsid w:val="577613A7"/>
    <w:rsid w:val="57864514"/>
    <w:rsid w:val="57884D41"/>
    <w:rsid w:val="578C2978"/>
    <w:rsid w:val="578D049F"/>
    <w:rsid w:val="57A31A70"/>
    <w:rsid w:val="57A777B2"/>
    <w:rsid w:val="57AC6B77"/>
    <w:rsid w:val="57AD74C8"/>
    <w:rsid w:val="57AF2B0B"/>
    <w:rsid w:val="57AF6667"/>
    <w:rsid w:val="57BE4AFC"/>
    <w:rsid w:val="57BF5D26"/>
    <w:rsid w:val="57C02622"/>
    <w:rsid w:val="57C245EC"/>
    <w:rsid w:val="57C71C02"/>
    <w:rsid w:val="57C739B1"/>
    <w:rsid w:val="57CA34A1"/>
    <w:rsid w:val="57CC546B"/>
    <w:rsid w:val="57CE11E3"/>
    <w:rsid w:val="57D0484E"/>
    <w:rsid w:val="57DF519E"/>
    <w:rsid w:val="57E3160A"/>
    <w:rsid w:val="57E3660A"/>
    <w:rsid w:val="57E80FEC"/>
    <w:rsid w:val="57E83927"/>
    <w:rsid w:val="57E9601D"/>
    <w:rsid w:val="57EC3417"/>
    <w:rsid w:val="57F14ED1"/>
    <w:rsid w:val="57F624E8"/>
    <w:rsid w:val="57FA3D86"/>
    <w:rsid w:val="58085805"/>
    <w:rsid w:val="58093FC9"/>
    <w:rsid w:val="580B5F93"/>
    <w:rsid w:val="58111434"/>
    <w:rsid w:val="5818245E"/>
    <w:rsid w:val="5818420C"/>
    <w:rsid w:val="581B1F4E"/>
    <w:rsid w:val="5822508B"/>
    <w:rsid w:val="582941A3"/>
    <w:rsid w:val="582E3A30"/>
    <w:rsid w:val="582F1556"/>
    <w:rsid w:val="58313520"/>
    <w:rsid w:val="583B614D"/>
    <w:rsid w:val="584119B5"/>
    <w:rsid w:val="58421289"/>
    <w:rsid w:val="58445001"/>
    <w:rsid w:val="58462BE5"/>
    <w:rsid w:val="5846521D"/>
    <w:rsid w:val="584A6390"/>
    <w:rsid w:val="584B2834"/>
    <w:rsid w:val="58535244"/>
    <w:rsid w:val="58584F50"/>
    <w:rsid w:val="58586CFE"/>
    <w:rsid w:val="585E5CF0"/>
    <w:rsid w:val="5862192B"/>
    <w:rsid w:val="58647451"/>
    <w:rsid w:val="58692CBA"/>
    <w:rsid w:val="586B07E0"/>
    <w:rsid w:val="587578B0"/>
    <w:rsid w:val="58786CFA"/>
    <w:rsid w:val="587A0A23"/>
    <w:rsid w:val="587C0C3F"/>
    <w:rsid w:val="58816255"/>
    <w:rsid w:val="588B0E82"/>
    <w:rsid w:val="588B2C30"/>
    <w:rsid w:val="58953AAF"/>
    <w:rsid w:val="589715D5"/>
    <w:rsid w:val="589C4E3D"/>
    <w:rsid w:val="589E354B"/>
    <w:rsid w:val="58AD0DF8"/>
    <w:rsid w:val="58B33F35"/>
    <w:rsid w:val="58B73A25"/>
    <w:rsid w:val="58C6010C"/>
    <w:rsid w:val="58C61EBA"/>
    <w:rsid w:val="58C63C68"/>
    <w:rsid w:val="58C86C4E"/>
    <w:rsid w:val="58D97E3F"/>
    <w:rsid w:val="58DC04B4"/>
    <w:rsid w:val="58DF11CE"/>
    <w:rsid w:val="58E40592"/>
    <w:rsid w:val="58E57573"/>
    <w:rsid w:val="58EE31BF"/>
    <w:rsid w:val="58EE3D43"/>
    <w:rsid w:val="58F46A27"/>
    <w:rsid w:val="58F5279F"/>
    <w:rsid w:val="58F66044"/>
    <w:rsid w:val="58F76517"/>
    <w:rsid w:val="58FE1654"/>
    <w:rsid w:val="5906675A"/>
    <w:rsid w:val="59097FF9"/>
    <w:rsid w:val="590E560F"/>
    <w:rsid w:val="590F3861"/>
    <w:rsid w:val="59142C25"/>
    <w:rsid w:val="59146777"/>
    <w:rsid w:val="59154BEF"/>
    <w:rsid w:val="591B0458"/>
    <w:rsid w:val="591C7D2C"/>
    <w:rsid w:val="5923730C"/>
    <w:rsid w:val="59301A29"/>
    <w:rsid w:val="593908DE"/>
    <w:rsid w:val="593B4656"/>
    <w:rsid w:val="5943767F"/>
    <w:rsid w:val="59462FFB"/>
    <w:rsid w:val="59592D2E"/>
    <w:rsid w:val="595B4E18"/>
    <w:rsid w:val="59613991"/>
    <w:rsid w:val="59617E35"/>
    <w:rsid w:val="596516D3"/>
    <w:rsid w:val="59653481"/>
    <w:rsid w:val="596753BB"/>
    <w:rsid w:val="59684D1F"/>
    <w:rsid w:val="596B2779"/>
    <w:rsid w:val="596D2336"/>
    <w:rsid w:val="597B52F1"/>
    <w:rsid w:val="59883613"/>
    <w:rsid w:val="598D0473"/>
    <w:rsid w:val="599015AA"/>
    <w:rsid w:val="59934492"/>
    <w:rsid w:val="5996188C"/>
    <w:rsid w:val="599B1252"/>
    <w:rsid w:val="599B3347"/>
    <w:rsid w:val="599B6EA3"/>
    <w:rsid w:val="59A73A9A"/>
    <w:rsid w:val="59A815C0"/>
    <w:rsid w:val="59AA17DC"/>
    <w:rsid w:val="59B2243E"/>
    <w:rsid w:val="59B61F2F"/>
    <w:rsid w:val="59B91A1F"/>
    <w:rsid w:val="59BA0B35"/>
    <w:rsid w:val="59BB5797"/>
    <w:rsid w:val="59BE7035"/>
    <w:rsid w:val="59C06909"/>
    <w:rsid w:val="59C85596"/>
    <w:rsid w:val="59C87484"/>
    <w:rsid w:val="59CD1026"/>
    <w:rsid w:val="59CD7278"/>
    <w:rsid w:val="59CE192E"/>
    <w:rsid w:val="59CF2FF0"/>
    <w:rsid w:val="59D93E6F"/>
    <w:rsid w:val="59D95C1D"/>
    <w:rsid w:val="59DC230F"/>
    <w:rsid w:val="59DE475E"/>
    <w:rsid w:val="59F34F31"/>
    <w:rsid w:val="59F42A57"/>
    <w:rsid w:val="59F667CF"/>
    <w:rsid w:val="59F9006D"/>
    <w:rsid w:val="59FB3DE5"/>
    <w:rsid w:val="5A0812FC"/>
    <w:rsid w:val="5A0A04CC"/>
    <w:rsid w:val="5A0A4028"/>
    <w:rsid w:val="5A0F7891"/>
    <w:rsid w:val="5A1027A2"/>
    <w:rsid w:val="5A112575"/>
    <w:rsid w:val="5A1177A8"/>
    <w:rsid w:val="5A160C1F"/>
    <w:rsid w:val="5A1629CD"/>
    <w:rsid w:val="5A1B7FE4"/>
    <w:rsid w:val="5A250E62"/>
    <w:rsid w:val="5A272E2C"/>
    <w:rsid w:val="5A276988"/>
    <w:rsid w:val="5A296BA4"/>
    <w:rsid w:val="5A32275E"/>
    <w:rsid w:val="5A33532D"/>
    <w:rsid w:val="5A3612C1"/>
    <w:rsid w:val="5A366BCB"/>
    <w:rsid w:val="5A3D61AC"/>
    <w:rsid w:val="5A3F13FB"/>
    <w:rsid w:val="5A405C9C"/>
    <w:rsid w:val="5A44578C"/>
    <w:rsid w:val="5A4F7C8D"/>
    <w:rsid w:val="5A513A05"/>
    <w:rsid w:val="5A514169"/>
    <w:rsid w:val="5A56726E"/>
    <w:rsid w:val="5A581238"/>
    <w:rsid w:val="5A5D05FC"/>
    <w:rsid w:val="5A601E9A"/>
    <w:rsid w:val="5A696FA1"/>
    <w:rsid w:val="5A6A4AC7"/>
    <w:rsid w:val="5A6C6A91"/>
    <w:rsid w:val="5A6F39CD"/>
    <w:rsid w:val="5A7122F9"/>
    <w:rsid w:val="5A755946"/>
    <w:rsid w:val="5A785436"/>
    <w:rsid w:val="5A7F4A16"/>
    <w:rsid w:val="5A897643"/>
    <w:rsid w:val="5A8B6F17"/>
    <w:rsid w:val="5A8C0EE1"/>
    <w:rsid w:val="5A9252FC"/>
    <w:rsid w:val="5A957D96"/>
    <w:rsid w:val="5A9D4E9D"/>
    <w:rsid w:val="5A9E261A"/>
    <w:rsid w:val="5AA12BDF"/>
    <w:rsid w:val="5AA4447D"/>
    <w:rsid w:val="5AAB58AA"/>
    <w:rsid w:val="5AAC50E0"/>
    <w:rsid w:val="5AAE70AA"/>
    <w:rsid w:val="5AB741B0"/>
    <w:rsid w:val="5AB75F5E"/>
    <w:rsid w:val="5AB87F28"/>
    <w:rsid w:val="5ABF3065"/>
    <w:rsid w:val="5AC10B8B"/>
    <w:rsid w:val="5AC36AE1"/>
    <w:rsid w:val="5ACD5782"/>
    <w:rsid w:val="5ACE32A8"/>
    <w:rsid w:val="5AD07020"/>
    <w:rsid w:val="5AD54636"/>
    <w:rsid w:val="5AD703AE"/>
    <w:rsid w:val="5AD84BEA"/>
    <w:rsid w:val="5ADC59C5"/>
    <w:rsid w:val="5ADD517B"/>
    <w:rsid w:val="5AE20B01"/>
    <w:rsid w:val="5AE52032"/>
    <w:rsid w:val="5AE6498C"/>
    <w:rsid w:val="5AE64A95"/>
    <w:rsid w:val="5AE900E2"/>
    <w:rsid w:val="5AEA2B03"/>
    <w:rsid w:val="5AEF428F"/>
    <w:rsid w:val="5AF06A47"/>
    <w:rsid w:val="5AF469B7"/>
    <w:rsid w:val="5AF70A51"/>
    <w:rsid w:val="5AFD593B"/>
    <w:rsid w:val="5AFE1DDF"/>
    <w:rsid w:val="5B0171D9"/>
    <w:rsid w:val="5B0942E0"/>
    <w:rsid w:val="5B0F5D9A"/>
    <w:rsid w:val="5B101B12"/>
    <w:rsid w:val="5B127639"/>
    <w:rsid w:val="5B14669E"/>
    <w:rsid w:val="5B1C04B7"/>
    <w:rsid w:val="5B1D473C"/>
    <w:rsid w:val="5B1E7D8B"/>
    <w:rsid w:val="5B1F3B03"/>
    <w:rsid w:val="5B1F58B2"/>
    <w:rsid w:val="5B21162A"/>
    <w:rsid w:val="5B215ACE"/>
    <w:rsid w:val="5B280C0A"/>
    <w:rsid w:val="5B2C01E9"/>
    <w:rsid w:val="5B2D4472"/>
    <w:rsid w:val="5B2D7FCE"/>
    <w:rsid w:val="5B2F1F99"/>
    <w:rsid w:val="5B347DF2"/>
    <w:rsid w:val="5B3E3A75"/>
    <w:rsid w:val="5B3E6680"/>
    <w:rsid w:val="5B3F63AC"/>
    <w:rsid w:val="5B3F7D02"/>
    <w:rsid w:val="5B4026A7"/>
    <w:rsid w:val="5B407AD6"/>
    <w:rsid w:val="5B433B28"/>
    <w:rsid w:val="5B4A5024"/>
    <w:rsid w:val="5B505B2C"/>
    <w:rsid w:val="5B575D5D"/>
    <w:rsid w:val="5B6360E6"/>
    <w:rsid w:val="5B6F4A8B"/>
    <w:rsid w:val="5B70435F"/>
    <w:rsid w:val="5B720DBD"/>
    <w:rsid w:val="5B7723BD"/>
    <w:rsid w:val="5B7756EE"/>
    <w:rsid w:val="5B791466"/>
    <w:rsid w:val="5B793214"/>
    <w:rsid w:val="5B7B3430"/>
    <w:rsid w:val="5B7C4AB2"/>
    <w:rsid w:val="5B8A5421"/>
    <w:rsid w:val="5B8D6CBF"/>
    <w:rsid w:val="5B924EAE"/>
    <w:rsid w:val="5B962018"/>
    <w:rsid w:val="5BA1276A"/>
    <w:rsid w:val="5BA23E64"/>
    <w:rsid w:val="5BA54009"/>
    <w:rsid w:val="5BA74225"/>
    <w:rsid w:val="5BAD55B3"/>
    <w:rsid w:val="5BB225B8"/>
    <w:rsid w:val="5BB24978"/>
    <w:rsid w:val="5BB406F0"/>
    <w:rsid w:val="5BB4249E"/>
    <w:rsid w:val="5BB71F8E"/>
    <w:rsid w:val="5BBB4C22"/>
    <w:rsid w:val="5BBE639B"/>
    <w:rsid w:val="5BC36B85"/>
    <w:rsid w:val="5BC36E65"/>
    <w:rsid w:val="5BCC3570"/>
    <w:rsid w:val="5BCE7A03"/>
    <w:rsid w:val="5BD14DFE"/>
    <w:rsid w:val="5BD20B76"/>
    <w:rsid w:val="5BD24134"/>
    <w:rsid w:val="5BD3501A"/>
    <w:rsid w:val="5BD3610E"/>
    <w:rsid w:val="5BDC0B9E"/>
    <w:rsid w:val="5BE04905"/>
    <w:rsid w:val="5BE34B31"/>
    <w:rsid w:val="5BE56AFB"/>
    <w:rsid w:val="5BEA5EBF"/>
    <w:rsid w:val="5BEC7E8A"/>
    <w:rsid w:val="5BF226BA"/>
    <w:rsid w:val="5BF62FE3"/>
    <w:rsid w:val="5BF8682E"/>
    <w:rsid w:val="5BF925A6"/>
    <w:rsid w:val="5BFA5886"/>
    <w:rsid w:val="5C065977"/>
    <w:rsid w:val="5C0C22DA"/>
    <w:rsid w:val="5C0C4916"/>
    <w:rsid w:val="5C143CC3"/>
    <w:rsid w:val="5C172F98"/>
    <w:rsid w:val="5C190553"/>
    <w:rsid w:val="5C1D44E7"/>
    <w:rsid w:val="5C1F025F"/>
    <w:rsid w:val="5C221AFD"/>
    <w:rsid w:val="5C237623"/>
    <w:rsid w:val="5C2515ED"/>
    <w:rsid w:val="5C25514A"/>
    <w:rsid w:val="5C280CCD"/>
    <w:rsid w:val="5C2A2760"/>
    <w:rsid w:val="5C2A6C04"/>
    <w:rsid w:val="5C381321"/>
    <w:rsid w:val="5C3830CF"/>
    <w:rsid w:val="5C384E7D"/>
    <w:rsid w:val="5C3E620B"/>
    <w:rsid w:val="5C441A74"/>
    <w:rsid w:val="5C4557EC"/>
    <w:rsid w:val="5C4F0418"/>
    <w:rsid w:val="5C58107B"/>
    <w:rsid w:val="5C594DF3"/>
    <w:rsid w:val="5C5D0D87"/>
    <w:rsid w:val="5C64082F"/>
    <w:rsid w:val="5C6A0DAE"/>
    <w:rsid w:val="5C6E0E80"/>
    <w:rsid w:val="5C7560D1"/>
    <w:rsid w:val="5C757E7F"/>
    <w:rsid w:val="5C761E49"/>
    <w:rsid w:val="5C7B2FBB"/>
    <w:rsid w:val="5C844087"/>
    <w:rsid w:val="5C875E04"/>
    <w:rsid w:val="5C8F6A67"/>
    <w:rsid w:val="5C935A59"/>
    <w:rsid w:val="5C967DF5"/>
    <w:rsid w:val="5C9D2F32"/>
    <w:rsid w:val="5CA24B1A"/>
    <w:rsid w:val="5CA42512"/>
    <w:rsid w:val="5CA65329"/>
    <w:rsid w:val="5CA6628A"/>
    <w:rsid w:val="5CA72002"/>
    <w:rsid w:val="5CAC7619"/>
    <w:rsid w:val="5CB5471F"/>
    <w:rsid w:val="5CB84210"/>
    <w:rsid w:val="5CBA2A3C"/>
    <w:rsid w:val="5CBA7F88"/>
    <w:rsid w:val="5CC11316"/>
    <w:rsid w:val="5CC130C4"/>
    <w:rsid w:val="5CC2508E"/>
    <w:rsid w:val="5CC42BB4"/>
    <w:rsid w:val="5CC93D27"/>
    <w:rsid w:val="5CCC1A69"/>
    <w:rsid w:val="5CD1758A"/>
    <w:rsid w:val="5CDA23D8"/>
    <w:rsid w:val="5CDC7EFE"/>
    <w:rsid w:val="5CE13766"/>
    <w:rsid w:val="5CE15514"/>
    <w:rsid w:val="5CE97CE3"/>
    <w:rsid w:val="5CEE7C31"/>
    <w:rsid w:val="5CF16475"/>
    <w:rsid w:val="5CF635E8"/>
    <w:rsid w:val="5CFA65D6"/>
    <w:rsid w:val="5CFD5CB2"/>
    <w:rsid w:val="5D02548B"/>
    <w:rsid w:val="5D0631CD"/>
    <w:rsid w:val="5D115D28"/>
    <w:rsid w:val="5D1458EA"/>
    <w:rsid w:val="5D156F6C"/>
    <w:rsid w:val="5D186A5C"/>
    <w:rsid w:val="5D1D22C5"/>
    <w:rsid w:val="5D201BF8"/>
    <w:rsid w:val="5D237C63"/>
    <w:rsid w:val="5D283143"/>
    <w:rsid w:val="5D2845FB"/>
    <w:rsid w:val="5D284EF1"/>
    <w:rsid w:val="5D2E44D2"/>
    <w:rsid w:val="5D3277E9"/>
    <w:rsid w:val="5D3513BC"/>
    <w:rsid w:val="5D380EAD"/>
    <w:rsid w:val="5D4E06D0"/>
    <w:rsid w:val="5D4F6922"/>
    <w:rsid w:val="5D504448"/>
    <w:rsid w:val="5D5850AB"/>
    <w:rsid w:val="5D5E6B65"/>
    <w:rsid w:val="5D5F6439"/>
    <w:rsid w:val="5D6000B6"/>
    <w:rsid w:val="5D6323CD"/>
    <w:rsid w:val="5D6808B8"/>
    <w:rsid w:val="5D6B3030"/>
    <w:rsid w:val="5D6D0B56"/>
    <w:rsid w:val="5D6F0D72"/>
    <w:rsid w:val="5D706898"/>
    <w:rsid w:val="5D7243BE"/>
    <w:rsid w:val="5D7A3273"/>
    <w:rsid w:val="5D7E2D63"/>
    <w:rsid w:val="5D83037A"/>
    <w:rsid w:val="5D8660BC"/>
    <w:rsid w:val="5D867E6A"/>
    <w:rsid w:val="5D8A296D"/>
    <w:rsid w:val="5D8B19AE"/>
    <w:rsid w:val="5D8F4F70"/>
    <w:rsid w:val="5D924A61"/>
    <w:rsid w:val="5D944335"/>
    <w:rsid w:val="5D9C768D"/>
    <w:rsid w:val="5D9E31BC"/>
    <w:rsid w:val="5DA64068"/>
    <w:rsid w:val="5DAD3B95"/>
    <w:rsid w:val="5DAE138B"/>
    <w:rsid w:val="5DBE5545"/>
    <w:rsid w:val="5DC310BE"/>
    <w:rsid w:val="5DC866D4"/>
    <w:rsid w:val="5DCA7D57"/>
    <w:rsid w:val="5DCF1811"/>
    <w:rsid w:val="5DD230AF"/>
    <w:rsid w:val="5DD706C5"/>
    <w:rsid w:val="5DE2410B"/>
    <w:rsid w:val="5DE30E18"/>
    <w:rsid w:val="5DED1C97"/>
    <w:rsid w:val="5DEF3C61"/>
    <w:rsid w:val="5DF11787"/>
    <w:rsid w:val="5DF43025"/>
    <w:rsid w:val="5DFB43B4"/>
    <w:rsid w:val="5DFC012C"/>
    <w:rsid w:val="5DFE3EA4"/>
    <w:rsid w:val="5DFE5C52"/>
    <w:rsid w:val="5E056FE1"/>
    <w:rsid w:val="5E0A45F7"/>
    <w:rsid w:val="5E0D1758"/>
    <w:rsid w:val="5E0D2339"/>
    <w:rsid w:val="5E162F9C"/>
    <w:rsid w:val="5E174F66"/>
    <w:rsid w:val="5E1C432A"/>
    <w:rsid w:val="5E1D07CE"/>
    <w:rsid w:val="5E227B93"/>
    <w:rsid w:val="5E23390B"/>
    <w:rsid w:val="5E2F22B0"/>
    <w:rsid w:val="5E304C5E"/>
    <w:rsid w:val="5E30530D"/>
    <w:rsid w:val="5E337FF2"/>
    <w:rsid w:val="5E341674"/>
    <w:rsid w:val="5E391380"/>
    <w:rsid w:val="5E4F64AE"/>
    <w:rsid w:val="5E532442"/>
    <w:rsid w:val="5E5B447C"/>
    <w:rsid w:val="5E5B4E53"/>
    <w:rsid w:val="5E6422A1"/>
    <w:rsid w:val="5E6957C1"/>
    <w:rsid w:val="5E6A153A"/>
    <w:rsid w:val="5E6A32E8"/>
    <w:rsid w:val="5E6A55F0"/>
    <w:rsid w:val="5E6C7060"/>
    <w:rsid w:val="5E711B14"/>
    <w:rsid w:val="5E7A79CF"/>
    <w:rsid w:val="5E7D301B"/>
    <w:rsid w:val="5E84084D"/>
    <w:rsid w:val="5E850121"/>
    <w:rsid w:val="5E8819C0"/>
    <w:rsid w:val="5E8A56FD"/>
    <w:rsid w:val="5E9367AF"/>
    <w:rsid w:val="5E947447"/>
    <w:rsid w:val="5E9842F9"/>
    <w:rsid w:val="5E9B16F3"/>
    <w:rsid w:val="5E9F11E3"/>
    <w:rsid w:val="5EA20CD3"/>
    <w:rsid w:val="5EB56C59"/>
    <w:rsid w:val="5EB86216"/>
    <w:rsid w:val="5EBC5AC1"/>
    <w:rsid w:val="5EBD3D5F"/>
    <w:rsid w:val="5EBD5B0D"/>
    <w:rsid w:val="5EBE53E1"/>
    <w:rsid w:val="5EBF3633"/>
    <w:rsid w:val="5EC96260"/>
    <w:rsid w:val="5ECF3E31"/>
    <w:rsid w:val="5ECF75EF"/>
    <w:rsid w:val="5ED30E8D"/>
    <w:rsid w:val="5ED54C05"/>
    <w:rsid w:val="5EDB1920"/>
    <w:rsid w:val="5EDC2437"/>
    <w:rsid w:val="5EE17A4E"/>
    <w:rsid w:val="5EEE3F19"/>
    <w:rsid w:val="5EF157B7"/>
    <w:rsid w:val="5EF27584"/>
    <w:rsid w:val="5EF3152F"/>
    <w:rsid w:val="5EF534F9"/>
    <w:rsid w:val="5F0059FA"/>
    <w:rsid w:val="5F013C4C"/>
    <w:rsid w:val="5F031561"/>
    <w:rsid w:val="5F047298"/>
    <w:rsid w:val="5F0533A3"/>
    <w:rsid w:val="5F0E6369"/>
    <w:rsid w:val="5F100333"/>
    <w:rsid w:val="5F14228A"/>
    <w:rsid w:val="5F1D242D"/>
    <w:rsid w:val="5F2D2C93"/>
    <w:rsid w:val="5F304531"/>
    <w:rsid w:val="5F335DCF"/>
    <w:rsid w:val="5F3C0852"/>
    <w:rsid w:val="5F3E569B"/>
    <w:rsid w:val="5F4104EC"/>
    <w:rsid w:val="5F416A63"/>
    <w:rsid w:val="5F463F63"/>
    <w:rsid w:val="5F487ACD"/>
    <w:rsid w:val="5F4C0C3F"/>
    <w:rsid w:val="5F4D37F6"/>
    <w:rsid w:val="5F5024DD"/>
    <w:rsid w:val="5F506A21"/>
    <w:rsid w:val="5F5410BE"/>
    <w:rsid w:val="5F553F98"/>
    <w:rsid w:val="5F585836"/>
    <w:rsid w:val="5F5A15AE"/>
    <w:rsid w:val="5F5C70D4"/>
    <w:rsid w:val="5F64242D"/>
    <w:rsid w:val="5F6441DB"/>
    <w:rsid w:val="5F667F53"/>
    <w:rsid w:val="5F702B80"/>
    <w:rsid w:val="5F73441E"/>
    <w:rsid w:val="5F742670"/>
    <w:rsid w:val="5F78270E"/>
    <w:rsid w:val="5F7D704B"/>
    <w:rsid w:val="5F824661"/>
    <w:rsid w:val="5F85487D"/>
    <w:rsid w:val="5F881C77"/>
    <w:rsid w:val="5F8D3732"/>
    <w:rsid w:val="5F920D48"/>
    <w:rsid w:val="5F922AF6"/>
    <w:rsid w:val="5F93686E"/>
    <w:rsid w:val="5F942D12"/>
    <w:rsid w:val="5F990328"/>
    <w:rsid w:val="5F9C3975"/>
    <w:rsid w:val="5F9E76ED"/>
    <w:rsid w:val="5FA12D39"/>
    <w:rsid w:val="5FA40A7B"/>
    <w:rsid w:val="5FA6034F"/>
    <w:rsid w:val="5FA8056B"/>
    <w:rsid w:val="5FA840C8"/>
    <w:rsid w:val="5FB05672"/>
    <w:rsid w:val="5FB567E4"/>
    <w:rsid w:val="5FB76A00"/>
    <w:rsid w:val="5FBC5DC5"/>
    <w:rsid w:val="5FBD781D"/>
    <w:rsid w:val="5FD2383A"/>
    <w:rsid w:val="5FDA2A81"/>
    <w:rsid w:val="5FE01250"/>
    <w:rsid w:val="5FE108E2"/>
    <w:rsid w:val="5FEB4543"/>
    <w:rsid w:val="5FF11F12"/>
    <w:rsid w:val="5FF21FF0"/>
    <w:rsid w:val="5FF612D7"/>
    <w:rsid w:val="5FF92B75"/>
    <w:rsid w:val="5FFA52E4"/>
    <w:rsid w:val="5FFE156F"/>
    <w:rsid w:val="5FFE1F39"/>
    <w:rsid w:val="60017C7C"/>
    <w:rsid w:val="60025ECE"/>
    <w:rsid w:val="60054AFC"/>
    <w:rsid w:val="6008100A"/>
    <w:rsid w:val="600F3005"/>
    <w:rsid w:val="60107EBF"/>
    <w:rsid w:val="60110E2F"/>
    <w:rsid w:val="601259E5"/>
    <w:rsid w:val="601D2D07"/>
    <w:rsid w:val="60255718"/>
    <w:rsid w:val="602A2D2E"/>
    <w:rsid w:val="602A5424"/>
    <w:rsid w:val="602A71D2"/>
    <w:rsid w:val="60311C36"/>
    <w:rsid w:val="603718EF"/>
    <w:rsid w:val="60397415"/>
    <w:rsid w:val="604007A4"/>
    <w:rsid w:val="60402552"/>
    <w:rsid w:val="60432042"/>
    <w:rsid w:val="60471B32"/>
    <w:rsid w:val="604A517F"/>
    <w:rsid w:val="605C4EB2"/>
    <w:rsid w:val="605D3104"/>
    <w:rsid w:val="60624BBE"/>
    <w:rsid w:val="6065645C"/>
    <w:rsid w:val="606E187E"/>
    <w:rsid w:val="607448F1"/>
    <w:rsid w:val="607C7302"/>
    <w:rsid w:val="607E751E"/>
    <w:rsid w:val="60805044"/>
    <w:rsid w:val="60863D99"/>
    <w:rsid w:val="608A5EC3"/>
    <w:rsid w:val="608C39E9"/>
    <w:rsid w:val="608C7E04"/>
    <w:rsid w:val="6098238E"/>
    <w:rsid w:val="60997EB4"/>
    <w:rsid w:val="609A4358"/>
    <w:rsid w:val="609B00D0"/>
    <w:rsid w:val="609B1E7E"/>
    <w:rsid w:val="609C5C96"/>
    <w:rsid w:val="609F5D58"/>
    <w:rsid w:val="60A26D69"/>
    <w:rsid w:val="60AA20C1"/>
    <w:rsid w:val="60AA3E6F"/>
    <w:rsid w:val="60B3565E"/>
    <w:rsid w:val="60B46A9C"/>
    <w:rsid w:val="60BA67A8"/>
    <w:rsid w:val="60BB607C"/>
    <w:rsid w:val="60BE791B"/>
    <w:rsid w:val="60C7244D"/>
    <w:rsid w:val="60CE4002"/>
    <w:rsid w:val="60D31618"/>
    <w:rsid w:val="60D333C6"/>
    <w:rsid w:val="60D74729"/>
    <w:rsid w:val="60D86C2E"/>
    <w:rsid w:val="60DF7EDA"/>
    <w:rsid w:val="60E23609"/>
    <w:rsid w:val="60E43825"/>
    <w:rsid w:val="60E530F9"/>
    <w:rsid w:val="60E92BEA"/>
    <w:rsid w:val="60E94998"/>
    <w:rsid w:val="60E95C1F"/>
    <w:rsid w:val="60EA0710"/>
    <w:rsid w:val="60ED6EBE"/>
    <w:rsid w:val="60EE6452"/>
    <w:rsid w:val="60F03F78"/>
    <w:rsid w:val="60F15F42"/>
    <w:rsid w:val="60F33A68"/>
    <w:rsid w:val="60F35816"/>
    <w:rsid w:val="60F37096"/>
    <w:rsid w:val="60F577E0"/>
    <w:rsid w:val="60FA6BA5"/>
    <w:rsid w:val="610619ED"/>
    <w:rsid w:val="610B0DB2"/>
    <w:rsid w:val="610E2650"/>
    <w:rsid w:val="610F1F6A"/>
    <w:rsid w:val="61135EB8"/>
    <w:rsid w:val="61150B5B"/>
    <w:rsid w:val="6129748A"/>
    <w:rsid w:val="612C0D28"/>
    <w:rsid w:val="612E2CF2"/>
    <w:rsid w:val="612E684E"/>
    <w:rsid w:val="612F2F1C"/>
    <w:rsid w:val="613100ED"/>
    <w:rsid w:val="61313BB5"/>
    <w:rsid w:val="61354081"/>
    <w:rsid w:val="61357BDD"/>
    <w:rsid w:val="613876CD"/>
    <w:rsid w:val="61395DCD"/>
    <w:rsid w:val="613D2F35"/>
    <w:rsid w:val="613F6CAD"/>
    <w:rsid w:val="61441679"/>
    <w:rsid w:val="614442C4"/>
    <w:rsid w:val="614A363A"/>
    <w:rsid w:val="614C3178"/>
    <w:rsid w:val="61503641"/>
    <w:rsid w:val="615564D1"/>
    <w:rsid w:val="615A7643"/>
    <w:rsid w:val="61642270"/>
    <w:rsid w:val="61665FE8"/>
    <w:rsid w:val="61677FB2"/>
    <w:rsid w:val="616E2A17"/>
    <w:rsid w:val="61785D1C"/>
    <w:rsid w:val="617D3332"/>
    <w:rsid w:val="61802DED"/>
    <w:rsid w:val="61811074"/>
    <w:rsid w:val="61815D38"/>
    <w:rsid w:val="618E4AFA"/>
    <w:rsid w:val="61903065"/>
    <w:rsid w:val="61907509"/>
    <w:rsid w:val="61932B55"/>
    <w:rsid w:val="619374BC"/>
    <w:rsid w:val="619568CD"/>
    <w:rsid w:val="619D5782"/>
    <w:rsid w:val="61A22D98"/>
    <w:rsid w:val="61A44D62"/>
    <w:rsid w:val="61AE5BE1"/>
    <w:rsid w:val="61AE798F"/>
    <w:rsid w:val="61B1330A"/>
    <w:rsid w:val="61B41449"/>
    <w:rsid w:val="61B9080E"/>
    <w:rsid w:val="61B9720D"/>
    <w:rsid w:val="61BF14EB"/>
    <w:rsid w:val="61BF1B9C"/>
    <w:rsid w:val="61C6117D"/>
    <w:rsid w:val="61C84EF5"/>
    <w:rsid w:val="61CB6793"/>
    <w:rsid w:val="61D70C94"/>
    <w:rsid w:val="61D76EE6"/>
    <w:rsid w:val="61E0223F"/>
    <w:rsid w:val="61EA4E6B"/>
    <w:rsid w:val="61F43562"/>
    <w:rsid w:val="61F950AE"/>
    <w:rsid w:val="61FC4B9F"/>
    <w:rsid w:val="61FF6411"/>
    <w:rsid w:val="62050A10"/>
    <w:rsid w:val="62067850"/>
    <w:rsid w:val="620A21BE"/>
    <w:rsid w:val="620D6DAC"/>
    <w:rsid w:val="620F042E"/>
    <w:rsid w:val="621719D8"/>
    <w:rsid w:val="621A2D34"/>
    <w:rsid w:val="622163B3"/>
    <w:rsid w:val="622F287E"/>
    <w:rsid w:val="623065F6"/>
    <w:rsid w:val="62343FC6"/>
    <w:rsid w:val="62347E94"/>
    <w:rsid w:val="623E0F78"/>
    <w:rsid w:val="623F6839"/>
    <w:rsid w:val="62410803"/>
    <w:rsid w:val="624D53FA"/>
    <w:rsid w:val="624E2C86"/>
    <w:rsid w:val="62593D9F"/>
    <w:rsid w:val="625B173C"/>
    <w:rsid w:val="625E13B5"/>
    <w:rsid w:val="62620C4F"/>
    <w:rsid w:val="62726C0F"/>
    <w:rsid w:val="628319C8"/>
    <w:rsid w:val="628A3F58"/>
    <w:rsid w:val="62944DD7"/>
    <w:rsid w:val="629B43B7"/>
    <w:rsid w:val="62A274F4"/>
    <w:rsid w:val="62A414BE"/>
    <w:rsid w:val="62AC3ECF"/>
    <w:rsid w:val="62AD7C47"/>
    <w:rsid w:val="62AF1C11"/>
    <w:rsid w:val="62B55DCF"/>
    <w:rsid w:val="62B731FE"/>
    <w:rsid w:val="62B735F4"/>
    <w:rsid w:val="62BC7E8A"/>
    <w:rsid w:val="62C81E75"/>
    <w:rsid w:val="62D20279"/>
    <w:rsid w:val="62DA2113"/>
    <w:rsid w:val="62DA4EE0"/>
    <w:rsid w:val="62DB2A06"/>
    <w:rsid w:val="62E0001C"/>
    <w:rsid w:val="62E0626E"/>
    <w:rsid w:val="62E23D94"/>
    <w:rsid w:val="62E418BB"/>
    <w:rsid w:val="62EA0E9B"/>
    <w:rsid w:val="62F04EC6"/>
    <w:rsid w:val="62F37D50"/>
    <w:rsid w:val="62F51D1A"/>
    <w:rsid w:val="62F835B8"/>
    <w:rsid w:val="62FD297C"/>
    <w:rsid w:val="62FF4946"/>
    <w:rsid w:val="63021D41"/>
    <w:rsid w:val="63027BD3"/>
    <w:rsid w:val="63051831"/>
    <w:rsid w:val="63081B86"/>
    <w:rsid w:val="630E4B89"/>
    <w:rsid w:val="63141A74"/>
    <w:rsid w:val="63170908"/>
    <w:rsid w:val="631B69F2"/>
    <w:rsid w:val="632B4DA6"/>
    <w:rsid w:val="632C14B3"/>
    <w:rsid w:val="633B34A5"/>
    <w:rsid w:val="633B5253"/>
    <w:rsid w:val="6347009B"/>
    <w:rsid w:val="634D05C6"/>
    <w:rsid w:val="634F4437"/>
    <w:rsid w:val="635D166D"/>
    <w:rsid w:val="635E32AD"/>
    <w:rsid w:val="63612F0B"/>
    <w:rsid w:val="636649C5"/>
    <w:rsid w:val="636724EC"/>
    <w:rsid w:val="636831B2"/>
    <w:rsid w:val="63691DC0"/>
    <w:rsid w:val="636A4566"/>
    <w:rsid w:val="636E5628"/>
    <w:rsid w:val="63702030"/>
    <w:rsid w:val="63710C7C"/>
    <w:rsid w:val="637349EC"/>
    <w:rsid w:val="63770981"/>
    <w:rsid w:val="637846F9"/>
    <w:rsid w:val="637A3FCD"/>
    <w:rsid w:val="637B06F1"/>
    <w:rsid w:val="637D2FAA"/>
    <w:rsid w:val="637E7256"/>
    <w:rsid w:val="637F5A87"/>
    <w:rsid w:val="637F7835"/>
    <w:rsid w:val="6381535B"/>
    <w:rsid w:val="638210D3"/>
    <w:rsid w:val="63856FE7"/>
    <w:rsid w:val="63862972"/>
    <w:rsid w:val="63901A42"/>
    <w:rsid w:val="63957059"/>
    <w:rsid w:val="63966935"/>
    <w:rsid w:val="639808F7"/>
    <w:rsid w:val="639A466F"/>
    <w:rsid w:val="639D5F0D"/>
    <w:rsid w:val="639F57E1"/>
    <w:rsid w:val="63A151E9"/>
    <w:rsid w:val="63A4729C"/>
    <w:rsid w:val="63AD3BFB"/>
    <w:rsid w:val="63B41EBE"/>
    <w:rsid w:val="63C45248"/>
    <w:rsid w:val="63C5236B"/>
    <w:rsid w:val="63CF256B"/>
    <w:rsid w:val="63D3192F"/>
    <w:rsid w:val="63D77157"/>
    <w:rsid w:val="63DD455C"/>
    <w:rsid w:val="63DE27AE"/>
    <w:rsid w:val="63DF4C5B"/>
    <w:rsid w:val="63DF6526"/>
    <w:rsid w:val="63E87188"/>
    <w:rsid w:val="63E92F01"/>
    <w:rsid w:val="63ED2A1A"/>
    <w:rsid w:val="63F26259"/>
    <w:rsid w:val="63F41FD1"/>
    <w:rsid w:val="63F76B9B"/>
    <w:rsid w:val="63F83144"/>
    <w:rsid w:val="63FC0E86"/>
    <w:rsid w:val="64000009"/>
    <w:rsid w:val="64044275"/>
    <w:rsid w:val="64101F47"/>
    <w:rsid w:val="64144421"/>
    <w:rsid w:val="643049D3"/>
    <w:rsid w:val="6431425A"/>
    <w:rsid w:val="643423CE"/>
    <w:rsid w:val="64346872"/>
    <w:rsid w:val="64356146"/>
    <w:rsid w:val="64393E88"/>
    <w:rsid w:val="64395C36"/>
    <w:rsid w:val="643B7C00"/>
    <w:rsid w:val="643E4FFA"/>
    <w:rsid w:val="64436AB5"/>
    <w:rsid w:val="644611E0"/>
    <w:rsid w:val="64465A04"/>
    <w:rsid w:val="6447641B"/>
    <w:rsid w:val="645061D9"/>
    <w:rsid w:val="64540CC2"/>
    <w:rsid w:val="6457430E"/>
    <w:rsid w:val="645C7B76"/>
    <w:rsid w:val="645D7DBB"/>
    <w:rsid w:val="64600C30"/>
    <w:rsid w:val="6461518D"/>
    <w:rsid w:val="64630F05"/>
    <w:rsid w:val="64634A61"/>
    <w:rsid w:val="646507D9"/>
    <w:rsid w:val="64656A2B"/>
    <w:rsid w:val="646627A3"/>
    <w:rsid w:val="64682077"/>
    <w:rsid w:val="646C5BFC"/>
    <w:rsid w:val="646C600B"/>
    <w:rsid w:val="646D43DE"/>
    <w:rsid w:val="64734759"/>
    <w:rsid w:val="648275DD"/>
    <w:rsid w:val="64872E45"/>
    <w:rsid w:val="64876146"/>
    <w:rsid w:val="64877C44"/>
    <w:rsid w:val="64917820"/>
    <w:rsid w:val="64986E00"/>
    <w:rsid w:val="649A3D35"/>
    <w:rsid w:val="64A07A63"/>
    <w:rsid w:val="64A137DB"/>
    <w:rsid w:val="64A24742"/>
    <w:rsid w:val="64AA248B"/>
    <w:rsid w:val="64B17EC2"/>
    <w:rsid w:val="64B654D9"/>
    <w:rsid w:val="64B77716"/>
    <w:rsid w:val="64B81251"/>
    <w:rsid w:val="64BD6867"/>
    <w:rsid w:val="64C00105"/>
    <w:rsid w:val="64C01EB3"/>
    <w:rsid w:val="64CD45D0"/>
    <w:rsid w:val="64CF20F6"/>
    <w:rsid w:val="64D43BB1"/>
    <w:rsid w:val="64D70FAB"/>
    <w:rsid w:val="64D8598C"/>
    <w:rsid w:val="64DD0CB7"/>
    <w:rsid w:val="64DD4813"/>
    <w:rsid w:val="64E060B2"/>
    <w:rsid w:val="64E57B6C"/>
    <w:rsid w:val="64EA5182"/>
    <w:rsid w:val="64EC0669"/>
    <w:rsid w:val="64EC4A56"/>
    <w:rsid w:val="64F561E4"/>
    <w:rsid w:val="64F63B27"/>
    <w:rsid w:val="64F658D5"/>
    <w:rsid w:val="64FB2EEB"/>
    <w:rsid w:val="650368EF"/>
    <w:rsid w:val="6509385A"/>
    <w:rsid w:val="650D3294"/>
    <w:rsid w:val="650E70C3"/>
    <w:rsid w:val="651641C9"/>
    <w:rsid w:val="651F45B8"/>
    <w:rsid w:val="6520770F"/>
    <w:rsid w:val="652266CA"/>
    <w:rsid w:val="65242E70"/>
    <w:rsid w:val="65270184"/>
    <w:rsid w:val="6528717A"/>
    <w:rsid w:val="652C7549"/>
    <w:rsid w:val="6535464F"/>
    <w:rsid w:val="653603C7"/>
    <w:rsid w:val="65385EEE"/>
    <w:rsid w:val="653A1C66"/>
    <w:rsid w:val="653A2CCC"/>
    <w:rsid w:val="653F70C8"/>
    <w:rsid w:val="65420B1A"/>
    <w:rsid w:val="654523B9"/>
    <w:rsid w:val="65476131"/>
    <w:rsid w:val="654A5C21"/>
    <w:rsid w:val="654A79CF"/>
    <w:rsid w:val="654B440D"/>
    <w:rsid w:val="654C1999"/>
    <w:rsid w:val="654E74BF"/>
    <w:rsid w:val="65515201"/>
    <w:rsid w:val="65534AD5"/>
    <w:rsid w:val="655645C6"/>
    <w:rsid w:val="655A4D8E"/>
    <w:rsid w:val="655B398A"/>
    <w:rsid w:val="655C3499"/>
    <w:rsid w:val="655F791E"/>
    <w:rsid w:val="656211BC"/>
    <w:rsid w:val="65640A91"/>
    <w:rsid w:val="65670581"/>
    <w:rsid w:val="6569254B"/>
    <w:rsid w:val="656A1E1F"/>
    <w:rsid w:val="656C203B"/>
    <w:rsid w:val="656C5B97"/>
    <w:rsid w:val="657F3B1C"/>
    <w:rsid w:val="658147A4"/>
    <w:rsid w:val="658468AB"/>
    <w:rsid w:val="65856C59"/>
    <w:rsid w:val="65864EAB"/>
    <w:rsid w:val="658E1FB1"/>
    <w:rsid w:val="65953340"/>
    <w:rsid w:val="659D3FA3"/>
    <w:rsid w:val="65A43583"/>
    <w:rsid w:val="65AC068A"/>
    <w:rsid w:val="65AE61B0"/>
    <w:rsid w:val="65B25CA0"/>
    <w:rsid w:val="65B337C6"/>
    <w:rsid w:val="65B71508"/>
    <w:rsid w:val="65B80DDC"/>
    <w:rsid w:val="65B8702E"/>
    <w:rsid w:val="65BB267B"/>
    <w:rsid w:val="65BF2E80"/>
    <w:rsid w:val="65C07C91"/>
    <w:rsid w:val="65C6174B"/>
    <w:rsid w:val="65C9123C"/>
    <w:rsid w:val="65C92FEA"/>
    <w:rsid w:val="65D73958"/>
    <w:rsid w:val="65E25E59"/>
    <w:rsid w:val="65E26B0F"/>
    <w:rsid w:val="65E63B9C"/>
    <w:rsid w:val="65EC0A86"/>
    <w:rsid w:val="65ED6CD8"/>
    <w:rsid w:val="65F067C8"/>
    <w:rsid w:val="65F46C17"/>
    <w:rsid w:val="65F75DA9"/>
    <w:rsid w:val="65F81F20"/>
    <w:rsid w:val="66065FEC"/>
    <w:rsid w:val="660808E9"/>
    <w:rsid w:val="66083B12"/>
    <w:rsid w:val="660A5ADC"/>
    <w:rsid w:val="6612673F"/>
    <w:rsid w:val="66140709"/>
    <w:rsid w:val="661701F9"/>
    <w:rsid w:val="66173D55"/>
    <w:rsid w:val="6618187B"/>
    <w:rsid w:val="66202E66"/>
    <w:rsid w:val="66214BD4"/>
    <w:rsid w:val="662446C4"/>
    <w:rsid w:val="66252916"/>
    <w:rsid w:val="662621EA"/>
    <w:rsid w:val="66281396"/>
    <w:rsid w:val="662954C7"/>
    <w:rsid w:val="662E011D"/>
    <w:rsid w:val="662E1008"/>
    <w:rsid w:val="66325478"/>
    <w:rsid w:val="66376147"/>
    <w:rsid w:val="66377F53"/>
    <w:rsid w:val="663A35D1"/>
    <w:rsid w:val="663A6654"/>
    <w:rsid w:val="663D12E2"/>
    <w:rsid w:val="663F505A"/>
    <w:rsid w:val="663F7A7C"/>
    <w:rsid w:val="66443C77"/>
    <w:rsid w:val="6646288C"/>
    <w:rsid w:val="66546FFF"/>
    <w:rsid w:val="665C20B0"/>
    <w:rsid w:val="665D65E6"/>
    <w:rsid w:val="665F74AA"/>
    <w:rsid w:val="6660348D"/>
    <w:rsid w:val="66611474"/>
    <w:rsid w:val="66642BCD"/>
    <w:rsid w:val="66650F64"/>
    <w:rsid w:val="66664CDC"/>
    <w:rsid w:val="66682803"/>
    <w:rsid w:val="666F593F"/>
    <w:rsid w:val="66736619"/>
    <w:rsid w:val="667A42E4"/>
    <w:rsid w:val="667E3DD4"/>
    <w:rsid w:val="66846F11"/>
    <w:rsid w:val="669453A6"/>
    <w:rsid w:val="6695111E"/>
    <w:rsid w:val="66951A6D"/>
    <w:rsid w:val="66A31A8D"/>
    <w:rsid w:val="66A355E9"/>
    <w:rsid w:val="66AB0941"/>
    <w:rsid w:val="66B15F58"/>
    <w:rsid w:val="66B21CD0"/>
    <w:rsid w:val="66B23A7E"/>
    <w:rsid w:val="66B3122D"/>
    <w:rsid w:val="66BB5028"/>
    <w:rsid w:val="66BC48FC"/>
    <w:rsid w:val="66BE68C6"/>
    <w:rsid w:val="66C106AB"/>
    <w:rsid w:val="66C33EDD"/>
    <w:rsid w:val="66C7577B"/>
    <w:rsid w:val="66CD08B8"/>
    <w:rsid w:val="66CD4D5B"/>
    <w:rsid w:val="66D147B6"/>
    <w:rsid w:val="66D25ECE"/>
    <w:rsid w:val="66D439F4"/>
    <w:rsid w:val="66D93700"/>
    <w:rsid w:val="66D9725C"/>
    <w:rsid w:val="66DB2FD4"/>
    <w:rsid w:val="66DE0D17"/>
    <w:rsid w:val="66E31E89"/>
    <w:rsid w:val="66E63727"/>
    <w:rsid w:val="66EB166F"/>
    <w:rsid w:val="66F145A6"/>
    <w:rsid w:val="66F75934"/>
    <w:rsid w:val="66F83B86"/>
    <w:rsid w:val="66F9345B"/>
    <w:rsid w:val="67011877"/>
    <w:rsid w:val="670155E4"/>
    <w:rsid w:val="67024A05"/>
    <w:rsid w:val="67035BC9"/>
    <w:rsid w:val="67065B78"/>
    <w:rsid w:val="67087B42"/>
    <w:rsid w:val="670E2985"/>
    <w:rsid w:val="67191D4F"/>
    <w:rsid w:val="671D04B7"/>
    <w:rsid w:val="672229B1"/>
    <w:rsid w:val="67242BCD"/>
    <w:rsid w:val="67264120"/>
    <w:rsid w:val="6727621A"/>
    <w:rsid w:val="672901E4"/>
    <w:rsid w:val="67294DDA"/>
    <w:rsid w:val="672F50CE"/>
    <w:rsid w:val="67332E10"/>
    <w:rsid w:val="673821D5"/>
    <w:rsid w:val="67386679"/>
    <w:rsid w:val="67515045"/>
    <w:rsid w:val="67535261"/>
    <w:rsid w:val="675505DB"/>
    <w:rsid w:val="67591430"/>
    <w:rsid w:val="675D5A4F"/>
    <w:rsid w:val="67627252"/>
    <w:rsid w:val="6766603B"/>
    <w:rsid w:val="67674868"/>
    <w:rsid w:val="67694A84"/>
    <w:rsid w:val="676A25AA"/>
    <w:rsid w:val="676C00D0"/>
    <w:rsid w:val="676E3E49"/>
    <w:rsid w:val="676F196F"/>
    <w:rsid w:val="6773320D"/>
    <w:rsid w:val="677505F5"/>
    <w:rsid w:val="6779459B"/>
    <w:rsid w:val="677B47B7"/>
    <w:rsid w:val="678216A2"/>
    <w:rsid w:val="67852F40"/>
    <w:rsid w:val="67876CB8"/>
    <w:rsid w:val="678E0047"/>
    <w:rsid w:val="679A2E90"/>
    <w:rsid w:val="679C28AC"/>
    <w:rsid w:val="679F2254"/>
    <w:rsid w:val="67A54551"/>
    <w:rsid w:val="67A55390"/>
    <w:rsid w:val="67AC4971"/>
    <w:rsid w:val="67AC671F"/>
    <w:rsid w:val="67AE06E9"/>
    <w:rsid w:val="67B13D35"/>
    <w:rsid w:val="67BC2E06"/>
    <w:rsid w:val="67C41CBB"/>
    <w:rsid w:val="67C7185F"/>
    <w:rsid w:val="67C95523"/>
    <w:rsid w:val="67CA3270"/>
    <w:rsid w:val="67CC0B6F"/>
    <w:rsid w:val="67D363A2"/>
    <w:rsid w:val="67D77C40"/>
    <w:rsid w:val="67D85766"/>
    <w:rsid w:val="67DA328C"/>
    <w:rsid w:val="67E4410B"/>
    <w:rsid w:val="67ED11DA"/>
    <w:rsid w:val="67ED7463"/>
    <w:rsid w:val="67F105D6"/>
    <w:rsid w:val="67F56146"/>
    <w:rsid w:val="67F5796C"/>
    <w:rsid w:val="67F87BB6"/>
    <w:rsid w:val="67FA1B80"/>
    <w:rsid w:val="67FD6F7B"/>
    <w:rsid w:val="67FF462D"/>
    <w:rsid w:val="680029E9"/>
    <w:rsid w:val="680447AD"/>
    <w:rsid w:val="6804655B"/>
    <w:rsid w:val="680C5410"/>
    <w:rsid w:val="6817628E"/>
    <w:rsid w:val="68190258"/>
    <w:rsid w:val="681C7DFC"/>
    <w:rsid w:val="681F15E7"/>
    <w:rsid w:val="68210EBB"/>
    <w:rsid w:val="68275A4C"/>
    <w:rsid w:val="682E35D8"/>
    <w:rsid w:val="68307350"/>
    <w:rsid w:val="68316D14"/>
    <w:rsid w:val="683706DE"/>
    <w:rsid w:val="683F7593"/>
    <w:rsid w:val="684A6664"/>
    <w:rsid w:val="684D7F02"/>
    <w:rsid w:val="6850354E"/>
    <w:rsid w:val="685079F2"/>
    <w:rsid w:val="68514404"/>
    <w:rsid w:val="68520A99"/>
    <w:rsid w:val="685272C6"/>
    <w:rsid w:val="68541290"/>
    <w:rsid w:val="685C6397"/>
    <w:rsid w:val="68623A2D"/>
    <w:rsid w:val="6865349E"/>
    <w:rsid w:val="68680898"/>
    <w:rsid w:val="686D4100"/>
    <w:rsid w:val="68752FB5"/>
    <w:rsid w:val="68774F7F"/>
    <w:rsid w:val="687A4A6F"/>
    <w:rsid w:val="687F3E33"/>
    <w:rsid w:val="687F5BE1"/>
    <w:rsid w:val="688431F8"/>
    <w:rsid w:val="68866F70"/>
    <w:rsid w:val="68883852"/>
    <w:rsid w:val="6888718C"/>
    <w:rsid w:val="688A4CB2"/>
    <w:rsid w:val="68907DEF"/>
    <w:rsid w:val="68914293"/>
    <w:rsid w:val="689C2C37"/>
    <w:rsid w:val="689E250C"/>
    <w:rsid w:val="68A33FC6"/>
    <w:rsid w:val="68A67F29"/>
    <w:rsid w:val="68A8338A"/>
    <w:rsid w:val="68AA0EB0"/>
    <w:rsid w:val="68AD274F"/>
    <w:rsid w:val="68AD6BF3"/>
    <w:rsid w:val="68AF64C7"/>
    <w:rsid w:val="68BE495C"/>
    <w:rsid w:val="68C1269E"/>
    <w:rsid w:val="68C55CEA"/>
    <w:rsid w:val="68CB7079"/>
    <w:rsid w:val="68D0468F"/>
    <w:rsid w:val="68D76626"/>
    <w:rsid w:val="68E00D76"/>
    <w:rsid w:val="68E4794A"/>
    <w:rsid w:val="68EA5751"/>
    <w:rsid w:val="68EB5736"/>
    <w:rsid w:val="68EC14C9"/>
    <w:rsid w:val="68EE7090"/>
    <w:rsid w:val="68F16ADF"/>
    <w:rsid w:val="68F35F86"/>
    <w:rsid w:val="68F760C0"/>
    <w:rsid w:val="68F93BE6"/>
    <w:rsid w:val="68FA06B9"/>
    <w:rsid w:val="690031C6"/>
    <w:rsid w:val="69004F74"/>
    <w:rsid w:val="69034A64"/>
    <w:rsid w:val="69196036"/>
    <w:rsid w:val="691B1DAE"/>
    <w:rsid w:val="692041D5"/>
    <w:rsid w:val="692549DB"/>
    <w:rsid w:val="692C3FBB"/>
    <w:rsid w:val="69344C1E"/>
    <w:rsid w:val="693B5FAC"/>
    <w:rsid w:val="6940715E"/>
    <w:rsid w:val="69407A67"/>
    <w:rsid w:val="69434E61"/>
    <w:rsid w:val="69472BA3"/>
    <w:rsid w:val="694C01BA"/>
    <w:rsid w:val="694E2184"/>
    <w:rsid w:val="69552A9E"/>
    <w:rsid w:val="69561038"/>
    <w:rsid w:val="69564B94"/>
    <w:rsid w:val="695928D6"/>
    <w:rsid w:val="695D4175"/>
    <w:rsid w:val="695F613F"/>
    <w:rsid w:val="696025A2"/>
    <w:rsid w:val="69623539"/>
    <w:rsid w:val="696259F3"/>
    <w:rsid w:val="69653029"/>
    <w:rsid w:val="696C35A9"/>
    <w:rsid w:val="696F20FA"/>
    <w:rsid w:val="697D619C"/>
    <w:rsid w:val="69820D44"/>
    <w:rsid w:val="69825989"/>
    <w:rsid w:val="69886D18"/>
    <w:rsid w:val="69894F6A"/>
    <w:rsid w:val="698C2CAC"/>
    <w:rsid w:val="698C3BE3"/>
    <w:rsid w:val="698E07D2"/>
    <w:rsid w:val="69935DE8"/>
    <w:rsid w:val="699F29DF"/>
    <w:rsid w:val="69A2602B"/>
    <w:rsid w:val="69A43B52"/>
    <w:rsid w:val="69A55B1C"/>
    <w:rsid w:val="69A973BA"/>
    <w:rsid w:val="69AB1384"/>
    <w:rsid w:val="69AE677E"/>
    <w:rsid w:val="69B144C0"/>
    <w:rsid w:val="69B63885"/>
    <w:rsid w:val="69B720DE"/>
    <w:rsid w:val="69B75CF2"/>
    <w:rsid w:val="69C2047C"/>
    <w:rsid w:val="69C2222A"/>
    <w:rsid w:val="69C67F6C"/>
    <w:rsid w:val="69C935B8"/>
    <w:rsid w:val="69D16911"/>
    <w:rsid w:val="69D32689"/>
    <w:rsid w:val="69D34437"/>
    <w:rsid w:val="69D72B28"/>
    <w:rsid w:val="69DF102E"/>
    <w:rsid w:val="69DF2DDC"/>
    <w:rsid w:val="69DF4B8A"/>
    <w:rsid w:val="69E95A08"/>
    <w:rsid w:val="69EE23D7"/>
    <w:rsid w:val="69EF047B"/>
    <w:rsid w:val="69F10D61"/>
    <w:rsid w:val="69F30635"/>
    <w:rsid w:val="69F820EF"/>
    <w:rsid w:val="6A002D52"/>
    <w:rsid w:val="6A0501B7"/>
    <w:rsid w:val="6A196F53"/>
    <w:rsid w:val="6A1A02B8"/>
    <w:rsid w:val="6A1D56B2"/>
    <w:rsid w:val="6A1F0CDD"/>
    <w:rsid w:val="6A1F30E4"/>
    <w:rsid w:val="6A222CC8"/>
    <w:rsid w:val="6A223EEE"/>
    <w:rsid w:val="6A242EE4"/>
    <w:rsid w:val="6A2829D5"/>
    <w:rsid w:val="6A295A92"/>
    <w:rsid w:val="6A331379"/>
    <w:rsid w:val="6A366774"/>
    <w:rsid w:val="6A3C1FDC"/>
    <w:rsid w:val="6A401B02"/>
    <w:rsid w:val="6A402C68"/>
    <w:rsid w:val="6A450EEE"/>
    <w:rsid w:val="6A4B7D7B"/>
    <w:rsid w:val="6A4D243B"/>
    <w:rsid w:val="6A506405"/>
    <w:rsid w:val="6A51581D"/>
    <w:rsid w:val="6A536114"/>
    <w:rsid w:val="6A582B8E"/>
    <w:rsid w:val="6A595FFB"/>
    <w:rsid w:val="6A597C5D"/>
    <w:rsid w:val="6A5C442C"/>
    <w:rsid w:val="6A5D01A4"/>
    <w:rsid w:val="6A6257BB"/>
    <w:rsid w:val="6A667059"/>
    <w:rsid w:val="6A674B7F"/>
    <w:rsid w:val="6A6908F7"/>
    <w:rsid w:val="6A6B466F"/>
    <w:rsid w:val="6A752171"/>
    <w:rsid w:val="6A7A16B8"/>
    <w:rsid w:val="6A7C4CBF"/>
    <w:rsid w:val="6A7C4F2D"/>
    <w:rsid w:val="6A7F011B"/>
    <w:rsid w:val="6A843983"/>
    <w:rsid w:val="6A883473"/>
    <w:rsid w:val="6A8D2838"/>
    <w:rsid w:val="6A8E035E"/>
    <w:rsid w:val="6A94006A"/>
    <w:rsid w:val="6A971908"/>
    <w:rsid w:val="6A9E67F3"/>
    <w:rsid w:val="6AA001B5"/>
    <w:rsid w:val="6AA33495"/>
    <w:rsid w:val="6AA87672"/>
    <w:rsid w:val="6AA87D10"/>
    <w:rsid w:val="6AA93906"/>
    <w:rsid w:val="6AAB0F10"/>
    <w:rsid w:val="6AB9187F"/>
    <w:rsid w:val="6ABA50AD"/>
    <w:rsid w:val="6ABE0C43"/>
    <w:rsid w:val="6AC41FD2"/>
    <w:rsid w:val="6AC87D14"/>
    <w:rsid w:val="6ACA583A"/>
    <w:rsid w:val="6AD22940"/>
    <w:rsid w:val="6ADA35A3"/>
    <w:rsid w:val="6AE03473"/>
    <w:rsid w:val="6AE10DD5"/>
    <w:rsid w:val="6AE34B4E"/>
    <w:rsid w:val="6AE61F48"/>
    <w:rsid w:val="6AF503DD"/>
    <w:rsid w:val="6AF64881"/>
    <w:rsid w:val="6AFB1E97"/>
    <w:rsid w:val="6AFC176B"/>
    <w:rsid w:val="6AFC5C0F"/>
    <w:rsid w:val="6AFE3735"/>
    <w:rsid w:val="6B054AC4"/>
    <w:rsid w:val="6B105217"/>
    <w:rsid w:val="6B1116BB"/>
    <w:rsid w:val="6B15282D"/>
    <w:rsid w:val="6B1B42E7"/>
    <w:rsid w:val="6B1D25BA"/>
    <w:rsid w:val="6B2108C9"/>
    <w:rsid w:val="6B2849B2"/>
    <w:rsid w:val="6B2A0087"/>
    <w:rsid w:val="6B2A62D8"/>
    <w:rsid w:val="6B3B2294"/>
    <w:rsid w:val="6B3E3B32"/>
    <w:rsid w:val="6B413622"/>
    <w:rsid w:val="6B427AC6"/>
    <w:rsid w:val="6B440C9A"/>
    <w:rsid w:val="6B4450F3"/>
    <w:rsid w:val="6B4616B2"/>
    <w:rsid w:val="6B4A0729"/>
    <w:rsid w:val="6B4C26F3"/>
    <w:rsid w:val="6B50728C"/>
    <w:rsid w:val="6B5275DD"/>
    <w:rsid w:val="6B5477F9"/>
    <w:rsid w:val="6B633F98"/>
    <w:rsid w:val="6B6D4417"/>
    <w:rsid w:val="6B721A2E"/>
    <w:rsid w:val="6B732505"/>
    <w:rsid w:val="6B802775"/>
    <w:rsid w:val="6B853EBD"/>
    <w:rsid w:val="6B87197D"/>
    <w:rsid w:val="6B8A4FC9"/>
    <w:rsid w:val="6B8C69F1"/>
    <w:rsid w:val="6B8E4AB9"/>
    <w:rsid w:val="6B9776CB"/>
    <w:rsid w:val="6B9B0F84"/>
    <w:rsid w:val="6B9B4B18"/>
    <w:rsid w:val="6B9C0863"/>
    <w:rsid w:val="6BA02DA0"/>
    <w:rsid w:val="6BA8544F"/>
    <w:rsid w:val="6BAA566B"/>
    <w:rsid w:val="6BAC0823"/>
    <w:rsid w:val="6BB00113"/>
    <w:rsid w:val="6BB61F9F"/>
    <w:rsid w:val="6BB63F85"/>
    <w:rsid w:val="6BB97CB6"/>
    <w:rsid w:val="6BBB33D4"/>
    <w:rsid w:val="6BBB5183"/>
    <w:rsid w:val="6BC009EB"/>
    <w:rsid w:val="6BC37032"/>
    <w:rsid w:val="6BC77FCB"/>
    <w:rsid w:val="6BCB7ABB"/>
    <w:rsid w:val="6BCD5EC8"/>
    <w:rsid w:val="6BD149A6"/>
    <w:rsid w:val="6BD61FBC"/>
    <w:rsid w:val="6BDF70C3"/>
    <w:rsid w:val="6BE4292B"/>
    <w:rsid w:val="6BE7410A"/>
    <w:rsid w:val="6BF15048"/>
    <w:rsid w:val="6BF16DF6"/>
    <w:rsid w:val="6BF608B1"/>
    <w:rsid w:val="6BFB1A23"/>
    <w:rsid w:val="6BFD39ED"/>
    <w:rsid w:val="6C00528B"/>
    <w:rsid w:val="6C0217BC"/>
    <w:rsid w:val="6C022031"/>
    <w:rsid w:val="6C065D60"/>
    <w:rsid w:val="6C07486C"/>
    <w:rsid w:val="6C0B435C"/>
    <w:rsid w:val="6C0C5B58"/>
    <w:rsid w:val="6C133210"/>
    <w:rsid w:val="6C172D01"/>
    <w:rsid w:val="6C184383"/>
    <w:rsid w:val="6C1A00FB"/>
    <w:rsid w:val="6C1F3963"/>
    <w:rsid w:val="6C202F44"/>
    <w:rsid w:val="6C2C7E2E"/>
    <w:rsid w:val="6C3A254B"/>
    <w:rsid w:val="6C3D203B"/>
    <w:rsid w:val="6C44161C"/>
    <w:rsid w:val="6C511D71"/>
    <w:rsid w:val="6C522899"/>
    <w:rsid w:val="6C5555D7"/>
    <w:rsid w:val="6C5A0E3F"/>
    <w:rsid w:val="6C5D623A"/>
    <w:rsid w:val="6C613F7C"/>
    <w:rsid w:val="6C6972D4"/>
    <w:rsid w:val="6C6E48EB"/>
    <w:rsid w:val="6C7041BF"/>
    <w:rsid w:val="6C727F37"/>
    <w:rsid w:val="6C7C7008"/>
    <w:rsid w:val="6C804611"/>
    <w:rsid w:val="6C81017A"/>
    <w:rsid w:val="6C841A18"/>
    <w:rsid w:val="6C8A3532"/>
    <w:rsid w:val="6C8B2DA7"/>
    <w:rsid w:val="6C8E2897"/>
    <w:rsid w:val="6C904861"/>
    <w:rsid w:val="6C953C26"/>
    <w:rsid w:val="6C980E6A"/>
    <w:rsid w:val="6C9C3206"/>
    <w:rsid w:val="6C9D7A0F"/>
    <w:rsid w:val="6C9E1CD6"/>
    <w:rsid w:val="6CA67369"/>
    <w:rsid w:val="6CAB3449"/>
    <w:rsid w:val="6CB17A28"/>
    <w:rsid w:val="6CBA368C"/>
    <w:rsid w:val="6CBB45FC"/>
    <w:rsid w:val="6CBC11B2"/>
    <w:rsid w:val="6CBC5C4F"/>
    <w:rsid w:val="6CBE13CE"/>
    <w:rsid w:val="6CC91B21"/>
    <w:rsid w:val="6CCB7647"/>
    <w:rsid w:val="6CCF3736"/>
    <w:rsid w:val="6CD17F9C"/>
    <w:rsid w:val="6CD26C28"/>
    <w:rsid w:val="6CD75FEC"/>
    <w:rsid w:val="6CD97FB6"/>
    <w:rsid w:val="6CDE737B"/>
    <w:rsid w:val="6CE07597"/>
    <w:rsid w:val="6CE245C8"/>
    <w:rsid w:val="6CE60925"/>
    <w:rsid w:val="6CE76054"/>
    <w:rsid w:val="6CE8644B"/>
    <w:rsid w:val="6CED3A62"/>
    <w:rsid w:val="6CF4071E"/>
    <w:rsid w:val="6CF941B4"/>
    <w:rsid w:val="6CFA1392"/>
    <w:rsid w:val="6CFC59E6"/>
    <w:rsid w:val="6CFD6EA7"/>
    <w:rsid w:val="6D0019E7"/>
    <w:rsid w:val="6D033285"/>
    <w:rsid w:val="6D064B23"/>
    <w:rsid w:val="6D0D7C60"/>
    <w:rsid w:val="6D0E5786"/>
    <w:rsid w:val="6D154D66"/>
    <w:rsid w:val="6D156B14"/>
    <w:rsid w:val="6D1B19B5"/>
    <w:rsid w:val="6D205BE5"/>
    <w:rsid w:val="6D2531FB"/>
    <w:rsid w:val="6D26086E"/>
    <w:rsid w:val="6D286848"/>
    <w:rsid w:val="6D2A25C0"/>
    <w:rsid w:val="6D30394E"/>
    <w:rsid w:val="6D341690"/>
    <w:rsid w:val="6D344A6C"/>
    <w:rsid w:val="6D376B07"/>
    <w:rsid w:val="6D3B21C6"/>
    <w:rsid w:val="6D3F3B91"/>
    <w:rsid w:val="6D400035"/>
    <w:rsid w:val="6D415B5B"/>
    <w:rsid w:val="6D45564C"/>
    <w:rsid w:val="6D464F20"/>
    <w:rsid w:val="6D4F4126"/>
    <w:rsid w:val="6D527D69"/>
    <w:rsid w:val="6D5E2269"/>
    <w:rsid w:val="6D5E670D"/>
    <w:rsid w:val="6D635AD2"/>
    <w:rsid w:val="6D68133A"/>
    <w:rsid w:val="6D6C2BD8"/>
    <w:rsid w:val="6D6E7C26"/>
    <w:rsid w:val="6D6F4477"/>
    <w:rsid w:val="6D7221B9"/>
    <w:rsid w:val="6D725D15"/>
    <w:rsid w:val="6D745F31"/>
    <w:rsid w:val="6D75764E"/>
    <w:rsid w:val="6D765805"/>
    <w:rsid w:val="6D77157D"/>
    <w:rsid w:val="6D7970A3"/>
    <w:rsid w:val="6D7B3FE8"/>
    <w:rsid w:val="6D800432"/>
    <w:rsid w:val="6D803F34"/>
    <w:rsid w:val="6D806684"/>
    <w:rsid w:val="6D82064E"/>
    <w:rsid w:val="6D8819DC"/>
    <w:rsid w:val="6D88378A"/>
    <w:rsid w:val="6D9263B7"/>
    <w:rsid w:val="6D943EDD"/>
    <w:rsid w:val="6D97577B"/>
    <w:rsid w:val="6D9E2FAE"/>
    <w:rsid w:val="6D9E4D93"/>
    <w:rsid w:val="6DA16AED"/>
    <w:rsid w:val="6DA560EA"/>
    <w:rsid w:val="6DAC7479"/>
    <w:rsid w:val="6DB30807"/>
    <w:rsid w:val="6DB36A59"/>
    <w:rsid w:val="6DB66549"/>
    <w:rsid w:val="6DBD3434"/>
    <w:rsid w:val="6DC249BF"/>
    <w:rsid w:val="6DC71D71"/>
    <w:rsid w:val="6DCA5B51"/>
    <w:rsid w:val="6DCC3677"/>
    <w:rsid w:val="6DCD1AD1"/>
    <w:rsid w:val="6DCF4F15"/>
    <w:rsid w:val="6DD24A05"/>
    <w:rsid w:val="6DD54C21"/>
    <w:rsid w:val="6DD644F6"/>
    <w:rsid w:val="6DDE33AA"/>
    <w:rsid w:val="6DE035C6"/>
    <w:rsid w:val="6DE50BDD"/>
    <w:rsid w:val="6DE5298B"/>
    <w:rsid w:val="6DE85FD7"/>
    <w:rsid w:val="6DF0590C"/>
    <w:rsid w:val="6DF36E56"/>
    <w:rsid w:val="6DF80910"/>
    <w:rsid w:val="6DFB3F5C"/>
    <w:rsid w:val="6DFD1A82"/>
    <w:rsid w:val="6DFD7CD4"/>
    <w:rsid w:val="6E021954"/>
    <w:rsid w:val="6E054DDB"/>
    <w:rsid w:val="6E0B0643"/>
    <w:rsid w:val="6E0F17B6"/>
    <w:rsid w:val="6E11552E"/>
    <w:rsid w:val="6E146DCC"/>
    <w:rsid w:val="6E184B0E"/>
    <w:rsid w:val="6E1B015A"/>
    <w:rsid w:val="6E2214E9"/>
    <w:rsid w:val="6E2C10EB"/>
    <w:rsid w:val="6E2D74A0"/>
    <w:rsid w:val="6E2E27A1"/>
    <w:rsid w:val="6E2E7E8E"/>
    <w:rsid w:val="6E310C7C"/>
    <w:rsid w:val="6E361438"/>
    <w:rsid w:val="6E3631E6"/>
    <w:rsid w:val="6E380D0C"/>
    <w:rsid w:val="6E3D2F8F"/>
    <w:rsid w:val="6E414065"/>
    <w:rsid w:val="6E475D75"/>
    <w:rsid w:val="6E4C2A0A"/>
    <w:rsid w:val="6E4C47B8"/>
    <w:rsid w:val="6E511DCE"/>
    <w:rsid w:val="6E565636"/>
    <w:rsid w:val="6E573888"/>
    <w:rsid w:val="6E5C0E9F"/>
    <w:rsid w:val="6E5D4C17"/>
    <w:rsid w:val="6E623FDB"/>
    <w:rsid w:val="6E69536A"/>
    <w:rsid w:val="6E6C6C08"/>
    <w:rsid w:val="6E6E2980"/>
    <w:rsid w:val="6E71106B"/>
    <w:rsid w:val="6E7705D7"/>
    <w:rsid w:val="6E781A51"/>
    <w:rsid w:val="6E7A7577"/>
    <w:rsid w:val="6E8201DA"/>
    <w:rsid w:val="6E8B52E0"/>
    <w:rsid w:val="6E8B7FC3"/>
    <w:rsid w:val="6E900B48"/>
    <w:rsid w:val="6E9028F6"/>
    <w:rsid w:val="6E943F6B"/>
    <w:rsid w:val="6E9543B1"/>
    <w:rsid w:val="6E985C4F"/>
    <w:rsid w:val="6E98782A"/>
    <w:rsid w:val="6E9B274D"/>
    <w:rsid w:val="6E9B75D5"/>
    <w:rsid w:val="6E9C74ED"/>
    <w:rsid w:val="6E9D3265"/>
    <w:rsid w:val="6EA22932"/>
    <w:rsid w:val="6EA63EC8"/>
    <w:rsid w:val="6EA77C40"/>
    <w:rsid w:val="6EAD34A8"/>
    <w:rsid w:val="6EB5235D"/>
    <w:rsid w:val="6EB707E5"/>
    <w:rsid w:val="6EBC193D"/>
    <w:rsid w:val="6EBE3907"/>
    <w:rsid w:val="6EC24A7A"/>
    <w:rsid w:val="6EC32CCC"/>
    <w:rsid w:val="6EC922AC"/>
    <w:rsid w:val="6EC935AB"/>
    <w:rsid w:val="6ECC5296"/>
    <w:rsid w:val="6ECC76A7"/>
    <w:rsid w:val="6ED547AD"/>
    <w:rsid w:val="6EDC1FE0"/>
    <w:rsid w:val="6EDC3D8E"/>
    <w:rsid w:val="6EDC5B3C"/>
    <w:rsid w:val="6EE36ECA"/>
    <w:rsid w:val="6EE80984"/>
    <w:rsid w:val="6EE82732"/>
    <w:rsid w:val="6EEE3AC1"/>
    <w:rsid w:val="6EF235B1"/>
    <w:rsid w:val="6EF2535F"/>
    <w:rsid w:val="6EF2710D"/>
    <w:rsid w:val="6EF94940"/>
    <w:rsid w:val="6EFE6482"/>
    <w:rsid w:val="6F0245E8"/>
    <w:rsid w:val="6F060E0B"/>
    <w:rsid w:val="6F0D3F47"/>
    <w:rsid w:val="6F0F4163"/>
    <w:rsid w:val="6F1F1ECC"/>
    <w:rsid w:val="6F235519"/>
    <w:rsid w:val="6F286FD3"/>
    <w:rsid w:val="6F2A2D4B"/>
    <w:rsid w:val="6F2F0361"/>
    <w:rsid w:val="6F3040D9"/>
    <w:rsid w:val="6F3516F0"/>
    <w:rsid w:val="6F3911E0"/>
    <w:rsid w:val="6F3B4F58"/>
    <w:rsid w:val="6F3B6D06"/>
    <w:rsid w:val="6F40667D"/>
    <w:rsid w:val="6F437969"/>
    <w:rsid w:val="6F481423"/>
    <w:rsid w:val="6F4B0F13"/>
    <w:rsid w:val="6F4B4A6F"/>
    <w:rsid w:val="6F4C21BB"/>
    <w:rsid w:val="6F4D59A4"/>
    <w:rsid w:val="6F502086"/>
    <w:rsid w:val="6F593630"/>
    <w:rsid w:val="6F5A2F04"/>
    <w:rsid w:val="6F614293"/>
    <w:rsid w:val="6F63000B"/>
    <w:rsid w:val="6F683873"/>
    <w:rsid w:val="6F6B13A0"/>
    <w:rsid w:val="6F6D49E6"/>
    <w:rsid w:val="6F6F0B3B"/>
    <w:rsid w:val="6F7246F2"/>
    <w:rsid w:val="6F7634E6"/>
    <w:rsid w:val="6F7C10CD"/>
    <w:rsid w:val="6F7E6BF3"/>
    <w:rsid w:val="6F800BBD"/>
    <w:rsid w:val="6F8166E3"/>
    <w:rsid w:val="6F834209"/>
    <w:rsid w:val="6F854425"/>
    <w:rsid w:val="6F881EF6"/>
    <w:rsid w:val="6F8A1A3C"/>
    <w:rsid w:val="6F8B1310"/>
    <w:rsid w:val="6F8F0E00"/>
    <w:rsid w:val="6F9A5078"/>
    <w:rsid w:val="6F9D176F"/>
    <w:rsid w:val="6FA26D85"/>
    <w:rsid w:val="6FA348AB"/>
    <w:rsid w:val="6FA36659"/>
    <w:rsid w:val="6FAA5C3A"/>
    <w:rsid w:val="6FB611FF"/>
    <w:rsid w:val="6FB645DF"/>
    <w:rsid w:val="6FB940CF"/>
    <w:rsid w:val="6FBB1BF5"/>
    <w:rsid w:val="6FBE7937"/>
    <w:rsid w:val="6FC14D32"/>
    <w:rsid w:val="6FC50CC6"/>
    <w:rsid w:val="6FC52A74"/>
    <w:rsid w:val="6FC55910"/>
    <w:rsid w:val="6FC84312"/>
    <w:rsid w:val="6FCE7B7A"/>
    <w:rsid w:val="6FDC1B6B"/>
    <w:rsid w:val="6FDC36EA"/>
    <w:rsid w:val="6FE50A20"/>
    <w:rsid w:val="6FEE6831"/>
    <w:rsid w:val="6FF13869"/>
    <w:rsid w:val="6FF15BC1"/>
    <w:rsid w:val="6FF17B65"/>
    <w:rsid w:val="6FF3138F"/>
    <w:rsid w:val="6FF670D1"/>
    <w:rsid w:val="6FF9271D"/>
    <w:rsid w:val="6FFB46E7"/>
    <w:rsid w:val="6FFB6495"/>
    <w:rsid w:val="6FFD2FF8"/>
    <w:rsid w:val="7003534A"/>
    <w:rsid w:val="70044037"/>
    <w:rsid w:val="7007178C"/>
    <w:rsid w:val="700F3CEF"/>
    <w:rsid w:val="7010141A"/>
    <w:rsid w:val="7015387B"/>
    <w:rsid w:val="70161521"/>
    <w:rsid w:val="70180DF5"/>
    <w:rsid w:val="70194B6E"/>
    <w:rsid w:val="701B08E6"/>
    <w:rsid w:val="701D465E"/>
    <w:rsid w:val="702703C4"/>
    <w:rsid w:val="702A0B29"/>
    <w:rsid w:val="702E686B"/>
    <w:rsid w:val="703025E3"/>
    <w:rsid w:val="703419A7"/>
    <w:rsid w:val="703D7B21"/>
    <w:rsid w:val="70434DF5"/>
    <w:rsid w:val="70474B76"/>
    <w:rsid w:val="70495453"/>
    <w:rsid w:val="704C0A9F"/>
    <w:rsid w:val="704C4F43"/>
    <w:rsid w:val="704F233D"/>
    <w:rsid w:val="705347D0"/>
    <w:rsid w:val="7054204E"/>
    <w:rsid w:val="705475C9"/>
    <w:rsid w:val="7056191E"/>
    <w:rsid w:val="70645DE9"/>
    <w:rsid w:val="70672225"/>
    <w:rsid w:val="70716758"/>
    <w:rsid w:val="70760C4D"/>
    <w:rsid w:val="70781894"/>
    <w:rsid w:val="707B1384"/>
    <w:rsid w:val="7080699B"/>
    <w:rsid w:val="70821865"/>
    <w:rsid w:val="708446DD"/>
    <w:rsid w:val="708B7819"/>
    <w:rsid w:val="708E2E66"/>
    <w:rsid w:val="709223F1"/>
    <w:rsid w:val="70932B72"/>
    <w:rsid w:val="70974410"/>
    <w:rsid w:val="709B37D5"/>
    <w:rsid w:val="709F14E6"/>
    <w:rsid w:val="70AB1C6A"/>
    <w:rsid w:val="70AB3A18"/>
    <w:rsid w:val="70B52AE8"/>
    <w:rsid w:val="70BF3967"/>
    <w:rsid w:val="70C1323B"/>
    <w:rsid w:val="70CB230C"/>
    <w:rsid w:val="70CE3BAA"/>
    <w:rsid w:val="70CE7706"/>
    <w:rsid w:val="70D2369A"/>
    <w:rsid w:val="70DA4089"/>
    <w:rsid w:val="70DC1E23"/>
    <w:rsid w:val="70DE5E26"/>
    <w:rsid w:val="70DF784C"/>
    <w:rsid w:val="70FA3EBE"/>
    <w:rsid w:val="70FA499F"/>
    <w:rsid w:val="70FA674D"/>
    <w:rsid w:val="71017ADB"/>
    <w:rsid w:val="7104581E"/>
    <w:rsid w:val="71080E6A"/>
    <w:rsid w:val="71092E34"/>
    <w:rsid w:val="71096990"/>
    <w:rsid w:val="71107D1F"/>
    <w:rsid w:val="71153587"/>
    <w:rsid w:val="71175551"/>
    <w:rsid w:val="711E068D"/>
    <w:rsid w:val="711F61B4"/>
    <w:rsid w:val="71227A8F"/>
    <w:rsid w:val="71233EF6"/>
    <w:rsid w:val="71235CA4"/>
    <w:rsid w:val="71241A1C"/>
    <w:rsid w:val="712574F0"/>
    <w:rsid w:val="71265794"/>
    <w:rsid w:val="71267542"/>
    <w:rsid w:val="7128163C"/>
    <w:rsid w:val="712A1F30"/>
    <w:rsid w:val="712B2DAA"/>
    <w:rsid w:val="712B3680"/>
    <w:rsid w:val="712B4985"/>
    <w:rsid w:val="712D267F"/>
    <w:rsid w:val="7130216F"/>
    <w:rsid w:val="71365EBB"/>
    <w:rsid w:val="713752AB"/>
    <w:rsid w:val="71397275"/>
    <w:rsid w:val="713C6D66"/>
    <w:rsid w:val="713E2ADE"/>
    <w:rsid w:val="7141612A"/>
    <w:rsid w:val="71431EA2"/>
    <w:rsid w:val="71445C1A"/>
    <w:rsid w:val="71500A63"/>
    <w:rsid w:val="715045BF"/>
    <w:rsid w:val="7157594D"/>
    <w:rsid w:val="715916C6"/>
    <w:rsid w:val="7161057A"/>
    <w:rsid w:val="71614A1E"/>
    <w:rsid w:val="716167CC"/>
    <w:rsid w:val="716445BE"/>
    <w:rsid w:val="716562BC"/>
    <w:rsid w:val="71662034"/>
    <w:rsid w:val="71681909"/>
    <w:rsid w:val="71685DAD"/>
    <w:rsid w:val="717464FF"/>
    <w:rsid w:val="71762F96"/>
    <w:rsid w:val="7186669F"/>
    <w:rsid w:val="718801FD"/>
    <w:rsid w:val="718A5D23"/>
    <w:rsid w:val="718F3339"/>
    <w:rsid w:val="719646C8"/>
    <w:rsid w:val="7197799E"/>
    <w:rsid w:val="71995F66"/>
    <w:rsid w:val="719B1CDE"/>
    <w:rsid w:val="71A072F4"/>
    <w:rsid w:val="71AA0173"/>
    <w:rsid w:val="71AD7C63"/>
    <w:rsid w:val="71AF5789"/>
    <w:rsid w:val="71B20DD6"/>
    <w:rsid w:val="71BB5EDC"/>
    <w:rsid w:val="71BD4B08"/>
    <w:rsid w:val="71C56D5B"/>
    <w:rsid w:val="71C8684B"/>
    <w:rsid w:val="71CD420D"/>
    <w:rsid w:val="71D670BC"/>
    <w:rsid w:val="71DD22F7"/>
    <w:rsid w:val="71DE3951"/>
    <w:rsid w:val="71E116BB"/>
    <w:rsid w:val="71E13469"/>
    <w:rsid w:val="71E2790D"/>
    <w:rsid w:val="71E573FD"/>
    <w:rsid w:val="71E60A7F"/>
    <w:rsid w:val="71E80C41"/>
    <w:rsid w:val="71EC078C"/>
    <w:rsid w:val="71ED62B2"/>
    <w:rsid w:val="71F05487"/>
    <w:rsid w:val="71F36C79"/>
    <w:rsid w:val="71FB277D"/>
    <w:rsid w:val="72005FE5"/>
    <w:rsid w:val="72084E9A"/>
    <w:rsid w:val="720C498A"/>
    <w:rsid w:val="720D24B0"/>
    <w:rsid w:val="721153A9"/>
    <w:rsid w:val="722577FA"/>
    <w:rsid w:val="72270BD3"/>
    <w:rsid w:val="722C78BA"/>
    <w:rsid w:val="722E4900"/>
    <w:rsid w:val="723143F0"/>
    <w:rsid w:val="7231619E"/>
    <w:rsid w:val="72331F17"/>
    <w:rsid w:val="72361A07"/>
    <w:rsid w:val="72383E87"/>
    <w:rsid w:val="723914F7"/>
    <w:rsid w:val="723A594C"/>
    <w:rsid w:val="723B701D"/>
    <w:rsid w:val="724E6D50"/>
    <w:rsid w:val="724F4877"/>
    <w:rsid w:val="725974A3"/>
    <w:rsid w:val="725D51E5"/>
    <w:rsid w:val="72600832"/>
    <w:rsid w:val="72615900"/>
    <w:rsid w:val="72620A4E"/>
    <w:rsid w:val="72677E12"/>
    <w:rsid w:val="726A7902"/>
    <w:rsid w:val="726B686B"/>
    <w:rsid w:val="72760055"/>
    <w:rsid w:val="72783DCD"/>
    <w:rsid w:val="727A6A6D"/>
    <w:rsid w:val="727F33AE"/>
    <w:rsid w:val="727F515C"/>
    <w:rsid w:val="72800ED4"/>
    <w:rsid w:val="72822E9E"/>
    <w:rsid w:val="728269FA"/>
    <w:rsid w:val="7285473C"/>
    <w:rsid w:val="72872262"/>
    <w:rsid w:val="72874010"/>
    <w:rsid w:val="728A58AF"/>
    <w:rsid w:val="728B0815"/>
    <w:rsid w:val="728B1D53"/>
    <w:rsid w:val="728E1843"/>
    <w:rsid w:val="72914E8F"/>
    <w:rsid w:val="729A01E8"/>
    <w:rsid w:val="729D1A86"/>
    <w:rsid w:val="72A050D2"/>
    <w:rsid w:val="72A057C0"/>
    <w:rsid w:val="72A42E14"/>
    <w:rsid w:val="72A46970"/>
    <w:rsid w:val="72AE2DD8"/>
    <w:rsid w:val="72AE77EF"/>
    <w:rsid w:val="72B03567"/>
    <w:rsid w:val="72B1108D"/>
    <w:rsid w:val="72B558D0"/>
    <w:rsid w:val="72BA6194"/>
    <w:rsid w:val="72C139C6"/>
    <w:rsid w:val="72CA214F"/>
    <w:rsid w:val="72CC2C9C"/>
    <w:rsid w:val="72CE1C3F"/>
    <w:rsid w:val="72D059B7"/>
    <w:rsid w:val="72D320EB"/>
    <w:rsid w:val="72D80F60"/>
    <w:rsid w:val="72DD425C"/>
    <w:rsid w:val="72E66F89"/>
    <w:rsid w:val="72F35B4A"/>
    <w:rsid w:val="72F378F8"/>
    <w:rsid w:val="72F5541E"/>
    <w:rsid w:val="72FF004B"/>
    <w:rsid w:val="73063468"/>
    <w:rsid w:val="7306587D"/>
    <w:rsid w:val="73076EFF"/>
    <w:rsid w:val="7315161C"/>
    <w:rsid w:val="73171838"/>
    <w:rsid w:val="731813D1"/>
    <w:rsid w:val="73223D39"/>
    <w:rsid w:val="73243F55"/>
    <w:rsid w:val="73266A0D"/>
    <w:rsid w:val="7329331A"/>
    <w:rsid w:val="732B52E4"/>
    <w:rsid w:val="732C6966"/>
    <w:rsid w:val="732D078E"/>
    <w:rsid w:val="732D4BB8"/>
    <w:rsid w:val="73334198"/>
    <w:rsid w:val="73353A6C"/>
    <w:rsid w:val="73444E23"/>
    <w:rsid w:val="73467A28"/>
    <w:rsid w:val="73492043"/>
    <w:rsid w:val="73497518"/>
    <w:rsid w:val="734B3290"/>
    <w:rsid w:val="735641D1"/>
    <w:rsid w:val="735D6633"/>
    <w:rsid w:val="735E7467"/>
    <w:rsid w:val="735F6D3B"/>
    <w:rsid w:val="736305DA"/>
    <w:rsid w:val="736507F6"/>
    <w:rsid w:val="736600CA"/>
    <w:rsid w:val="73682094"/>
    <w:rsid w:val="736A4D12"/>
    <w:rsid w:val="7375655F"/>
    <w:rsid w:val="73770529"/>
    <w:rsid w:val="737C4A23"/>
    <w:rsid w:val="738467A2"/>
    <w:rsid w:val="738D38A8"/>
    <w:rsid w:val="73922C6D"/>
    <w:rsid w:val="73947C19"/>
    <w:rsid w:val="73995692"/>
    <w:rsid w:val="739B53E3"/>
    <w:rsid w:val="739C37AB"/>
    <w:rsid w:val="739D062B"/>
    <w:rsid w:val="73A155A6"/>
    <w:rsid w:val="73A17354"/>
    <w:rsid w:val="73A40BF2"/>
    <w:rsid w:val="73A86934"/>
    <w:rsid w:val="73AB1B34"/>
    <w:rsid w:val="73AB1F81"/>
    <w:rsid w:val="73AD0156"/>
    <w:rsid w:val="73AD300D"/>
    <w:rsid w:val="73AF1A71"/>
    <w:rsid w:val="73B07597"/>
    <w:rsid w:val="73B21B10"/>
    <w:rsid w:val="73B250BD"/>
    <w:rsid w:val="73B726D3"/>
    <w:rsid w:val="73B9469D"/>
    <w:rsid w:val="73BE3A62"/>
    <w:rsid w:val="73C372CA"/>
    <w:rsid w:val="73C57F1B"/>
    <w:rsid w:val="73C92407"/>
    <w:rsid w:val="73CA0659"/>
    <w:rsid w:val="73CD1EF7"/>
    <w:rsid w:val="73CF3EC1"/>
    <w:rsid w:val="73D4237B"/>
    <w:rsid w:val="73D94D40"/>
    <w:rsid w:val="73D96632"/>
    <w:rsid w:val="73DC213A"/>
    <w:rsid w:val="73DD4830"/>
    <w:rsid w:val="73E13BF4"/>
    <w:rsid w:val="73EB5C6A"/>
    <w:rsid w:val="73F12089"/>
    <w:rsid w:val="73FB4CB6"/>
    <w:rsid w:val="73FE6554"/>
    <w:rsid w:val="740F2CAE"/>
    <w:rsid w:val="740F42BD"/>
    <w:rsid w:val="74185868"/>
    <w:rsid w:val="741B7106"/>
    <w:rsid w:val="7420296E"/>
    <w:rsid w:val="742064CB"/>
    <w:rsid w:val="74235C40"/>
    <w:rsid w:val="7428537F"/>
    <w:rsid w:val="742A559B"/>
    <w:rsid w:val="742D0BE7"/>
    <w:rsid w:val="742D6E39"/>
    <w:rsid w:val="74324450"/>
    <w:rsid w:val="74365CEE"/>
    <w:rsid w:val="743D707D"/>
    <w:rsid w:val="743E2DF5"/>
    <w:rsid w:val="7440091B"/>
    <w:rsid w:val="74505387"/>
    <w:rsid w:val="745148D6"/>
    <w:rsid w:val="74681C20"/>
    <w:rsid w:val="746B5040"/>
    <w:rsid w:val="746C2E5A"/>
    <w:rsid w:val="746F2FAE"/>
    <w:rsid w:val="74717AF6"/>
    <w:rsid w:val="74732A9E"/>
    <w:rsid w:val="7476433D"/>
    <w:rsid w:val="747800B5"/>
    <w:rsid w:val="747F58E7"/>
    <w:rsid w:val="74806F69"/>
    <w:rsid w:val="74820F33"/>
    <w:rsid w:val="74850A24"/>
    <w:rsid w:val="7487654A"/>
    <w:rsid w:val="748A3AAF"/>
    <w:rsid w:val="748C1DB2"/>
    <w:rsid w:val="748C3B60"/>
    <w:rsid w:val="748F53FE"/>
    <w:rsid w:val="74942A15"/>
    <w:rsid w:val="74A40EAA"/>
    <w:rsid w:val="74A54C22"/>
    <w:rsid w:val="74A569D0"/>
    <w:rsid w:val="74A82061"/>
    <w:rsid w:val="74AC7D5E"/>
    <w:rsid w:val="74AF784E"/>
    <w:rsid w:val="74B15375"/>
    <w:rsid w:val="74B35591"/>
    <w:rsid w:val="74B44E65"/>
    <w:rsid w:val="74BF3F35"/>
    <w:rsid w:val="74C0380A"/>
    <w:rsid w:val="74C4779E"/>
    <w:rsid w:val="74CB0B2C"/>
    <w:rsid w:val="74CE23CA"/>
    <w:rsid w:val="74D0106D"/>
    <w:rsid w:val="74D24B85"/>
    <w:rsid w:val="74D55507"/>
    <w:rsid w:val="74D6302D"/>
    <w:rsid w:val="74D6743C"/>
    <w:rsid w:val="74D82876"/>
    <w:rsid w:val="74DC6F2A"/>
    <w:rsid w:val="74DD260E"/>
    <w:rsid w:val="74E7348C"/>
    <w:rsid w:val="74EB16DA"/>
    <w:rsid w:val="74F11DAB"/>
    <w:rsid w:val="74F57957"/>
    <w:rsid w:val="74FF07D6"/>
    <w:rsid w:val="75001E6A"/>
    <w:rsid w:val="75070825"/>
    <w:rsid w:val="75071439"/>
    <w:rsid w:val="750E27C7"/>
    <w:rsid w:val="75120509"/>
    <w:rsid w:val="75151DA7"/>
    <w:rsid w:val="75175B20"/>
    <w:rsid w:val="75181898"/>
    <w:rsid w:val="751941CD"/>
    <w:rsid w:val="751B3AC4"/>
    <w:rsid w:val="751C3136"/>
    <w:rsid w:val="751F2C26"/>
    <w:rsid w:val="752124FA"/>
    <w:rsid w:val="752352C5"/>
    <w:rsid w:val="75265D63"/>
    <w:rsid w:val="75271ADB"/>
    <w:rsid w:val="75321767"/>
    <w:rsid w:val="75322959"/>
    <w:rsid w:val="7533222E"/>
    <w:rsid w:val="75371D1E"/>
    <w:rsid w:val="75387844"/>
    <w:rsid w:val="753A48D1"/>
    <w:rsid w:val="753B29A6"/>
    <w:rsid w:val="753D12FE"/>
    <w:rsid w:val="753D30AC"/>
    <w:rsid w:val="75412B9C"/>
    <w:rsid w:val="75466405"/>
    <w:rsid w:val="754B7577"/>
    <w:rsid w:val="75501031"/>
    <w:rsid w:val="75526B58"/>
    <w:rsid w:val="755521A4"/>
    <w:rsid w:val="755C3532"/>
    <w:rsid w:val="755C6173"/>
    <w:rsid w:val="756248E8"/>
    <w:rsid w:val="75660476"/>
    <w:rsid w:val="75660855"/>
    <w:rsid w:val="756643B1"/>
    <w:rsid w:val="75671ED7"/>
    <w:rsid w:val="75693EA1"/>
    <w:rsid w:val="757271FA"/>
    <w:rsid w:val="757A4300"/>
    <w:rsid w:val="757E10B4"/>
    <w:rsid w:val="75842AD2"/>
    <w:rsid w:val="75894543"/>
    <w:rsid w:val="758F1014"/>
    <w:rsid w:val="7592308B"/>
    <w:rsid w:val="759233F8"/>
    <w:rsid w:val="759727BC"/>
    <w:rsid w:val="759B47DD"/>
    <w:rsid w:val="759F04CE"/>
    <w:rsid w:val="75A60C51"/>
    <w:rsid w:val="75A849CA"/>
    <w:rsid w:val="75AD1FE0"/>
    <w:rsid w:val="75B82733"/>
    <w:rsid w:val="75BA294F"/>
    <w:rsid w:val="75CE577B"/>
    <w:rsid w:val="75D02172"/>
    <w:rsid w:val="75D27C98"/>
    <w:rsid w:val="75D43A11"/>
    <w:rsid w:val="75D73501"/>
    <w:rsid w:val="75D833A4"/>
    <w:rsid w:val="75D94B83"/>
    <w:rsid w:val="75DC4673"/>
    <w:rsid w:val="75E152A0"/>
    <w:rsid w:val="75E2743D"/>
    <w:rsid w:val="75E55C1E"/>
    <w:rsid w:val="75F14FFF"/>
    <w:rsid w:val="75F22F41"/>
    <w:rsid w:val="75FA2D4B"/>
    <w:rsid w:val="75FB274A"/>
    <w:rsid w:val="75FB46C5"/>
    <w:rsid w:val="75FE45EA"/>
    <w:rsid w:val="760B4F58"/>
    <w:rsid w:val="761242E2"/>
    <w:rsid w:val="76124539"/>
    <w:rsid w:val="761351A5"/>
    <w:rsid w:val="76165DD7"/>
    <w:rsid w:val="761B163F"/>
    <w:rsid w:val="7625601A"/>
    <w:rsid w:val="76261D92"/>
    <w:rsid w:val="762658B7"/>
    <w:rsid w:val="76277FE4"/>
    <w:rsid w:val="76280742"/>
    <w:rsid w:val="762C0A75"/>
    <w:rsid w:val="762F0C47"/>
    <w:rsid w:val="762F6E99"/>
    <w:rsid w:val="763B3A90"/>
    <w:rsid w:val="763C15B6"/>
    <w:rsid w:val="763C3696"/>
    <w:rsid w:val="76404C02"/>
    <w:rsid w:val="7641097A"/>
    <w:rsid w:val="764F3097"/>
    <w:rsid w:val="76544B51"/>
    <w:rsid w:val="7657278D"/>
    <w:rsid w:val="765B5EE0"/>
    <w:rsid w:val="765C220C"/>
    <w:rsid w:val="765C25F5"/>
    <w:rsid w:val="76650B0D"/>
    <w:rsid w:val="766C1BAE"/>
    <w:rsid w:val="766D176F"/>
    <w:rsid w:val="766D79C1"/>
    <w:rsid w:val="76764AC8"/>
    <w:rsid w:val="76766876"/>
    <w:rsid w:val="767B3E8C"/>
    <w:rsid w:val="768F7938"/>
    <w:rsid w:val="769413F2"/>
    <w:rsid w:val="7696177C"/>
    <w:rsid w:val="769767EC"/>
    <w:rsid w:val="769A5080"/>
    <w:rsid w:val="76A07D97"/>
    <w:rsid w:val="76AA5987"/>
    <w:rsid w:val="76BD26F7"/>
    <w:rsid w:val="76BD44A5"/>
    <w:rsid w:val="76C515AB"/>
    <w:rsid w:val="76C70E7F"/>
    <w:rsid w:val="76CC293A"/>
    <w:rsid w:val="76D0242A"/>
    <w:rsid w:val="76D11CFE"/>
    <w:rsid w:val="76D4359C"/>
    <w:rsid w:val="76D637B8"/>
    <w:rsid w:val="76D6575B"/>
    <w:rsid w:val="76DA5057"/>
    <w:rsid w:val="76E01F41"/>
    <w:rsid w:val="76E23F0B"/>
    <w:rsid w:val="76E45ED5"/>
    <w:rsid w:val="76E618C8"/>
    <w:rsid w:val="76EC2FDC"/>
    <w:rsid w:val="76EF03D6"/>
    <w:rsid w:val="76EF6628"/>
    <w:rsid w:val="76F0487A"/>
    <w:rsid w:val="76F31C74"/>
    <w:rsid w:val="76F679B7"/>
    <w:rsid w:val="76F81981"/>
    <w:rsid w:val="76F854DD"/>
    <w:rsid w:val="76F93003"/>
    <w:rsid w:val="77020109"/>
    <w:rsid w:val="77071BC4"/>
    <w:rsid w:val="770C2D36"/>
    <w:rsid w:val="7718792D"/>
    <w:rsid w:val="77194CE2"/>
    <w:rsid w:val="771D3195"/>
    <w:rsid w:val="771D4F43"/>
    <w:rsid w:val="771E3703"/>
    <w:rsid w:val="7725204A"/>
    <w:rsid w:val="77262794"/>
    <w:rsid w:val="7730111A"/>
    <w:rsid w:val="77334767"/>
    <w:rsid w:val="77364257"/>
    <w:rsid w:val="77381D7D"/>
    <w:rsid w:val="77395258"/>
    <w:rsid w:val="774024D3"/>
    <w:rsid w:val="774502E9"/>
    <w:rsid w:val="77470212"/>
    <w:rsid w:val="77514BED"/>
    <w:rsid w:val="77533CB5"/>
    <w:rsid w:val="7758241F"/>
    <w:rsid w:val="775841CD"/>
    <w:rsid w:val="775B5A6C"/>
    <w:rsid w:val="775D17E4"/>
    <w:rsid w:val="775D3592"/>
    <w:rsid w:val="77607E57"/>
    <w:rsid w:val="77640DC4"/>
    <w:rsid w:val="776437A4"/>
    <w:rsid w:val="776B5CAF"/>
    <w:rsid w:val="7771703D"/>
    <w:rsid w:val="777C610E"/>
    <w:rsid w:val="777E56A7"/>
    <w:rsid w:val="77802531"/>
    <w:rsid w:val="77882D05"/>
    <w:rsid w:val="778B00FF"/>
    <w:rsid w:val="778C3E77"/>
    <w:rsid w:val="77905D1A"/>
    <w:rsid w:val="77974CF6"/>
    <w:rsid w:val="779C055E"/>
    <w:rsid w:val="779E7419"/>
    <w:rsid w:val="77A25449"/>
    <w:rsid w:val="77AD4519"/>
    <w:rsid w:val="77B5121A"/>
    <w:rsid w:val="77CA50CB"/>
    <w:rsid w:val="77D870BC"/>
    <w:rsid w:val="77DE0B76"/>
    <w:rsid w:val="77DF044B"/>
    <w:rsid w:val="77E51F05"/>
    <w:rsid w:val="77ED0DBA"/>
    <w:rsid w:val="77ED2B68"/>
    <w:rsid w:val="77EE6F4F"/>
    <w:rsid w:val="77F42148"/>
    <w:rsid w:val="77F43EF6"/>
    <w:rsid w:val="77F824C3"/>
    <w:rsid w:val="77FA7033"/>
    <w:rsid w:val="780D1F4C"/>
    <w:rsid w:val="78112CFA"/>
    <w:rsid w:val="781A1483"/>
    <w:rsid w:val="781A76D5"/>
    <w:rsid w:val="781B26CC"/>
    <w:rsid w:val="78202F3D"/>
    <w:rsid w:val="78210A63"/>
    <w:rsid w:val="78216BBA"/>
    <w:rsid w:val="78232A2D"/>
    <w:rsid w:val="782F13D2"/>
    <w:rsid w:val="783C3AEF"/>
    <w:rsid w:val="783E1615"/>
    <w:rsid w:val="7847671C"/>
    <w:rsid w:val="785726D7"/>
    <w:rsid w:val="785F398B"/>
    <w:rsid w:val="78632C3D"/>
    <w:rsid w:val="78670B6C"/>
    <w:rsid w:val="78686692"/>
    <w:rsid w:val="78713112"/>
    <w:rsid w:val="7872306D"/>
    <w:rsid w:val="78726B21"/>
    <w:rsid w:val="78732638"/>
    <w:rsid w:val="78746F41"/>
    <w:rsid w:val="7875580A"/>
    <w:rsid w:val="78770683"/>
    <w:rsid w:val="787B63C5"/>
    <w:rsid w:val="788039DC"/>
    <w:rsid w:val="7880578A"/>
    <w:rsid w:val="788A2AAC"/>
    <w:rsid w:val="788D60F9"/>
    <w:rsid w:val="78915BE9"/>
    <w:rsid w:val="78935330"/>
    <w:rsid w:val="789B6A68"/>
    <w:rsid w:val="789D458E"/>
    <w:rsid w:val="789E20B4"/>
    <w:rsid w:val="78AC657F"/>
    <w:rsid w:val="78AD22F7"/>
    <w:rsid w:val="78AE679B"/>
    <w:rsid w:val="78B11DE7"/>
    <w:rsid w:val="78B418D7"/>
    <w:rsid w:val="78B47B29"/>
    <w:rsid w:val="78C55892"/>
    <w:rsid w:val="78C7785D"/>
    <w:rsid w:val="78CA2EA9"/>
    <w:rsid w:val="78CB10AF"/>
    <w:rsid w:val="78CC4ED9"/>
    <w:rsid w:val="78D301CD"/>
    <w:rsid w:val="78DB6E64"/>
    <w:rsid w:val="78E201F2"/>
    <w:rsid w:val="78F17EED"/>
    <w:rsid w:val="78F51512"/>
    <w:rsid w:val="79071B3A"/>
    <w:rsid w:val="79077C59"/>
    <w:rsid w:val="79091C23"/>
    <w:rsid w:val="790939D1"/>
    <w:rsid w:val="790F4D60"/>
    <w:rsid w:val="790F6B0E"/>
    <w:rsid w:val="7911489F"/>
    <w:rsid w:val="791248B8"/>
    <w:rsid w:val="791660EE"/>
    <w:rsid w:val="791B2061"/>
    <w:rsid w:val="7921443F"/>
    <w:rsid w:val="792574FE"/>
    <w:rsid w:val="792627D5"/>
    <w:rsid w:val="7927526C"/>
    <w:rsid w:val="792F0F5E"/>
    <w:rsid w:val="79305402"/>
    <w:rsid w:val="79334EF2"/>
    <w:rsid w:val="79352A18"/>
    <w:rsid w:val="793F3897"/>
    <w:rsid w:val="7947052B"/>
    <w:rsid w:val="79490272"/>
    <w:rsid w:val="794B2E20"/>
    <w:rsid w:val="7952603A"/>
    <w:rsid w:val="79563FBF"/>
    <w:rsid w:val="79654980"/>
    <w:rsid w:val="796706F8"/>
    <w:rsid w:val="796926C2"/>
    <w:rsid w:val="796B643A"/>
    <w:rsid w:val="797572B9"/>
    <w:rsid w:val="797F5A41"/>
    <w:rsid w:val="79870D9A"/>
    <w:rsid w:val="798E3ED6"/>
    <w:rsid w:val="799040F2"/>
    <w:rsid w:val="79907C4E"/>
    <w:rsid w:val="79955265"/>
    <w:rsid w:val="79960FDD"/>
    <w:rsid w:val="79972921"/>
    <w:rsid w:val="799D0A7C"/>
    <w:rsid w:val="799F60E4"/>
    <w:rsid w:val="79A33E26"/>
    <w:rsid w:val="79B24069"/>
    <w:rsid w:val="79B35A1D"/>
    <w:rsid w:val="79B96839"/>
    <w:rsid w:val="79BF0534"/>
    <w:rsid w:val="79C1605A"/>
    <w:rsid w:val="79C174D2"/>
    <w:rsid w:val="79C271B0"/>
    <w:rsid w:val="79C913B2"/>
    <w:rsid w:val="79CC49FF"/>
    <w:rsid w:val="79D7762B"/>
    <w:rsid w:val="79DA1CBC"/>
    <w:rsid w:val="79DC10E6"/>
    <w:rsid w:val="79E41D48"/>
    <w:rsid w:val="79E44480"/>
    <w:rsid w:val="79E9049D"/>
    <w:rsid w:val="79E9735F"/>
    <w:rsid w:val="79EA4C6E"/>
    <w:rsid w:val="79F0693F"/>
    <w:rsid w:val="79F24465"/>
    <w:rsid w:val="79F503F9"/>
    <w:rsid w:val="79F53F55"/>
    <w:rsid w:val="79FA5A10"/>
    <w:rsid w:val="79FD59CC"/>
    <w:rsid w:val="7A0202EF"/>
    <w:rsid w:val="7A067F11"/>
    <w:rsid w:val="7A081378"/>
    <w:rsid w:val="7A0A5C53"/>
    <w:rsid w:val="7A0E78A3"/>
    <w:rsid w:val="7A13262E"/>
    <w:rsid w:val="7A1545F8"/>
    <w:rsid w:val="7A1A1C0E"/>
    <w:rsid w:val="7A1E16FE"/>
    <w:rsid w:val="7A1F7224"/>
    <w:rsid w:val="7A232871"/>
    <w:rsid w:val="7A236D15"/>
    <w:rsid w:val="7A252A8D"/>
    <w:rsid w:val="7A25592A"/>
    <w:rsid w:val="7A2B3E1B"/>
    <w:rsid w:val="7A2E50D8"/>
    <w:rsid w:val="7A396538"/>
    <w:rsid w:val="7A3C3932"/>
    <w:rsid w:val="7A3E58FC"/>
    <w:rsid w:val="7A4078C7"/>
    <w:rsid w:val="7A434CC1"/>
    <w:rsid w:val="7A4715F3"/>
    <w:rsid w:val="7A48578A"/>
    <w:rsid w:val="7A4A24F3"/>
    <w:rsid w:val="7A5073DE"/>
    <w:rsid w:val="7A543372"/>
    <w:rsid w:val="7A5549F4"/>
    <w:rsid w:val="7A574C10"/>
    <w:rsid w:val="7A5C3FD5"/>
    <w:rsid w:val="7A626609"/>
    <w:rsid w:val="7A680BCB"/>
    <w:rsid w:val="7A6D61E2"/>
    <w:rsid w:val="7A6F1F5A"/>
    <w:rsid w:val="7A770E0E"/>
    <w:rsid w:val="7A7B63F1"/>
    <w:rsid w:val="7A862E00"/>
    <w:rsid w:val="7A885423"/>
    <w:rsid w:val="7AA00365"/>
    <w:rsid w:val="7AA57D4B"/>
    <w:rsid w:val="7AA8721A"/>
    <w:rsid w:val="7AB61937"/>
    <w:rsid w:val="7AB83901"/>
    <w:rsid w:val="7ABE07EB"/>
    <w:rsid w:val="7AC04563"/>
    <w:rsid w:val="7ACA7190"/>
    <w:rsid w:val="7ADC6EC3"/>
    <w:rsid w:val="7AE244DA"/>
    <w:rsid w:val="7AEA7832"/>
    <w:rsid w:val="7AEF6BF7"/>
    <w:rsid w:val="7AF10BC1"/>
    <w:rsid w:val="7AF4539C"/>
    <w:rsid w:val="7AF73293"/>
    <w:rsid w:val="7AFB6CAC"/>
    <w:rsid w:val="7B0326A2"/>
    <w:rsid w:val="7B037D9D"/>
    <w:rsid w:val="7B05200B"/>
    <w:rsid w:val="7B0F1047"/>
    <w:rsid w:val="7B1E128A"/>
    <w:rsid w:val="7B1E50DF"/>
    <w:rsid w:val="7B22521E"/>
    <w:rsid w:val="7B292109"/>
    <w:rsid w:val="7B2965AD"/>
    <w:rsid w:val="7B2A5E81"/>
    <w:rsid w:val="7B2C370D"/>
    <w:rsid w:val="7B3867F0"/>
    <w:rsid w:val="7B3B62E0"/>
    <w:rsid w:val="7B3D6D3E"/>
    <w:rsid w:val="7B4056A4"/>
    <w:rsid w:val="7B407452"/>
    <w:rsid w:val="7B4927AB"/>
    <w:rsid w:val="7B4A207F"/>
    <w:rsid w:val="7B503B39"/>
    <w:rsid w:val="7B51165F"/>
    <w:rsid w:val="7B533629"/>
    <w:rsid w:val="7B554518"/>
    <w:rsid w:val="7B5573A2"/>
    <w:rsid w:val="7B5B0730"/>
    <w:rsid w:val="7B5D6256"/>
    <w:rsid w:val="7B632886"/>
    <w:rsid w:val="7B643141"/>
    <w:rsid w:val="7B65510B"/>
    <w:rsid w:val="7B6A2721"/>
    <w:rsid w:val="7B6E0463"/>
    <w:rsid w:val="7B713AB0"/>
    <w:rsid w:val="7B755AE6"/>
    <w:rsid w:val="7B783090"/>
    <w:rsid w:val="7B7B66DC"/>
    <w:rsid w:val="7B7D2454"/>
    <w:rsid w:val="7B7D48AF"/>
    <w:rsid w:val="7B852963"/>
    <w:rsid w:val="7B884B1F"/>
    <w:rsid w:val="7B8B2DC3"/>
    <w:rsid w:val="7B8F0CE7"/>
    <w:rsid w:val="7B906335"/>
    <w:rsid w:val="7B943F70"/>
    <w:rsid w:val="7B98728E"/>
    <w:rsid w:val="7B9F061D"/>
    <w:rsid w:val="7BA278CF"/>
    <w:rsid w:val="7BA7127F"/>
    <w:rsid w:val="7BA77052"/>
    <w:rsid w:val="7BAB0D70"/>
    <w:rsid w:val="7BBD6CF5"/>
    <w:rsid w:val="7BBE03CA"/>
    <w:rsid w:val="7BBF3F84"/>
    <w:rsid w:val="7BC02341"/>
    <w:rsid w:val="7BC05F8F"/>
    <w:rsid w:val="7BC167E5"/>
    <w:rsid w:val="7BC2430B"/>
    <w:rsid w:val="7BC84880"/>
    <w:rsid w:val="7BD007D6"/>
    <w:rsid w:val="7BD209F2"/>
    <w:rsid w:val="7BD52290"/>
    <w:rsid w:val="7BD5403F"/>
    <w:rsid w:val="7BD76009"/>
    <w:rsid w:val="7BDA1655"/>
    <w:rsid w:val="7BDC717B"/>
    <w:rsid w:val="7BDD2EF3"/>
    <w:rsid w:val="7BE04CB6"/>
    <w:rsid w:val="7BE6624C"/>
    <w:rsid w:val="7BE95D3C"/>
    <w:rsid w:val="7BEC74C5"/>
    <w:rsid w:val="7BF22E42"/>
    <w:rsid w:val="7BF5648F"/>
    <w:rsid w:val="7BFC15CB"/>
    <w:rsid w:val="7BFC781D"/>
    <w:rsid w:val="7BFF730D"/>
    <w:rsid w:val="7C0239A4"/>
    <w:rsid w:val="7C093CE8"/>
    <w:rsid w:val="7C0B3F04"/>
    <w:rsid w:val="7C0C5586"/>
    <w:rsid w:val="7C1728A9"/>
    <w:rsid w:val="7C174657"/>
    <w:rsid w:val="7C1C1C6D"/>
    <w:rsid w:val="7C1F29AD"/>
    <w:rsid w:val="7C2154D6"/>
    <w:rsid w:val="7C2B3C5E"/>
    <w:rsid w:val="7C324FED"/>
    <w:rsid w:val="7C331F4F"/>
    <w:rsid w:val="7C352D2F"/>
    <w:rsid w:val="7C372603"/>
    <w:rsid w:val="7C376AA7"/>
    <w:rsid w:val="7C411546"/>
    <w:rsid w:val="7C4A4A2C"/>
    <w:rsid w:val="7C4D0079"/>
    <w:rsid w:val="7C4D1E27"/>
    <w:rsid w:val="7C501917"/>
    <w:rsid w:val="7C507B69"/>
    <w:rsid w:val="7C5E4034"/>
    <w:rsid w:val="7C6065F0"/>
    <w:rsid w:val="7C617353"/>
    <w:rsid w:val="7C63789C"/>
    <w:rsid w:val="7C694787"/>
    <w:rsid w:val="7C6A014A"/>
    <w:rsid w:val="7C6A44FE"/>
    <w:rsid w:val="7C6F7FEF"/>
    <w:rsid w:val="7C727FF8"/>
    <w:rsid w:val="7C743857"/>
    <w:rsid w:val="7C765821"/>
    <w:rsid w:val="7C790E6E"/>
    <w:rsid w:val="7C797B82"/>
    <w:rsid w:val="7C7A4BE6"/>
    <w:rsid w:val="7C7E46D6"/>
    <w:rsid w:val="7C7E6484"/>
    <w:rsid w:val="7C8141C6"/>
    <w:rsid w:val="7C857813"/>
    <w:rsid w:val="7C8E77D0"/>
    <w:rsid w:val="7C943EFA"/>
    <w:rsid w:val="7C95557C"/>
    <w:rsid w:val="7C977546"/>
    <w:rsid w:val="7C9C4B5C"/>
    <w:rsid w:val="7C9C5B48"/>
    <w:rsid w:val="7C9E6B26"/>
    <w:rsid w:val="7CA0289E"/>
    <w:rsid w:val="7CA12173"/>
    <w:rsid w:val="7CA67789"/>
    <w:rsid w:val="7CA87695"/>
    <w:rsid w:val="7CAA0F4D"/>
    <w:rsid w:val="7CAA5868"/>
    <w:rsid w:val="7CAB2FF1"/>
    <w:rsid w:val="7CB400F8"/>
    <w:rsid w:val="7CB579CC"/>
    <w:rsid w:val="7CB974BC"/>
    <w:rsid w:val="7CBA4FE2"/>
    <w:rsid w:val="7CBB0A4E"/>
    <w:rsid w:val="7CBB1486"/>
    <w:rsid w:val="7CBC0D5A"/>
    <w:rsid w:val="7CBD75EF"/>
    <w:rsid w:val="7CC06A9D"/>
    <w:rsid w:val="7CCC5441"/>
    <w:rsid w:val="7CCD2F68"/>
    <w:rsid w:val="7CD00F76"/>
    <w:rsid w:val="7CD12A58"/>
    <w:rsid w:val="7CD73DE6"/>
    <w:rsid w:val="7CD967AA"/>
    <w:rsid w:val="7CDE5175"/>
    <w:rsid w:val="7CF46746"/>
    <w:rsid w:val="7CF77FE5"/>
    <w:rsid w:val="7D006E99"/>
    <w:rsid w:val="7D020E63"/>
    <w:rsid w:val="7D034BDB"/>
    <w:rsid w:val="7D052701"/>
    <w:rsid w:val="7D0E5A5A"/>
    <w:rsid w:val="7D0F17D2"/>
    <w:rsid w:val="7D124E1E"/>
    <w:rsid w:val="7D1B1F25"/>
    <w:rsid w:val="7D1C7A4B"/>
    <w:rsid w:val="7D1D3EEF"/>
    <w:rsid w:val="7D245C2D"/>
    <w:rsid w:val="7D272C9D"/>
    <w:rsid w:val="7D276B1C"/>
    <w:rsid w:val="7D2F777E"/>
    <w:rsid w:val="7D32101D"/>
    <w:rsid w:val="7D341239"/>
    <w:rsid w:val="7D366D5F"/>
    <w:rsid w:val="7D3F77E3"/>
    <w:rsid w:val="7D407BDD"/>
    <w:rsid w:val="7D4A0A5C"/>
    <w:rsid w:val="7D4C0330"/>
    <w:rsid w:val="7D4C20DE"/>
    <w:rsid w:val="7D4E32E9"/>
    <w:rsid w:val="7D515947"/>
    <w:rsid w:val="7D545437"/>
    <w:rsid w:val="7D584F27"/>
    <w:rsid w:val="7D5967AC"/>
    <w:rsid w:val="7D5B67C5"/>
    <w:rsid w:val="7D605F94"/>
    <w:rsid w:val="7D61178B"/>
    <w:rsid w:val="7D637428"/>
    <w:rsid w:val="7D641B1E"/>
    <w:rsid w:val="7D6F7213"/>
    <w:rsid w:val="7D733B0F"/>
    <w:rsid w:val="7D7358BD"/>
    <w:rsid w:val="7D747887"/>
    <w:rsid w:val="7D7F24B4"/>
    <w:rsid w:val="7D807FDA"/>
    <w:rsid w:val="7D8201F6"/>
    <w:rsid w:val="7D8C2E23"/>
    <w:rsid w:val="7D8E0B30"/>
    <w:rsid w:val="7D8E6B9B"/>
    <w:rsid w:val="7D984A93"/>
    <w:rsid w:val="7D985324"/>
    <w:rsid w:val="7D9A72EE"/>
    <w:rsid w:val="7D9F4904"/>
    <w:rsid w:val="7DA2684F"/>
    <w:rsid w:val="7DA77C5D"/>
    <w:rsid w:val="7DA939D5"/>
    <w:rsid w:val="7DA95783"/>
    <w:rsid w:val="7DA97531"/>
    <w:rsid w:val="7DAE75FE"/>
    <w:rsid w:val="7DB06B11"/>
    <w:rsid w:val="7DB40A20"/>
    <w:rsid w:val="7DB61C4E"/>
    <w:rsid w:val="7DB70B5E"/>
    <w:rsid w:val="7DBB69DC"/>
    <w:rsid w:val="7DBC291F"/>
    <w:rsid w:val="7DBD4D8A"/>
    <w:rsid w:val="7DBF0B02"/>
    <w:rsid w:val="7DBF4FA6"/>
    <w:rsid w:val="7DCA74A7"/>
    <w:rsid w:val="7DD87E16"/>
    <w:rsid w:val="7DDA1DE0"/>
    <w:rsid w:val="7DDA593C"/>
    <w:rsid w:val="7DDF11A4"/>
    <w:rsid w:val="7DDF73F6"/>
    <w:rsid w:val="7DE20C95"/>
    <w:rsid w:val="7DE62533"/>
    <w:rsid w:val="7DEB5D9B"/>
    <w:rsid w:val="7DF32EA2"/>
    <w:rsid w:val="7DF509C8"/>
    <w:rsid w:val="7DF53527"/>
    <w:rsid w:val="7DF545B9"/>
    <w:rsid w:val="7DFB58B2"/>
    <w:rsid w:val="7DFC1D56"/>
    <w:rsid w:val="7DFF35F5"/>
    <w:rsid w:val="7E024E93"/>
    <w:rsid w:val="7E096221"/>
    <w:rsid w:val="7E123328"/>
    <w:rsid w:val="7E132BFC"/>
    <w:rsid w:val="7E1352F2"/>
    <w:rsid w:val="7E136A50"/>
    <w:rsid w:val="7E156974"/>
    <w:rsid w:val="7E1626EC"/>
    <w:rsid w:val="7E1D3F2F"/>
    <w:rsid w:val="7E244E09"/>
    <w:rsid w:val="7E2748F9"/>
    <w:rsid w:val="7E2B263C"/>
    <w:rsid w:val="7E2E5C88"/>
    <w:rsid w:val="7E44073E"/>
    <w:rsid w:val="7E4A4486"/>
    <w:rsid w:val="7E4E00D8"/>
    <w:rsid w:val="7E5356EF"/>
    <w:rsid w:val="7E5576B9"/>
    <w:rsid w:val="7E576F8D"/>
    <w:rsid w:val="7E582285"/>
    <w:rsid w:val="7E682F48"/>
    <w:rsid w:val="7E6873EC"/>
    <w:rsid w:val="7E6D055E"/>
    <w:rsid w:val="7E6E2528"/>
    <w:rsid w:val="7E776A26"/>
    <w:rsid w:val="7E7933A7"/>
    <w:rsid w:val="7E7C2E97"/>
    <w:rsid w:val="7E804C59"/>
    <w:rsid w:val="7E834226"/>
    <w:rsid w:val="7E883224"/>
    <w:rsid w:val="7E8859B5"/>
    <w:rsid w:val="7E8E6727"/>
    <w:rsid w:val="7E9755DB"/>
    <w:rsid w:val="7E9E72F7"/>
    <w:rsid w:val="7E9F0934"/>
    <w:rsid w:val="7EAF501B"/>
    <w:rsid w:val="7EB048EF"/>
    <w:rsid w:val="7EB22415"/>
    <w:rsid w:val="7EB268B9"/>
    <w:rsid w:val="7EB47670"/>
    <w:rsid w:val="7EB97C47"/>
    <w:rsid w:val="7EBB576E"/>
    <w:rsid w:val="7EBE7AA1"/>
    <w:rsid w:val="7EBF5509"/>
    <w:rsid w:val="7EC108AA"/>
    <w:rsid w:val="7EC42148"/>
    <w:rsid w:val="7EC62364"/>
    <w:rsid w:val="7EC806B7"/>
    <w:rsid w:val="7EC860DC"/>
    <w:rsid w:val="7ED20D09"/>
    <w:rsid w:val="7ED22AB7"/>
    <w:rsid w:val="7EDA602D"/>
    <w:rsid w:val="7EE06F82"/>
    <w:rsid w:val="7EED169F"/>
    <w:rsid w:val="7EED78F1"/>
    <w:rsid w:val="7EEF18BB"/>
    <w:rsid w:val="7EEF5417"/>
    <w:rsid w:val="7EF42A2E"/>
    <w:rsid w:val="7EF762E5"/>
    <w:rsid w:val="7EF96296"/>
    <w:rsid w:val="7EFB1AD7"/>
    <w:rsid w:val="7EFE1AFE"/>
    <w:rsid w:val="7EFF256B"/>
    <w:rsid w:val="7F032C71"/>
    <w:rsid w:val="7F08472B"/>
    <w:rsid w:val="7F093778"/>
    <w:rsid w:val="7F0C421B"/>
    <w:rsid w:val="7F1E3F4E"/>
    <w:rsid w:val="7F2552DD"/>
    <w:rsid w:val="7F271055"/>
    <w:rsid w:val="7F280929"/>
    <w:rsid w:val="7F2826D7"/>
    <w:rsid w:val="7F2D5F40"/>
    <w:rsid w:val="7F3161E6"/>
    <w:rsid w:val="7F363046"/>
    <w:rsid w:val="7F3948E4"/>
    <w:rsid w:val="7F3B065C"/>
    <w:rsid w:val="7F403EC5"/>
    <w:rsid w:val="7F4734A5"/>
    <w:rsid w:val="7F487456"/>
    <w:rsid w:val="7F4C0ABC"/>
    <w:rsid w:val="7F531E4A"/>
    <w:rsid w:val="7F5636E8"/>
    <w:rsid w:val="7F5E434B"/>
    <w:rsid w:val="7F606315"/>
    <w:rsid w:val="7F631961"/>
    <w:rsid w:val="7F645E05"/>
    <w:rsid w:val="7F671451"/>
    <w:rsid w:val="7F6C2F0C"/>
    <w:rsid w:val="7F6D27E0"/>
    <w:rsid w:val="7F7B314F"/>
    <w:rsid w:val="7F8042C1"/>
    <w:rsid w:val="7F816E5B"/>
    <w:rsid w:val="7F87540A"/>
    <w:rsid w:val="7F89761A"/>
    <w:rsid w:val="7F8A5140"/>
    <w:rsid w:val="7F8E7FCF"/>
    <w:rsid w:val="7F912972"/>
    <w:rsid w:val="7F9D1317"/>
    <w:rsid w:val="7F9E0BEB"/>
    <w:rsid w:val="7FA51F7A"/>
    <w:rsid w:val="7FA60B21"/>
    <w:rsid w:val="7FA846C3"/>
    <w:rsid w:val="7FAF4BA7"/>
    <w:rsid w:val="7FB14DC3"/>
    <w:rsid w:val="7FB34697"/>
    <w:rsid w:val="7FB61CD9"/>
    <w:rsid w:val="7FB65F35"/>
    <w:rsid w:val="7FB977D3"/>
    <w:rsid w:val="7FBA3C77"/>
    <w:rsid w:val="7FBF128D"/>
    <w:rsid w:val="7FC40652"/>
    <w:rsid w:val="7FC5019C"/>
    <w:rsid w:val="7FCB5E84"/>
    <w:rsid w:val="7FCB7C32"/>
    <w:rsid w:val="7FCE7723"/>
    <w:rsid w:val="7FD85EAB"/>
    <w:rsid w:val="7FDA60C7"/>
    <w:rsid w:val="7FE40CF4"/>
    <w:rsid w:val="7FEA6B1A"/>
    <w:rsid w:val="7FEA7A21"/>
    <w:rsid w:val="7FEB755B"/>
    <w:rsid w:val="7FEE1B73"/>
    <w:rsid w:val="7FEF1D21"/>
    <w:rsid w:val="7FF37189"/>
    <w:rsid w:val="7FFA0518"/>
    <w:rsid w:val="7FFC4290"/>
    <w:rsid w:val="7FFD1DB6"/>
    <w:rsid w:val="7FFF243F"/>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0" w:semiHidden="0" w:name="Normal Indent" w:locked="1"/>
    <w:lsdException w:uiPriority="99" w:name="footnote text" w:locked="1"/>
    <w:lsdException w:qFormat="1" w:unhideWhenUsed="0" w:uiPriority="99" w:name="annotation text"/>
    <w:lsdException w:qFormat="1" w:unhideWhenUsed="0" w:uiPriority="99" w:semiHidden="0" w:name="header"/>
    <w:lsdException w:qFormat="1"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qFormat="1" w:unhideWhenUsed="0" w:uiPriority="0" w:semiHidden="0" w:name="envelope return" w:locked="1"/>
    <w:lsdException w:uiPriority="99" w:name="footnote reference" w:locked="1"/>
    <w:lsdException w:qFormat="1" w:unhideWhenUsed="0" w:uiPriority="99" w:name="annotation reference"/>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qFormat="1" w:uiPriority="1" w:semiHidden="0"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qFormat="1" w:unhideWhenUsed="0" w:uiPriority="99" w:semiHidden="0" w:name="Date"/>
    <w:lsdException w:qFormat="1" w:unhideWhenUsed="0" w:uiPriority="99" w:semiHidden="0" w:name="Body Text First Indent"/>
    <w:lsdException w:qFormat="1" w:uiPriority="99" w:semiHidden="0" w:name="Body Text First Indent 2" w:locked="1"/>
    <w:lsdException w:uiPriority="99" w:name="Note Heading" w:locked="1"/>
    <w:lsdException w:uiPriority="99" w:name="Body Text 2" w:locked="1"/>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uiPriority="99" w:name="Block Text" w:locked="1"/>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99" w:semiHidden="0" w:name="Emphasis"/>
    <w:lsdException w:qFormat="1" w:unhideWhenUsed="0" w:uiPriority="99" w:semiHidden="0" w:name="Document Map"/>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qFormat="1" w:unhideWhenUsed="0" w:uiPriority="99" w:semiHidden="0" w:name="HTML Preformatted"/>
    <w:lsdException w:uiPriority="99" w:name="HTML Sample" w:locked="1"/>
    <w:lsdException w:uiPriority="99" w:name="HTML Typewriter" w:locked="1"/>
    <w:lsdException w:uiPriority="99" w:name="HTML Variable" w:locked="1"/>
    <w:lsdException w:qFormat="1" w:uiPriority="99" w:semiHidden="0"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1"/>
    <w:basedOn w:val="1"/>
    <w:next w:val="1"/>
    <w:link w:val="47"/>
    <w:qFormat/>
    <w:uiPriority w:val="99"/>
    <w:pPr>
      <w:keepNext/>
      <w:outlineLvl w:val="0"/>
    </w:pPr>
    <w:rPr>
      <w:sz w:val="28"/>
      <w:szCs w:val="24"/>
    </w:rPr>
  </w:style>
  <w:style w:type="paragraph" w:styleId="3">
    <w:name w:val="heading 2"/>
    <w:basedOn w:val="1"/>
    <w:next w:val="1"/>
    <w:link w:val="48"/>
    <w:qFormat/>
    <w:uiPriority w:val="99"/>
    <w:pPr>
      <w:keepNext/>
      <w:keepLines/>
      <w:adjustRightInd w:val="0"/>
      <w:spacing w:before="260" w:after="260" w:line="416" w:lineRule="atLeast"/>
      <w:jc w:val="left"/>
      <w:textAlignment w:val="baseline"/>
      <w:outlineLvl w:val="1"/>
    </w:pPr>
    <w:rPr>
      <w:rFonts w:ascii="Arial" w:hAnsi="Arial" w:eastAsia="黑体"/>
      <w:b/>
      <w:kern w:val="0"/>
      <w:sz w:val="32"/>
    </w:rPr>
  </w:style>
  <w:style w:type="paragraph" w:styleId="4">
    <w:name w:val="heading 3"/>
    <w:basedOn w:val="1"/>
    <w:next w:val="1"/>
    <w:link w:val="49"/>
    <w:qFormat/>
    <w:uiPriority w:val="99"/>
    <w:pPr>
      <w:keepNext/>
      <w:keepLines/>
      <w:spacing w:before="260" w:after="260" w:line="416" w:lineRule="auto"/>
      <w:outlineLvl w:val="2"/>
    </w:pPr>
    <w:rPr>
      <w:b/>
      <w:bCs/>
      <w:sz w:val="32"/>
      <w:szCs w:val="32"/>
      <w:lang w:val="zh-CN"/>
    </w:rPr>
  </w:style>
  <w:style w:type="paragraph" w:styleId="5">
    <w:name w:val="heading 4"/>
    <w:basedOn w:val="1"/>
    <w:next w:val="1"/>
    <w:link w:val="50"/>
    <w:qFormat/>
    <w:uiPriority w:val="99"/>
    <w:pPr>
      <w:keepNext/>
      <w:keepLines/>
      <w:adjustRightInd w:val="0"/>
      <w:spacing w:before="280" w:after="290" w:line="376" w:lineRule="atLeast"/>
      <w:jc w:val="left"/>
      <w:textAlignment w:val="baseline"/>
      <w:outlineLvl w:val="3"/>
    </w:pPr>
    <w:rPr>
      <w:rFonts w:ascii="Arial" w:hAnsi="Arial" w:eastAsia="黑体"/>
      <w:b/>
      <w:kern w:val="0"/>
      <w:sz w:val="28"/>
    </w:rPr>
  </w:style>
  <w:style w:type="character" w:default="1" w:styleId="39">
    <w:name w:val="Default Paragraph Font"/>
    <w:unhideWhenUsed/>
    <w:qFormat/>
    <w:uiPriority w:val="1"/>
  </w:style>
  <w:style w:type="table" w:default="1" w:styleId="37">
    <w:name w:val="Normal Table"/>
    <w:unhideWhenUsed/>
    <w:qFormat/>
    <w:uiPriority w:val="99"/>
    <w:tblPr>
      <w:tblCellMar>
        <w:top w:w="0" w:type="dxa"/>
        <w:left w:w="108" w:type="dxa"/>
        <w:bottom w:w="0" w:type="dxa"/>
        <w:right w:w="108" w:type="dxa"/>
      </w:tblCellMar>
    </w:tblPr>
  </w:style>
  <w:style w:type="paragraph" w:styleId="6">
    <w:name w:val="toc 7"/>
    <w:basedOn w:val="1"/>
    <w:next w:val="1"/>
    <w:qFormat/>
    <w:uiPriority w:val="99"/>
    <w:pPr>
      <w:ind w:left="2520" w:leftChars="1200"/>
    </w:pPr>
  </w:style>
  <w:style w:type="paragraph" w:styleId="7">
    <w:name w:val="Normal Indent"/>
    <w:basedOn w:val="1"/>
    <w:next w:val="8"/>
    <w:qFormat/>
    <w:locked/>
    <w:uiPriority w:val="0"/>
    <w:pPr>
      <w:ind w:firstLine="420" w:firstLineChars="200"/>
    </w:pPr>
  </w:style>
  <w:style w:type="paragraph" w:styleId="8">
    <w:name w:val="toc 4"/>
    <w:basedOn w:val="1"/>
    <w:next w:val="1"/>
    <w:qFormat/>
    <w:uiPriority w:val="99"/>
    <w:pPr>
      <w:ind w:left="1260" w:leftChars="600"/>
    </w:pPr>
  </w:style>
  <w:style w:type="paragraph" w:styleId="9">
    <w:name w:val="Document Map"/>
    <w:basedOn w:val="1"/>
    <w:link w:val="51"/>
    <w:qFormat/>
    <w:uiPriority w:val="99"/>
    <w:pPr>
      <w:shd w:val="clear" w:color="auto" w:fill="000080"/>
    </w:pPr>
  </w:style>
  <w:style w:type="paragraph" w:styleId="10">
    <w:name w:val="annotation text"/>
    <w:basedOn w:val="1"/>
    <w:link w:val="52"/>
    <w:semiHidden/>
    <w:qFormat/>
    <w:uiPriority w:val="99"/>
    <w:pPr>
      <w:jc w:val="left"/>
    </w:pPr>
  </w:style>
  <w:style w:type="paragraph" w:styleId="11">
    <w:name w:val="Body Text 3"/>
    <w:basedOn w:val="1"/>
    <w:link w:val="53"/>
    <w:qFormat/>
    <w:uiPriority w:val="99"/>
    <w:pPr>
      <w:spacing w:after="120"/>
    </w:pPr>
    <w:rPr>
      <w:rFonts w:ascii="Calibri" w:hAnsi="Calibri"/>
      <w:sz w:val="16"/>
      <w:szCs w:val="16"/>
      <w:lang w:val="zh-CN"/>
    </w:rPr>
  </w:style>
  <w:style w:type="paragraph" w:styleId="12">
    <w:name w:val="Body Text"/>
    <w:basedOn w:val="1"/>
    <w:next w:val="13"/>
    <w:link w:val="54"/>
    <w:qFormat/>
    <w:uiPriority w:val="99"/>
    <w:pPr>
      <w:spacing w:after="120"/>
    </w:pPr>
    <w:rPr>
      <w:szCs w:val="24"/>
    </w:rPr>
  </w:style>
  <w:style w:type="paragraph" w:customStyle="1" w:styleId="13">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14">
    <w:name w:val="Body Text Indent"/>
    <w:basedOn w:val="1"/>
    <w:next w:val="15"/>
    <w:link w:val="46"/>
    <w:qFormat/>
    <w:uiPriority w:val="99"/>
    <w:pPr>
      <w:ind w:firstLine="540"/>
    </w:pPr>
    <w:rPr>
      <w:rFonts w:eastAsia="仿宋_GB2312"/>
      <w:sz w:val="28"/>
    </w:rPr>
  </w:style>
  <w:style w:type="paragraph" w:styleId="15">
    <w:name w:val="envelope return"/>
    <w:basedOn w:val="1"/>
    <w:qFormat/>
    <w:locked/>
    <w:uiPriority w:val="0"/>
    <w:pPr>
      <w:snapToGrid w:val="0"/>
    </w:pPr>
    <w:rPr>
      <w:rFonts w:ascii="Arial" w:hAnsi="Arial"/>
    </w:rPr>
  </w:style>
  <w:style w:type="paragraph" w:styleId="16">
    <w:name w:val="toc 5"/>
    <w:basedOn w:val="1"/>
    <w:next w:val="1"/>
    <w:qFormat/>
    <w:uiPriority w:val="99"/>
    <w:pPr>
      <w:ind w:left="1680" w:leftChars="800"/>
    </w:pPr>
  </w:style>
  <w:style w:type="paragraph" w:styleId="17">
    <w:name w:val="toc 3"/>
    <w:basedOn w:val="1"/>
    <w:next w:val="1"/>
    <w:qFormat/>
    <w:uiPriority w:val="99"/>
    <w:pPr>
      <w:ind w:left="840" w:leftChars="400"/>
    </w:pPr>
  </w:style>
  <w:style w:type="paragraph" w:styleId="18">
    <w:name w:val="Plain Text"/>
    <w:basedOn w:val="1"/>
    <w:link w:val="55"/>
    <w:qFormat/>
    <w:uiPriority w:val="99"/>
    <w:rPr>
      <w:rFonts w:ascii="宋体" w:hAnsi="Courier New"/>
      <w:kern w:val="0"/>
      <w:sz w:val="20"/>
    </w:rPr>
  </w:style>
  <w:style w:type="paragraph" w:styleId="19">
    <w:name w:val="toc 8"/>
    <w:basedOn w:val="1"/>
    <w:next w:val="1"/>
    <w:qFormat/>
    <w:uiPriority w:val="99"/>
    <w:pPr>
      <w:ind w:left="2940" w:leftChars="1400"/>
    </w:pPr>
  </w:style>
  <w:style w:type="paragraph" w:styleId="20">
    <w:name w:val="Date"/>
    <w:basedOn w:val="1"/>
    <w:next w:val="1"/>
    <w:link w:val="56"/>
    <w:qFormat/>
    <w:uiPriority w:val="99"/>
    <w:rPr>
      <w:rFonts w:ascii="Arial" w:hAnsi="Arial" w:eastAsia="楷体_GB2312"/>
      <w:sz w:val="28"/>
    </w:rPr>
  </w:style>
  <w:style w:type="paragraph" w:styleId="21">
    <w:name w:val="Body Text Indent 2"/>
    <w:basedOn w:val="1"/>
    <w:link w:val="57"/>
    <w:qFormat/>
    <w:uiPriority w:val="99"/>
    <w:pPr>
      <w:tabs>
        <w:tab w:val="left" w:pos="720"/>
      </w:tabs>
      <w:ind w:right="-506" w:rightChars="-241" w:firstLine="538" w:firstLineChars="192"/>
    </w:pPr>
    <w:rPr>
      <w:rFonts w:eastAsia="仿宋_GB2312"/>
      <w:sz w:val="28"/>
    </w:rPr>
  </w:style>
  <w:style w:type="paragraph" w:styleId="22">
    <w:name w:val="Balloon Text"/>
    <w:basedOn w:val="1"/>
    <w:link w:val="58"/>
    <w:qFormat/>
    <w:uiPriority w:val="99"/>
    <w:rPr>
      <w:sz w:val="18"/>
      <w:szCs w:val="18"/>
    </w:rPr>
  </w:style>
  <w:style w:type="paragraph" w:styleId="23">
    <w:name w:val="footer"/>
    <w:basedOn w:val="1"/>
    <w:link w:val="59"/>
    <w:qFormat/>
    <w:uiPriority w:val="99"/>
    <w:pPr>
      <w:tabs>
        <w:tab w:val="center" w:pos="4153"/>
        <w:tab w:val="right" w:pos="8306"/>
      </w:tabs>
      <w:snapToGrid w:val="0"/>
      <w:jc w:val="left"/>
    </w:pPr>
    <w:rPr>
      <w:sz w:val="18"/>
      <w:szCs w:val="18"/>
    </w:rPr>
  </w:style>
  <w:style w:type="paragraph" w:styleId="24">
    <w:name w:val="header"/>
    <w:basedOn w:val="1"/>
    <w:link w:val="60"/>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99"/>
  </w:style>
  <w:style w:type="paragraph" w:styleId="26">
    <w:name w:val="Subtitle"/>
    <w:next w:val="1"/>
    <w:qFormat/>
    <w:uiPriority w:val="0"/>
    <w:pPr>
      <w:wordWrap w:val="0"/>
      <w:spacing w:after="60"/>
      <w:jc w:val="center"/>
    </w:pPr>
    <w:rPr>
      <w:rFonts w:ascii="Times New Roman" w:hAnsi="Times New Roman" w:eastAsia="宋体" w:cs="Times New Roman"/>
      <w:sz w:val="24"/>
      <w:lang w:val="en-US" w:eastAsia="zh-CN" w:bidi="ar-SA"/>
    </w:rPr>
  </w:style>
  <w:style w:type="paragraph" w:styleId="27">
    <w:name w:val="toc 6"/>
    <w:basedOn w:val="1"/>
    <w:next w:val="1"/>
    <w:qFormat/>
    <w:uiPriority w:val="99"/>
    <w:pPr>
      <w:ind w:left="2100" w:leftChars="1000"/>
    </w:pPr>
  </w:style>
  <w:style w:type="paragraph" w:styleId="28">
    <w:name w:val="Body Text Indent 3"/>
    <w:basedOn w:val="1"/>
    <w:link w:val="61"/>
    <w:qFormat/>
    <w:uiPriority w:val="99"/>
    <w:pPr>
      <w:ind w:left="178" w:leftChars="85" w:firstLine="560" w:firstLineChars="200"/>
    </w:pPr>
    <w:rPr>
      <w:rFonts w:ascii="仿宋_GB2312" w:hAnsi="Arial" w:eastAsia="仿宋_GB2312"/>
      <w:sz w:val="28"/>
      <w:szCs w:val="24"/>
    </w:rPr>
  </w:style>
  <w:style w:type="paragraph" w:styleId="29">
    <w:name w:val="toc 2"/>
    <w:basedOn w:val="1"/>
    <w:next w:val="1"/>
    <w:qFormat/>
    <w:uiPriority w:val="99"/>
    <w:pPr>
      <w:ind w:left="420" w:leftChars="200"/>
    </w:pPr>
  </w:style>
  <w:style w:type="paragraph" w:styleId="30">
    <w:name w:val="toc 9"/>
    <w:basedOn w:val="1"/>
    <w:next w:val="1"/>
    <w:qFormat/>
    <w:uiPriority w:val="99"/>
    <w:pPr>
      <w:ind w:left="3360" w:leftChars="1600"/>
    </w:pPr>
  </w:style>
  <w:style w:type="paragraph" w:styleId="31">
    <w:name w:val="HTML Preformatted"/>
    <w:basedOn w:val="1"/>
    <w:link w:val="62"/>
    <w:qFormat/>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szCs w:val="24"/>
    </w:rPr>
  </w:style>
  <w:style w:type="paragraph" w:styleId="32">
    <w:name w:val="Normal (Web)"/>
    <w:basedOn w:val="1"/>
    <w:qFormat/>
    <w:uiPriority w:val="99"/>
    <w:pPr>
      <w:jc w:val="left"/>
    </w:pPr>
    <w:rPr>
      <w:kern w:val="0"/>
      <w:sz w:val="24"/>
    </w:rPr>
  </w:style>
  <w:style w:type="paragraph" w:styleId="33">
    <w:name w:val="index 1"/>
    <w:basedOn w:val="1"/>
    <w:next w:val="1"/>
    <w:semiHidden/>
    <w:qFormat/>
    <w:locked/>
    <w:uiPriority w:val="0"/>
    <w:pPr>
      <w:jc w:val="center"/>
    </w:pPr>
    <w:rPr>
      <w:rFonts w:ascii="仿宋_GB2312" w:eastAsia="仿宋_GB2312"/>
      <w:b/>
      <w:bCs/>
      <w:sz w:val="28"/>
    </w:rPr>
  </w:style>
  <w:style w:type="paragraph" w:styleId="34">
    <w:name w:val="annotation subject"/>
    <w:basedOn w:val="10"/>
    <w:next w:val="10"/>
    <w:link w:val="63"/>
    <w:semiHidden/>
    <w:qFormat/>
    <w:uiPriority w:val="99"/>
    <w:rPr>
      <w:b/>
      <w:bCs/>
    </w:rPr>
  </w:style>
  <w:style w:type="paragraph" w:styleId="35">
    <w:name w:val="Body Text First Indent"/>
    <w:basedOn w:val="12"/>
    <w:next w:val="1"/>
    <w:link w:val="64"/>
    <w:qFormat/>
    <w:uiPriority w:val="99"/>
    <w:pPr>
      <w:spacing w:line="400" w:lineRule="atLeast"/>
      <w:ind w:firstLine="426"/>
    </w:pPr>
    <w:rPr>
      <w:sz w:val="24"/>
      <w:szCs w:val="20"/>
    </w:rPr>
  </w:style>
  <w:style w:type="paragraph" w:styleId="36">
    <w:name w:val="Body Text First Indent 2"/>
    <w:basedOn w:val="14"/>
    <w:unhideWhenUsed/>
    <w:qFormat/>
    <w:locked/>
    <w:uiPriority w:val="99"/>
    <w:pPr>
      <w:widowControl w:val="0"/>
      <w:spacing w:line="240" w:lineRule="auto"/>
      <w:ind w:firstLine="420" w:firstLineChars="200"/>
      <w:jc w:val="both"/>
    </w:pPr>
    <w:rPr>
      <w:sz w:val="21"/>
    </w:rPr>
  </w:style>
  <w:style w:type="table" w:styleId="38">
    <w:name w:val="Table Grid"/>
    <w:basedOn w:val="37"/>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qFormat/>
    <w:uiPriority w:val="99"/>
    <w:rPr>
      <w:rFonts w:cs="Times New Roman"/>
      <w:b/>
    </w:rPr>
  </w:style>
  <w:style w:type="character" w:styleId="41">
    <w:name w:val="page number"/>
    <w:qFormat/>
    <w:uiPriority w:val="99"/>
    <w:rPr>
      <w:rFonts w:cs="Times New Roman"/>
    </w:rPr>
  </w:style>
  <w:style w:type="character" w:styleId="42">
    <w:name w:val="FollowedHyperlink"/>
    <w:qFormat/>
    <w:uiPriority w:val="99"/>
    <w:rPr>
      <w:rFonts w:cs="Times New Roman"/>
      <w:color w:val="954F72"/>
      <w:u w:val="single"/>
    </w:rPr>
  </w:style>
  <w:style w:type="character" w:styleId="43">
    <w:name w:val="Emphasis"/>
    <w:qFormat/>
    <w:uiPriority w:val="99"/>
    <w:rPr>
      <w:rFonts w:cs="Times New Roman"/>
      <w:i/>
    </w:rPr>
  </w:style>
  <w:style w:type="character" w:styleId="44">
    <w:name w:val="Hyperlink"/>
    <w:qFormat/>
    <w:uiPriority w:val="99"/>
    <w:rPr>
      <w:rFonts w:cs="Times New Roman"/>
      <w:color w:val="0000FF"/>
      <w:u w:val="single"/>
    </w:rPr>
  </w:style>
  <w:style w:type="character" w:styleId="45">
    <w:name w:val="annotation reference"/>
    <w:semiHidden/>
    <w:qFormat/>
    <w:uiPriority w:val="99"/>
    <w:rPr>
      <w:rFonts w:cs="Times New Roman"/>
      <w:sz w:val="21"/>
    </w:rPr>
  </w:style>
  <w:style w:type="character" w:customStyle="1" w:styleId="46">
    <w:name w:val="正文文本缩进 字符"/>
    <w:link w:val="14"/>
    <w:qFormat/>
    <w:locked/>
    <w:uiPriority w:val="99"/>
    <w:rPr>
      <w:rFonts w:ascii="Times New Roman" w:hAnsi="Times New Roman" w:eastAsia="仿宋_GB2312" w:cs="Times New Roman"/>
      <w:sz w:val="20"/>
      <w:szCs w:val="20"/>
    </w:rPr>
  </w:style>
  <w:style w:type="character" w:customStyle="1" w:styleId="47">
    <w:name w:val="标题 1 字符"/>
    <w:link w:val="2"/>
    <w:qFormat/>
    <w:locked/>
    <w:uiPriority w:val="99"/>
    <w:rPr>
      <w:rFonts w:ascii="Times New Roman" w:hAnsi="Times New Roman" w:eastAsia="宋体" w:cs="Times New Roman"/>
      <w:sz w:val="24"/>
      <w:szCs w:val="24"/>
    </w:rPr>
  </w:style>
  <w:style w:type="character" w:customStyle="1" w:styleId="48">
    <w:name w:val="标题 2 字符"/>
    <w:link w:val="3"/>
    <w:qFormat/>
    <w:locked/>
    <w:uiPriority w:val="99"/>
    <w:rPr>
      <w:rFonts w:ascii="Arial" w:hAnsi="Arial" w:eastAsia="黑体" w:cs="Times New Roman"/>
      <w:b/>
      <w:kern w:val="0"/>
      <w:sz w:val="20"/>
      <w:szCs w:val="20"/>
    </w:rPr>
  </w:style>
  <w:style w:type="character" w:customStyle="1" w:styleId="49">
    <w:name w:val="标题 3 字符"/>
    <w:link w:val="4"/>
    <w:qFormat/>
    <w:locked/>
    <w:uiPriority w:val="99"/>
    <w:rPr>
      <w:rFonts w:ascii="Times New Roman" w:hAnsi="Times New Roman" w:eastAsia="宋体" w:cs="Times New Roman"/>
      <w:b/>
      <w:bCs/>
      <w:sz w:val="32"/>
      <w:szCs w:val="32"/>
      <w:lang w:val="zh-CN" w:eastAsia="zh-CN"/>
    </w:rPr>
  </w:style>
  <w:style w:type="character" w:customStyle="1" w:styleId="50">
    <w:name w:val="标题 4 字符"/>
    <w:link w:val="5"/>
    <w:qFormat/>
    <w:locked/>
    <w:uiPriority w:val="99"/>
    <w:rPr>
      <w:rFonts w:ascii="Arial" w:hAnsi="Arial" w:eastAsia="黑体" w:cs="Times New Roman"/>
      <w:b/>
      <w:kern w:val="0"/>
      <w:sz w:val="20"/>
      <w:szCs w:val="20"/>
    </w:rPr>
  </w:style>
  <w:style w:type="character" w:customStyle="1" w:styleId="51">
    <w:name w:val="文档结构图 字符"/>
    <w:link w:val="9"/>
    <w:qFormat/>
    <w:locked/>
    <w:uiPriority w:val="99"/>
    <w:rPr>
      <w:rFonts w:ascii="Times New Roman" w:hAnsi="Times New Roman" w:eastAsia="宋体" w:cs="Times New Roman"/>
      <w:sz w:val="20"/>
      <w:szCs w:val="20"/>
      <w:shd w:val="clear" w:color="auto" w:fill="000080"/>
    </w:rPr>
  </w:style>
  <w:style w:type="character" w:customStyle="1" w:styleId="52">
    <w:name w:val="批注文字 字符"/>
    <w:link w:val="10"/>
    <w:semiHidden/>
    <w:qFormat/>
    <w:locked/>
    <w:uiPriority w:val="99"/>
    <w:rPr>
      <w:rFonts w:ascii="Times New Roman" w:hAnsi="Times New Roman" w:eastAsia="宋体" w:cs="Times New Roman"/>
      <w:sz w:val="20"/>
      <w:szCs w:val="20"/>
    </w:rPr>
  </w:style>
  <w:style w:type="character" w:customStyle="1" w:styleId="53">
    <w:name w:val="正文文本 3 字符"/>
    <w:link w:val="11"/>
    <w:qFormat/>
    <w:locked/>
    <w:uiPriority w:val="99"/>
    <w:rPr>
      <w:rFonts w:ascii="Calibri" w:hAnsi="Calibri" w:eastAsia="宋体" w:cs="Times New Roman"/>
      <w:sz w:val="16"/>
      <w:szCs w:val="16"/>
      <w:lang w:val="zh-CN" w:eastAsia="zh-CN"/>
    </w:rPr>
  </w:style>
  <w:style w:type="character" w:customStyle="1" w:styleId="54">
    <w:name w:val="正文文本 字符"/>
    <w:link w:val="12"/>
    <w:qFormat/>
    <w:locked/>
    <w:uiPriority w:val="99"/>
    <w:rPr>
      <w:rFonts w:ascii="Times New Roman" w:hAnsi="Times New Roman" w:eastAsia="宋体" w:cs="Times New Roman"/>
      <w:sz w:val="24"/>
      <w:szCs w:val="24"/>
    </w:rPr>
  </w:style>
  <w:style w:type="character" w:customStyle="1" w:styleId="55">
    <w:name w:val="纯文本 字符"/>
    <w:link w:val="18"/>
    <w:qFormat/>
    <w:locked/>
    <w:uiPriority w:val="99"/>
    <w:rPr>
      <w:rFonts w:ascii="宋体" w:hAnsi="Courier New" w:eastAsia="宋体" w:cs="Times New Roman"/>
    </w:rPr>
  </w:style>
  <w:style w:type="character" w:customStyle="1" w:styleId="56">
    <w:name w:val="日期 字符"/>
    <w:link w:val="20"/>
    <w:qFormat/>
    <w:locked/>
    <w:uiPriority w:val="99"/>
    <w:rPr>
      <w:rFonts w:ascii="Arial" w:hAnsi="Arial" w:eastAsia="楷体_GB2312" w:cs="Times New Roman"/>
      <w:sz w:val="20"/>
      <w:szCs w:val="20"/>
    </w:rPr>
  </w:style>
  <w:style w:type="character" w:customStyle="1" w:styleId="57">
    <w:name w:val="正文文本缩进 2 字符"/>
    <w:link w:val="21"/>
    <w:qFormat/>
    <w:locked/>
    <w:uiPriority w:val="99"/>
    <w:rPr>
      <w:rFonts w:ascii="Times New Roman" w:hAnsi="Times New Roman" w:eastAsia="仿宋_GB2312" w:cs="Times New Roman"/>
      <w:sz w:val="20"/>
      <w:szCs w:val="20"/>
    </w:rPr>
  </w:style>
  <w:style w:type="character" w:customStyle="1" w:styleId="58">
    <w:name w:val="批注框文本 字符"/>
    <w:link w:val="22"/>
    <w:qFormat/>
    <w:locked/>
    <w:uiPriority w:val="99"/>
    <w:rPr>
      <w:rFonts w:ascii="Times New Roman" w:hAnsi="Times New Roman" w:eastAsia="宋体" w:cs="Times New Roman"/>
      <w:sz w:val="18"/>
      <w:szCs w:val="18"/>
    </w:rPr>
  </w:style>
  <w:style w:type="character" w:customStyle="1" w:styleId="59">
    <w:name w:val="页脚 字符"/>
    <w:link w:val="23"/>
    <w:qFormat/>
    <w:locked/>
    <w:uiPriority w:val="99"/>
    <w:rPr>
      <w:rFonts w:cs="Times New Roman"/>
      <w:sz w:val="18"/>
      <w:szCs w:val="18"/>
    </w:rPr>
  </w:style>
  <w:style w:type="character" w:customStyle="1" w:styleId="60">
    <w:name w:val="页眉 字符"/>
    <w:link w:val="24"/>
    <w:qFormat/>
    <w:locked/>
    <w:uiPriority w:val="99"/>
    <w:rPr>
      <w:rFonts w:cs="Times New Roman"/>
      <w:sz w:val="18"/>
      <w:szCs w:val="18"/>
    </w:rPr>
  </w:style>
  <w:style w:type="character" w:customStyle="1" w:styleId="61">
    <w:name w:val="正文文本缩进 3 字符"/>
    <w:link w:val="28"/>
    <w:qFormat/>
    <w:locked/>
    <w:uiPriority w:val="99"/>
    <w:rPr>
      <w:rFonts w:ascii="仿宋_GB2312" w:hAnsi="Arial" w:eastAsia="仿宋_GB2312" w:cs="Times New Roman"/>
      <w:sz w:val="24"/>
      <w:szCs w:val="24"/>
    </w:rPr>
  </w:style>
  <w:style w:type="character" w:customStyle="1" w:styleId="62">
    <w:name w:val="HTML 预设格式 字符"/>
    <w:link w:val="31"/>
    <w:semiHidden/>
    <w:qFormat/>
    <w:locked/>
    <w:uiPriority w:val="99"/>
    <w:rPr>
      <w:rFonts w:ascii="Courier New" w:hAnsi="Courier New" w:cs="Courier New"/>
      <w:sz w:val="20"/>
      <w:szCs w:val="20"/>
    </w:rPr>
  </w:style>
  <w:style w:type="character" w:customStyle="1" w:styleId="63">
    <w:name w:val="批注主题 字符"/>
    <w:link w:val="34"/>
    <w:semiHidden/>
    <w:qFormat/>
    <w:locked/>
    <w:uiPriority w:val="99"/>
    <w:rPr>
      <w:rFonts w:ascii="Times New Roman" w:hAnsi="Times New Roman" w:eastAsia="宋体" w:cs="Times New Roman"/>
      <w:b/>
      <w:bCs/>
      <w:sz w:val="20"/>
      <w:szCs w:val="20"/>
    </w:rPr>
  </w:style>
  <w:style w:type="character" w:customStyle="1" w:styleId="64">
    <w:name w:val="正文首行缩进 字符"/>
    <w:link w:val="35"/>
    <w:semiHidden/>
    <w:qFormat/>
    <w:locked/>
    <w:uiPriority w:val="99"/>
    <w:rPr>
      <w:rFonts w:ascii="Times New Roman" w:hAnsi="Times New Roman" w:eastAsia="宋体" w:cs="Times New Roman"/>
      <w:sz w:val="20"/>
      <w:szCs w:val="20"/>
    </w:rPr>
  </w:style>
  <w:style w:type="character" w:customStyle="1" w:styleId="65">
    <w:name w:val="style23"/>
    <w:qFormat/>
    <w:uiPriority w:val="99"/>
    <w:rPr>
      <w:rFonts w:ascii="Times New Roman" w:hAnsi="Times New Roman" w:eastAsia="宋体"/>
    </w:rPr>
  </w:style>
  <w:style w:type="character" w:customStyle="1" w:styleId="66">
    <w:name w:val="纯文本 Char1"/>
    <w:semiHidden/>
    <w:qFormat/>
    <w:uiPriority w:val="99"/>
    <w:rPr>
      <w:rFonts w:ascii="宋体" w:hAnsi="Courier New" w:eastAsia="宋体" w:cs="Courier New"/>
      <w:sz w:val="21"/>
      <w:szCs w:val="21"/>
    </w:rPr>
  </w:style>
  <w:style w:type="character" w:customStyle="1" w:styleId="67">
    <w:name w:val="正文1"/>
    <w:qFormat/>
    <w:uiPriority w:val="99"/>
  </w:style>
  <w:style w:type="character" w:customStyle="1" w:styleId="68">
    <w:name w:val="font11"/>
    <w:qFormat/>
    <w:uiPriority w:val="99"/>
    <w:rPr>
      <w:rFonts w:ascii="Times New Roman" w:hAnsi="Times New Roman"/>
      <w:color w:val="3366FF"/>
      <w:sz w:val="24"/>
      <w:u w:val="none"/>
    </w:rPr>
  </w:style>
  <w:style w:type="character" w:customStyle="1" w:styleId="69">
    <w:name w:val="style29"/>
    <w:qFormat/>
    <w:uiPriority w:val="99"/>
  </w:style>
  <w:style w:type="character" w:customStyle="1" w:styleId="70">
    <w:name w:val="item-name2"/>
    <w:qFormat/>
    <w:uiPriority w:val="0"/>
    <w:rPr>
      <w:sz w:val="24"/>
      <w:szCs w:val="24"/>
    </w:rPr>
  </w:style>
  <w:style w:type="character" w:customStyle="1" w:styleId="71">
    <w:name w:val="item-name3"/>
    <w:qFormat/>
    <w:uiPriority w:val="0"/>
  </w:style>
  <w:style w:type="character" w:customStyle="1" w:styleId="72">
    <w:name w:val="font31"/>
    <w:qFormat/>
    <w:uiPriority w:val="0"/>
    <w:rPr>
      <w:rFonts w:hint="eastAsia" w:ascii="宋体" w:hAnsi="宋体" w:eastAsia="宋体" w:cs="宋体"/>
      <w:color w:val="FF0000"/>
      <w:sz w:val="20"/>
      <w:szCs w:val="20"/>
      <w:u w:val="none"/>
    </w:rPr>
  </w:style>
  <w:style w:type="character" w:customStyle="1" w:styleId="73">
    <w:name w:val="item-name"/>
    <w:qFormat/>
    <w:uiPriority w:val="0"/>
  </w:style>
  <w:style w:type="character" w:customStyle="1" w:styleId="74">
    <w:name w:val="font51"/>
    <w:qFormat/>
    <w:uiPriority w:val="99"/>
    <w:rPr>
      <w:rFonts w:ascii="宋体" w:hAnsi="宋体" w:eastAsia="宋体" w:cs="宋体"/>
      <w:color w:val="000000"/>
      <w:sz w:val="20"/>
      <w:szCs w:val="20"/>
      <w:u w:val="none"/>
    </w:rPr>
  </w:style>
  <w:style w:type="character" w:customStyle="1" w:styleId="75">
    <w:name w:val="pubdate-month"/>
    <w:qFormat/>
    <w:uiPriority w:val="0"/>
    <w:rPr>
      <w:color w:val="FFFFFF"/>
      <w:sz w:val="18"/>
      <w:szCs w:val="18"/>
      <w:shd w:val="clear" w:color="auto" w:fill="1679E3"/>
    </w:rPr>
  </w:style>
  <w:style w:type="character" w:customStyle="1" w:styleId="76">
    <w:name w:val="item-name1"/>
    <w:qFormat/>
    <w:uiPriority w:val="0"/>
  </w:style>
  <w:style w:type="character" w:customStyle="1" w:styleId="77">
    <w:name w:val="item-name4"/>
    <w:qFormat/>
    <w:uiPriority w:val="0"/>
  </w:style>
  <w:style w:type="character" w:customStyle="1" w:styleId="78">
    <w:name w:val="pubdate-day"/>
    <w:qFormat/>
    <w:uiPriority w:val="0"/>
    <w:rPr>
      <w:color w:val="000000"/>
      <w:sz w:val="21"/>
      <w:szCs w:val="21"/>
      <w:shd w:val="clear" w:color="auto" w:fill="E5E5E5"/>
    </w:rPr>
  </w:style>
  <w:style w:type="character" w:customStyle="1" w:styleId="79">
    <w:name w:val="font21"/>
    <w:qFormat/>
    <w:uiPriority w:val="99"/>
    <w:rPr>
      <w:rFonts w:ascii="宋体" w:hAnsi="宋体" w:eastAsia="宋体"/>
      <w:color w:val="3366FF"/>
      <w:sz w:val="24"/>
      <w:u w:val="none"/>
    </w:rPr>
  </w:style>
  <w:style w:type="paragraph" w:customStyle="1" w:styleId="80">
    <w:name w:val="p1"/>
    <w:basedOn w:val="1"/>
    <w:qFormat/>
    <w:uiPriority w:val="0"/>
    <w:pPr>
      <w:widowControl/>
      <w:spacing w:line="380" w:lineRule="atLeast"/>
      <w:ind w:firstLine="600" w:firstLineChars="200"/>
      <w:jc w:val="left"/>
    </w:pPr>
    <w:rPr>
      <w:rFonts w:ascii="Helvetica Neue" w:hAnsi="Helvetica Neue" w:eastAsia="Helvetica Neue"/>
      <w:color w:val="000000"/>
      <w:kern w:val="0"/>
      <w:sz w:val="26"/>
      <w:szCs w:val="26"/>
    </w:rPr>
  </w:style>
  <w:style w:type="paragraph" w:customStyle="1" w:styleId="81">
    <w:name w:val="Char Char15"/>
    <w:basedOn w:val="1"/>
    <w:qFormat/>
    <w:uiPriority w:val="99"/>
    <w:rPr>
      <w:rFonts w:ascii="Tahoma" w:hAnsi="Tahoma" w:eastAsia="仿宋_GB2312"/>
      <w:sz w:val="24"/>
    </w:rPr>
  </w:style>
  <w:style w:type="paragraph" w:customStyle="1" w:styleId="82">
    <w:name w:val="列出段落3"/>
    <w:basedOn w:val="1"/>
    <w:qFormat/>
    <w:uiPriority w:val="99"/>
    <w:pPr>
      <w:ind w:firstLine="420" w:firstLineChars="200"/>
    </w:pPr>
  </w:style>
  <w:style w:type="paragraph" w:customStyle="1" w:styleId="83">
    <w:name w:val="Char1"/>
    <w:basedOn w:val="1"/>
    <w:qFormat/>
    <w:uiPriority w:val="99"/>
    <w:rPr>
      <w:rFonts w:ascii="Tahoma" w:hAnsi="Tahoma" w:eastAsia="仿宋_GB2312"/>
      <w:sz w:val="24"/>
    </w:rPr>
  </w:style>
  <w:style w:type="paragraph" w:customStyle="1" w:styleId="84">
    <w:name w:val="样式 标题 2 + 宋体 五号 行距: 单倍行距"/>
    <w:basedOn w:val="3"/>
    <w:qFormat/>
    <w:uiPriority w:val="99"/>
    <w:pPr>
      <w:spacing w:line="240" w:lineRule="auto"/>
    </w:pPr>
    <w:rPr>
      <w:rFonts w:ascii="宋体" w:hAnsi="宋体" w:eastAsia="宋体"/>
      <w:sz w:val="21"/>
    </w:rPr>
  </w:style>
  <w:style w:type="paragraph" w:customStyle="1" w:styleId="85">
    <w:name w:val="Char Char Char Char Char"/>
    <w:basedOn w:val="1"/>
    <w:qFormat/>
    <w:uiPriority w:val="99"/>
    <w:rPr>
      <w:rFonts w:ascii="Tahoma" w:hAnsi="Tahoma"/>
      <w:sz w:val="24"/>
    </w:rPr>
  </w:style>
  <w:style w:type="paragraph" w:customStyle="1" w:styleId="86">
    <w:name w:val="Char Char Char1"/>
    <w:basedOn w:val="1"/>
    <w:qFormat/>
    <w:uiPriority w:val="99"/>
    <w:rPr>
      <w:rFonts w:ascii="Tahoma" w:hAnsi="Tahoma"/>
      <w:sz w:val="24"/>
    </w:rPr>
  </w:style>
  <w:style w:type="paragraph" w:customStyle="1" w:styleId="87">
    <w:name w:val="样式1"/>
    <w:basedOn w:val="1"/>
    <w:qFormat/>
    <w:uiPriority w:val="0"/>
    <w:pPr>
      <w:numPr>
        <w:ilvl w:val="0"/>
        <w:numId w:val="1"/>
      </w:numPr>
      <w:adjustRightInd w:val="0"/>
      <w:textAlignment w:val="baseline"/>
    </w:pPr>
    <w:rPr>
      <w:rFonts w:ascii="宋体" w:hAnsi="宋体"/>
      <w:kern w:val="0"/>
    </w:rPr>
  </w:style>
  <w:style w:type="paragraph" w:customStyle="1" w:styleId="88">
    <w:name w:val="Char Char2"/>
    <w:basedOn w:val="1"/>
    <w:qFormat/>
    <w:uiPriority w:val="99"/>
    <w:rPr>
      <w:rFonts w:ascii="Tahoma" w:hAnsi="Tahoma" w:cs="仿宋_GB2312"/>
      <w:sz w:val="24"/>
    </w:rPr>
  </w:style>
  <w:style w:type="paragraph" w:customStyle="1" w:styleId="89">
    <w:name w:val="_Style 20"/>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90">
    <w:name w:val="正文_0"/>
    <w:qFormat/>
    <w:uiPriority w:val="99"/>
    <w:pPr>
      <w:widowControl w:val="0"/>
      <w:jc w:val="both"/>
    </w:pPr>
    <w:rPr>
      <w:rFonts w:ascii="Times New Roman" w:hAnsi="Times New Roman" w:eastAsia="宋体" w:cs="Times New Roman"/>
      <w:kern w:val="2"/>
      <w:sz w:val="21"/>
      <w:lang w:val="en-US" w:eastAsia="zh-CN" w:bidi="ar-SA"/>
    </w:rPr>
  </w:style>
  <w:style w:type="paragraph" w:customStyle="1" w:styleId="91">
    <w:name w:val="Char Char Char Char"/>
    <w:basedOn w:val="1"/>
    <w:next w:val="1"/>
    <w:qFormat/>
    <w:uiPriority w:val="99"/>
    <w:pPr>
      <w:widowControl/>
      <w:spacing w:line="360" w:lineRule="auto"/>
      <w:jc w:val="left"/>
    </w:pPr>
  </w:style>
  <w:style w:type="paragraph" w:customStyle="1" w:styleId="92">
    <w:name w:val="xl31"/>
    <w:basedOn w:val="1"/>
    <w:qFormat/>
    <w:uiPriority w:val="99"/>
    <w:pPr>
      <w:widowControl/>
      <w:spacing w:before="100" w:beforeAutospacing="1" w:after="100" w:afterAutospacing="1"/>
      <w:jc w:val="center"/>
    </w:pPr>
    <w:rPr>
      <w:rFonts w:ascii="宋体" w:hAnsi="宋体"/>
      <w:b/>
      <w:bCs/>
      <w:kern w:val="0"/>
      <w:sz w:val="28"/>
      <w:szCs w:val="28"/>
    </w:rPr>
  </w:style>
  <w:style w:type="paragraph" w:customStyle="1" w:styleId="93">
    <w:name w:val="Char Char Char Char Char Char Char Char Char Char"/>
    <w:basedOn w:val="1"/>
    <w:qFormat/>
    <w:uiPriority w:val="99"/>
    <w:rPr>
      <w:rFonts w:ascii="Tahoma" w:hAnsi="Tahoma" w:cs="仿宋_GB2312"/>
      <w:sz w:val="24"/>
    </w:rPr>
  </w:style>
  <w:style w:type="paragraph" w:customStyle="1" w:styleId="94">
    <w:name w:val="列出段落1"/>
    <w:basedOn w:val="1"/>
    <w:qFormat/>
    <w:uiPriority w:val="99"/>
    <w:pPr>
      <w:ind w:firstLine="420" w:firstLineChars="200"/>
    </w:pPr>
    <w:rPr>
      <w:rFonts w:ascii="Calibri" w:hAnsi="Calibri"/>
      <w:szCs w:val="22"/>
    </w:rPr>
  </w:style>
  <w:style w:type="paragraph" w:customStyle="1" w:styleId="95">
    <w:name w:val="Char12 Char Char Char"/>
    <w:basedOn w:val="1"/>
    <w:qFormat/>
    <w:uiPriority w:val="99"/>
  </w:style>
  <w:style w:type="paragraph" w:customStyle="1" w:styleId="96">
    <w:name w:val="列出段落4"/>
    <w:basedOn w:val="1"/>
    <w:qFormat/>
    <w:uiPriority w:val="99"/>
    <w:pPr>
      <w:ind w:firstLine="420" w:firstLineChars="200"/>
    </w:pPr>
  </w:style>
  <w:style w:type="paragraph" w:customStyle="1" w:styleId="97">
    <w:name w:val="列出段落2"/>
    <w:basedOn w:val="1"/>
    <w:qFormat/>
    <w:uiPriority w:val="99"/>
    <w:pPr>
      <w:ind w:firstLine="420" w:firstLineChars="200"/>
    </w:pPr>
  </w:style>
  <w:style w:type="paragraph" w:customStyle="1" w:styleId="98">
    <w:name w:val="p0"/>
    <w:basedOn w:val="1"/>
    <w:qFormat/>
    <w:uiPriority w:val="99"/>
    <w:pPr>
      <w:widowControl/>
      <w:jc w:val="left"/>
    </w:pPr>
    <w:rPr>
      <w:rFonts w:ascii="等线" w:hAnsi="等线" w:eastAsia="等线" w:cs="等线"/>
      <w:kern w:val="0"/>
      <w:sz w:val="20"/>
      <w:szCs w:val="22"/>
    </w:rPr>
  </w:style>
  <w:style w:type="paragraph" w:customStyle="1" w:styleId="99">
    <w:name w:val="Char2"/>
    <w:basedOn w:val="1"/>
    <w:qFormat/>
    <w:uiPriority w:val="99"/>
    <w:pPr>
      <w:tabs>
        <w:tab w:val="left" w:pos="360"/>
      </w:tabs>
    </w:pPr>
    <w:rPr>
      <w:sz w:val="24"/>
      <w:szCs w:val="24"/>
    </w:rPr>
  </w:style>
  <w:style w:type="paragraph" w:customStyle="1" w:styleId="100">
    <w:name w:val="Char Char1"/>
    <w:basedOn w:val="1"/>
    <w:qFormat/>
    <w:uiPriority w:val="99"/>
    <w:rPr>
      <w:rFonts w:ascii="Tahoma" w:hAnsi="Tahoma"/>
      <w:sz w:val="24"/>
    </w:rPr>
  </w:style>
  <w:style w:type="paragraph" w:customStyle="1" w:styleId="101">
    <w:name w:val="Char Char"/>
    <w:basedOn w:val="1"/>
    <w:qFormat/>
    <w:uiPriority w:val="99"/>
    <w:rPr>
      <w:rFonts w:ascii="Tahoma" w:hAnsi="Tahoma" w:cs="仿宋_GB2312"/>
      <w:sz w:val="24"/>
    </w:rPr>
  </w:style>
  <w:style w:type="paragraph" w:customStyle="1" w:styleId="102">
    <w:name w:val="Char Char Char Char Char Char"/>
    <w:basedOn w:val="1"/>
    <w:qFormat/>
    <w:uiPriority w:val="99"/>
  </w:style>
  <w:style w:type="paragraph" w:customStyle="1" w:styleId="103">
    <w:name w:val="Char Char Char Char Char Char Char1 Char"/>
    <w:basedOn w:val="1"/>
    <w:qFormat/>
    <w:uiPriority w:val="99"/>
    <w:rPr>
      <w:rFonts w:ascii="Tahoma" w:hAnsi="Tahoma"/>
      <w:sz w:val="24"/>
    </w:rPr>
  </w:style>
  <w:style w:type="paragraph" w:customStyle="1" w:styleId="104">
    <w:name w:val="Char Char Char Char Char Char Char"/>
    <w:basedOn w:val="1"/>
    <w:qFormat/>
    <w:uiPriority w:val="99"/>
    <w:rPr>
      <w:szCs w:val="24"/>
    </w:rPr>
  </w:style>
  <w:style w:type="paragraph" w:customStyle="1" w:styleId="105">
    <w:name w:val="D&amp;L"/>
    <w:basedOn w:val="24"/>
    <w:qFormat/>
    <w:uiPriority w:val="0"/>
    <w:pPr>
      <w:pBdr>
        <w:bottom w:val="thinThickSmallGap" w:color="auto" w:sz="18" w:space="1"/>
      </w:pBdr>
      <w:adjustRightInd w:val="0"/>
      <w:snapToGrid/>
      <w:spacing w:line="240" w:lineRule="atLeast"/>
      <w:textAlignment w:val="baseline"/>
    </w:pPr>
    <w:rPr>
      <w:kern w:val="0"/>
      <w:sz w:val="24"/>
      <w:szCs w:val="20"/>
      <w:lang w:val="zh-CN"/>
    </w:rPr>
  </w:style>
  <w:style w:type="paragraph" w:customStyle="1" w:styleId="106">
    <w:name w:val="Char16"/>
    <w:basedOn w:val="1"/>
    <w:qFormat/>
    <w:uiPriority w:val="99"/>
    <w:rPr>
      <w:rFonts w:ascii="Tahoma" w:hAnsi="Tahoma" w:eastAsia="仿宋_GB2312"/>
      <w:sz w:val="24"/>
    </w:rPr>
  </w:style>
  <w:style w:type="paragraph" w:customStyle="1" w:styleId="107">
    <w:name w:val="Char Char Char"/>
    <w:basedOn w:val="1"/>
    <w:qFormat/>
    <w:uiPriority w:val="99"/>
    <w:rPr>
      <w:rFonts w:ascii="Tahoma" w:hAnsi="Tahoma"/>
      <w:sz w:val="24"/>
    </w:rPr>
  </w:style>
  <w:style w:type="paragraph" w:customStyle="1" w:styleId="108">
    <w:name w:val="Char"/>
    <w:basedOn w:val="1"/>
    <w:qFormat/>
    <w:uiPriority w:val="99"/>
    <w:rPr>
      <w:rFonts w:ascii="Tahoma" w:hAnsi="Tahoma"/>
      <w:sz w:val="24"/>
    </w:rPr>
  </w:style>
  <w:style w:type="paragraph" w:customStyle="1" w:styleId="109">
    <w:name w:val="样式 宋体 五号 行距: 单倍行距"/>
    <w:basedOn w:val="1"/>
    <w:qFormat/>
    <w:uiPriority w:val="99"/>
    <w:pPr>
      <w:adjustRightInd w:val="0"/>
      <w:jc w:val="left"/>
      <w:textAlignment w:val="baseline"/>
    </w:pPr>
    <w:rPr>
      <w:rFonts w:ascii="宋体" w:hAnsi="宋体"/>
      <w:kern w:val="0"/>
    </w:rPr>
  </w:style>
  <w:style w:type="character" w:customStyle="1" w:styleId="110">
    <w:name w:val="NormalCharacter"/>
    <w:qFormat/>
    <w:uiPriority w:val="0"/>
  </w:style>
  <w:style w:type="character" w:customStyle="1" w:styleId="111">
    <w:name w:val="未处理的提及"/>
    <w:unhideWhenUsed/>
    <w:qFormat/>
    <w:uiPriority w:val="99"/>
    <w:rPr>
      <w:color w:val="605E5C"/>
      <w:shd w:val="clear" w:color="auto" w:fill="E1DFDD"/>
    </w:rPr>
  </w:style>
  <w:style w:type="paragraph" w:customStyle="1" w:styleId="112">
    <w:name w:val="正文文本6"/>
    <w:basedOn w:val="1"/>
    <w:qFormat/>
    <w:uiPriority w:val="0"/>
    <w:pPr>
      <w:shd w:val="clear" w:color="auto" w:fill="FFFFFF"/>
      <w:spacing w:before="480" w:after="100" w:afterAutospacing="1" w:line="470" w:lineRule="exact"/>
      <w:ind w:left="1200" w:hanging="1200"/>
      <w:jc w:val="distribute"/>
    </w:pPr>
    <w:rPr>
      <w:rFonts w:ascii="MingLiUfalt" w:hAnsi="MingLiUfalt"/>
      <w:kern w:val="0"/>
      <w:sz w:val="20"/>
    </w:rPr>
  </w:style>
  <w:style w:type="character" w:customStyle="1" w:styleId="113">
    <w:name w:val="15"/>
    <w:qFormat/>
    <w:uiPriority w:val="0"/>
    <w:rPr>
      <w:rFonts w:hint="default" w:ascii="Times New Roman" w:hAnsi="Times New Roman" w:cs="Times New Roman"/>
    </w:rPr>
  </w:style>
  <w:style w:type="character" w:customStyle="1" w:styleId="114">
    <w:name w:val="17"/>
    <w:qFormat/>
    <w:uiPriority w:val="0"/>
    <w:rPr>
      <w:rFonts w:hint="default" w:ascii="MingLiUfalt" w:hAnsi="MingLiUfalt"/>
      <w:color w:val="000000"/>
      <w:spacing w:val="30"/>
      <w:sz w:val="20"/>
      <w:szCs w:val="20"/>
      <w:shd w:val="clear" w:color="auto" w:fill="FFFFFF"/>
    </w:rPr>
  </w:style>
  <w:style w:type="character" w:customStyle="1" w:styleId="115">
    <w:name w:val="16"/>
    <w:basedOn w:val="39"/>
    <w:qFormat/>
    <w:uiPriority w:val="0"/>
  </w:style>
  <w:style w:type="paragraph" w:customStyle="1" w:styleId="116">
    <w:name w:val="_Style 1"/>
    <w:basedOn w:val="1"/>
    <w:qFormat/>
    <w:uiPriority w:val="0"/>
    <w:pPr>
      <w:spacing w:line="351" w:lineRule="atLeast"/>
      <w:ind w:firstLine="419"/>
      <w:jc w:val="both"/>
      <w:textAlignment w:val="baseline"/>
    </w:pPr>
    <w:rPr>
      <w:rFonts w:ascii="Times New Roman" w:eastAsia="宋体"/>
      <w:color w:val="000000"/>
      <w:sz w:val="28"/>
      <w:u w:val="none" w:color="000000"/>
      <w:vertAlign w:val="baseline"/>
      <w:lang w:val="en-US" w:eastAsia="zh-CN"/>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26</Pages>
  <Words>5464</Words>
  <Characters>5811</Characters>
  <Lines>111</Lines>
  <Paragraphs>31</Paragraphs>
  <TotalTime>1</TotalTime>
  <ScaleCrop>false</ScaleCrop>
  <LinksUpToDate>false</LinksUpToDate>
  <CharactersWithSpaces>5854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2019-09-04T02:28:00Z</dcterms:created>
  <dc:creator>朱少尉</dc:creator>
  <cp:lastModifiedBy>同方-胡旷</cp:lastModifiedBy>
  <cp:lastPrinted>2023-10-10T04:16:00Z</cp:lastPrinted>
  <dcterms:modified xsi:type="dcterms:W3CDTF">2025-04-02T05:23:59Z</dcterms:modified>
  <dc:title>政府采购货物询价文件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1BC105CDA85549028A954161FFAEB4CD_13</vt:lpwstr>
  </property>
  <property fmtid="{D5CDD505-2E9C-101B-9397-08002B2CF9AE}" pid="4" name="KSOTemplateDocerSaveRecord">
    <vt:lpwstr>eyJoZGlkIjoiMzUzMGRkZGY2MDI2NmEyNjg5OTcyMjMzMmE5Y2UwZTkiLCJ1c2VySWQiOiI0MTYzNTM2OTIifQ==</vt:lpwstr>
  </property>
</Properties>
</file>