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7F767B">
      <w:pPr>
        <w:pStyle w:val="36"/>
        <w:ind w:left="0" w:leftChars="0" w:firstLine="0" w:firstLineChars="0"/>
        <w:jc w:val="both"/>
        <w:rPr>
          <w:rFonts w:hint="eastAsia" w:ascii="宋体" w:hAnsi="宋体" w:cs="宋体"/>
          <w:b/>
          <w:bCs/>
          <w:color w:val="auto"/>
          <w:sz w:val="48"/>
          <w:szCs w:val="48"/>
          <w:highlight w:val="none"/>
          <w:lang w:eastAsia="zh-CN"/>
        </w:rPr>
      </w:pPr>
    </w:p>
    <w:p w14:paraId="57AE93EF">
      <w:pPr>
        <w:pStyle w:val="10"/>
        <w:ind w:left="0" w:leftChars="0" w:firstLine="0" w:firstLineChars="0"/>
        <w:jc w:val="center"/>
        <w:rPr>
          <w:rFonts w:hint="eastAsia" w:ascii="宋体" w:hAnsi="宋体" w:cs="宋体"/>
          <w:b/>
          <w:bCs/>
          <w:color w:val="auto"/>
          <w:sz w:val="52"/>
          <w:szCs w:val="52"/>
          <w:highlight w:val="none"/>
          <w:lang w:eastAsia="zh-CN"/>
        </w:rPr>
      </w:pPr>
      <w:r>
        <w:rPr>
          <w:rFonts w:hint="eastAsia" w:ascii="宋体" w:hAnsi="宋体" w:cs="宋体"/>
          <w:b/>
          <w:bCs/>
          <w:color w:val="auto"/>
          <w:sz w:val="52"/>
          <w:szCs w:val="52"/>
          <w:highlight w:val="none"/>
          <w:lang w:eastAsia="zh-CN"/>
        </w:rPr>
        <w:t>六安市体育运动学校办公室改造装修</w:t>
      </w:r>
    </w:p>
    <w:p w14:paraId="4DE91D5A">
      <w:pPr>
        <w:pStyle w:val="10"/>
        <w:ind w:left="0" w:leftChars="0" w:firstLine="0" w:firstLineChars="0"/>
        <w:jc w:val="center"/>
        <w:rPr>
          <w:rFonts w:hint="eastAsia" w:ascii="宋体" w:hAnsi="宋体" w:cs="宋体"/>
          <w:b/>
          <w:bCs/>
          <w:color w:val="auto"/>
          <w:sz w:val="48"/>
          <w:szCs w:val="48"/>
          <w:highlight w:val="none"/>
        </w:rPr>
      </w:pPr>
      <w:r>
        <w:rPr>
          <w:rFonts w:hint="eastAsia" w:ascii="宋体" w:hAnsi="宋体" w:cs="宋体"/>
          <w:b/>
          <w:bCs/>
          <w:color w:val="auto"/>
          <w:sz w:val="52"/>
          <w:szCs w:val="52"/>
          <w:highlight w:val="none"/>
          <w:lang w:eastAsia="zh-CN"/>
        </w:rPr>
        <w:t>项目</w:t>
      </w:r>
    </w:p>
    <w:p w14:paraId="26730271">
      <w:pPr>
        <w:pStyle w:val="11"/>
        <w:rPr>
          <w:rFonts w:hint="eastAsia"/>
        </w:rPr>
      </w:pPr>
    </w:p>
    <w:p w14:paraId="5FEE4758">
      <w:pPr>
        <w:tabs>
          <w:tab w:val="left" w:pos="420"/>
        </w:tabs>
        <w:spacing w:before="468" w:beforeLines="150" w:line="360" w:lineRule="auto"/>
        <w:jc w:val="both"/>
        <w:rPr>
          <w:rFonts w:hint="eastAsia" w:ascii="宋体" w:hAnsi="宋体" w:cs="宋体"/>
          <w:b/>
          <w:bCs/>
          <w:color w:val="auto"/>
          <w:sz w:val="52"/>
          <w:szCs w:val="52"/>
          <w:highlight w:val="none"/>
        </w:rPr>
      </w:pPr>
    </w:p>
    <w:p w14:paraId="7054CBB4">
      <w:pPr>
        <w:tabs>
          <w:tab w:val="left" w:pos="420"/>
        </w:tabs>
        <w:spacing w:before="468" w:beforeLines="150" w:line="360" w:lineRule="auto"/>
        <w:jc w:val="center"/>
        <w:rPr>
          <w:rFonts w:hint="eastAsia" w:ascii="宋体" w:hAnsi="宋体" w:cs="宋体"/>
          <w:b/>
          <w:bCs/>
          <w:color w:val="auto"/>
          <w:sz w:val="52"/>
          <w:szCs w:val="52"/>
          <w:highlight w:val="none"/>
        </w:rPr>
      </w:pPr>
    </w:p>
    <w:p w14:paraId="0C2DFDBC">
      <w:pPr>
        <w:tabs>
          <w:tab w:val="left" w:pos="420"/>
        </w:tabs>
        <w:spacing w:before="468" w:beforeLines="150" w:line="360" w:lineRule="auto"/>
        <w:jc w:val="center"/>
        <w:rPr>
          <w:rFonts w:hint="eastAsia" w:ascii="宋体" w:hAnsi="宋体" w:cs="宋体"/>
          <w:b/>
          <w:bCs/>
          <w:color w:val="auto"/>
          <w:sz w:val="52"/>
          <w:szCs w:val="52"/>
          <w:highlight w:val="none"/>
        </w:rPr>
      </w:pPr>
      <w:r>
        <w:rPr>
          <w:rFonts w:hint="eastAsia" w:ascii="宋体" w:hAnsi="宋体" w:cs="宋体"/>
          <w:b/>
          <w:bCs/>
          <w:color w:val="auto"/>
          <w:sz w:val="52"/>
          <w:szCs w:val="52"/>
          <w:highlight w:val="none"/>
        </w:rPr>
        <w:t>询价文件</w:t>
      </w:r>
    </w:p>
    <w:p w14:paraId="2128C7DB">
      <w:pPr>
        <w:tabs>
          <w:tab w:val="left" w:pos="2410"/>
        </w:tabs>
        <w:autoSpaceDE w:val="0"/>
        <w:autoSpaceDN w:val="0"/>
        <w:adjustRightInd w:val="0"/>
        <w:snapToGrid w:val="0"/>
        <w:spacing w:line="640" w:lineRule="exact"/>
        <w:jc w:val="center"/>
        <w:rPr>
          <w:rFonts w:hint="default" w:ascii="宋体" w:hAnsi="宋体" w:cs="宋体"/>
          <w:b/>
          <w:color w:val="auto"/>
          <w:spacing w:val="20"/>
          <w:kern w:val="0"/>
          <w:sz w:val="28"/>
          <w:szCs w:val="28"/>
          <w:highlight w:val="none"/>
          <w:lang w:val="en-US" w:eastAsia="zh-CN"/>
        </w:rPr>
      </w:pPr>
      <w:r>
        <w:rPr>
          <w:rFonts w:hint="eastAsia" w:ascii="宋体" w:hAnsi="宋体" w:cs="宋体"/>
          <w:b/>
          <w:color w:val="auto"/>
          <w:spacing w:val="20"/>
          <w:kern w:val="0"/>
          <w:sz w:val="28"/>
          <w:szCs w:val="28"/>
          <w:highlight w:val="none"/>
          <w:lang w:val="en-US" w:eastAsia="zh-CN"/>
        </w:rPr>
        <w:t>(邀请）</w:t>
      </w:r>
    </w:p>
    <w:p w14:paraId="3C166369">
      <w:pPr>
        <w:pStyle w:val="2"/>
        <w:ind w:firstLine="0"/>
        <w:rPr>
          <w:rFonts w:ascii="宋体" w:cs="宋体"/>
          <w:color w:val="auto"/>
          <w:sz w:val="44"/>
          <w:highlight w:val="none"/>
        </w:rPr>
      </w:pPr>
    </w:p>
    <w:p w14:paraId="4D86A215">
      <w:pPr>
        <w:pStyle w:val="2"/>
        <w:ind w:firstLine="0"/>
        <w:rPr>
          <w:rFonts w:ascii="宋体" w:cs="宋体"/>
          <w:color w:val="auto"/>
          <w:sz w:val="44"/>
          <w:highlight w:val="none"/>
        </w:rPr>
      </w:pPr>
    </w:p>
    <w:p w14:paraId="40F5EE38">
      <w:pPr>
        <w:pStyle w:val="2"/>
        <w:ind w:firstLine="0"/>
        <w:rPr>
          <w:rFonts w:ascii="宋体" w:cs="宋体"/>
          <w:color w:val="auto"/>
          <w:sz w:val="44"/>
          <w:highlight w:val="none"/>
        </w:rPr>
      </w:pPr>
    </w:p>
    <w:p w14:paraId="57EE335F">
      <w:pPr>
        <w:pStyle w:val="2"/>
        <w:rPr>
          <w:rFonts w:ascii="宋体" w:cs="宋体"/>
          <w:color w:val="auto"/>
          <w:sz w:val="44"/>
          <w:highlight w:val="none"/>
        </w:rPr>
      </w:pPr>
    </w:p>
    <w:p w14:paraId="54475577">
      <w:pPr>
        <w:pStyle w:val="2"/>
        <w:ind w:left="0" w:leftChars="0" w:firstLine="0" w:firstLineChars="0"/>
        <w:rPr>
          <w:rFonts w:hint="eastAsia" w:ascii="宋体" w:cs="宋体"/>
          <w:color w:val="auto"/>
          <w:sz w:val="44"/>
          <w:highlight w:val="none"/>
        </w:rPr>
      </w:pPr>
    </w:p>
    <w:p w14:paraId="32AA0C75">
      <w:pPr>
        <w:tabs>
          <w:tab w:val="left" w:pos="2410"/>
        </w:tabs>
        <w:autoSpaceDE w:val="0"/>
        <w:autoSpaceDN w:val="0"/>
        <w:adjustRightInd w:val="0"/>
        <w:snapToGrid w:val="0"/>
        <w:spacing w:line="640" w:lineRule="exact"/>
        <w:jc w:val="center"/>
        <w:rPr>
          <w:rFonts w:hint="eastAsia" w:ascii="宋体" w:eastAsia="宋体" w:cs="宋体"/>
          <w:b/>
          <w:color w:val="auto"/>
          <w:spacing w:val="20"/>
          <w:kern w:val="0"/>
          <w:sz w:val="28"/>
          <w:szCs w:val="28"/>
          <w:highlight w:val="none"/>
          <w:lang w:eastAsia="zh-CN"/>
        </w:rPr>
      </w:pPr>
      <w:r>
        <w:rPr>
          <w:rFonts w:hint="eastAsia" w:ascii="宋体" w:hAnsi="宋体" w:cs="宋体"/>
          <w:b/>
          <w:color w:val="auto"/>
          <w:spacing w:val="20"/>
          <w:kern w:val="0"/>
          <w:sz w:val="28"/>
          <w:szCs w:val="28"/>
          <w:highlight w:val="none"/>
        </w:rPr>
        <w:t>采购人：</w:t>
      </w:r>
      <w:r>
        <w:rPr>
          <w:rFonts w:hint="eastAsia" w:ascii="宋体" w:hAnsi="宋体" w:cs="宋体"/>
          <w:b/>
          <w:color w:val="auto"/>
          <w:spacing w:val="20"/>
          <w:kern w:val="0"/>
          <w:sz w:val="28"/>
          <w:szCs w:val="28"/>
          <w:highlight w:val="none"/>
          <w:lang w:eastAsia="zh-CN"/>
        </w:rPr>
        <w:t>六安市体育运动学校</w:t>
      </w:r>
    </w:p>
    <w:p w14:paraId="711B34D8">
      <w:pPr>
        <w:tabs>
          <w:tab w:val="left" w:pos="2410"/>
        </w:tabs>
        <w:autoSpaceDE w:val="0"/>
        <w:autoSpaceDN w:val="0"/>
        <w:adjustRightInd w:val="0"/>
        <w:snapToGrid w:val="0"/>
        <w:spacing w:line="640" w:lineRule="exact"/>
        <w:jc w:val="center"/>
        <w:rPr>
          <w:rFonts w:ascii="宋体" w:cs="宋体"/>
          <w:b/>
          <w:color w:val="auto"/>
          <w:spacing w:val="20"/>
          <w:kern w:val="0"/>
          <w:sz w:val="28"/>
          <w:szCs w:val="28"/>
          <w:highlight w:val="none"/>
        </w:rPr>
      </w:pPr>
      <w:r>
        <w:rPr>
          <w:rFonts w:hint="eastAsia" w:ascii="宋体" w:hAnsi="宋体" w:cs="宋体"/>
          <w:b/>
          <w:color w:val="auto"/>
          <w:spacing w:val="20"/>
          <w:kern w:val="0"/>
          <w:sz w:val="28"/>
          <w:szCs w:val="28"/>
          <w:highlight w:val="none"/>
        </w:rPr>
        <w:t>采购代理机构：安徽同方工程咨询有限公司</w:t>
      </w:r>
    </w:p>
    <w:p w14:paraId="4CBA8666">
      <w:pPr>
        <w:spacing w:line="640" w:lineRule="exact"/>
        <w:jc w:val="center"/>
        <w:rPr>
          <w:rFonts w:hint="eastAsia"/>
          <w:b/>
          <w:bCs/>
          <w:color w:val="auto"/>
          <w:sz w:val="32"/>
          <w:szCs w:val="28"/>
          <w:highlight w:val="none"/>
        </w:rPr>
      </w:pPr>
      <w:r>
        <w:rPr>
          <w:rFonts w:hint="eastAsia" w:ascii="宋体" w:hAnsi="宋体" w:cs="宋体"/>
          <w:b/>
          <w:color w:val="auto"/>
          <w:spacing w:val="20"/>
          <w:kern w:val="0"/>
          <w:sz w:val="28"/>
          <w:szCs w:val="28"/>
          <w:highlight w:val="none"/>
        </w:rPr>
        <w:t>采购时间：202</w:t>
      </w:r>
      <w:r>
        <w:rPr>
          <w:rFonts w:hint="eastAsia" w:ascii="宋体" w:hAnsi="宋体" w:cs="宋体"/>
          <w:b/>
          <w:color w:val="auto"/>
          <w:spacing w:val="20"/>
          <w:kern w:val="0"/>
          <w:sz w:val="28"/>
          <w:szCs w:val="28"/>
          <w:highlight w:val="none"/>
          <w:lang w:val="en-US" w:eastAsia="zh-CN"/>
        </w:rPr>
        <w:t>5</w:t>
      </w:r>
      <w:r>
        <w:rPr>
          <w:rFonts w:hint="eastAsia" w:ascii="宋体" w:hAnsi="宋体" w:cs="宋体"/>
          <w:b/>
          <w:color w:val="auto"/>
          <w:spacing w:val="20"/>
          <w:kern w:val="0"/>
          <w:sz w:val="28"/>
          <w:szCs w:val="28"/>
          <w:highlight w:val="none"/>
        </w:rPr>
        <w:t>年</w:t>
      </w:r>
      <w:r>
        <w:rPr>
          <w:rFonts w:hint="eastAsia" w:ascii="宋体" w:hAnsi="宋体" w:cs="宋体"/>
          <w:b/>
          <w:color w:val="auto"/>
          <w:spacing w:val="20"/>
          <w:kern w:val="0"/>
          <w:sz w:val="28"/>
          <w:szCs w:val="28"/>
          <w:highlight w:val="none"/>
          <w:lang w:val="en-US" w:eastAsia="zh-CN"/>
        </w:rPr>
        <w:t>4</w:t>
      </w:r>
      <w:r>
        <w:rPr>
          <w:rFonts w:hint="eastAsia" w:ascii="宋体" w:hAnsi="宋体" w:cs="宋体"/>
          <w:b/>
          <w:color w:val="auto"/>
          <w:spacing w:val="20"/>
          <w:kern w:val="0"/>
          <w:sz w:val="28"/>
          <w:szCs w:val="28"/>
          <w:highlight w:val="none"/>
        </w:rPr>
        <w:t>月</w:t>
      </w:r>
      <w:bookmarkStart w:id="0" w:name="_Toc10464"/>
      <w:bookmarkStart w:id="1" w:name="_Toc31241"/>
      <w:bookmarkStart w:id="2" w:name="_Toc11249"/>
      <w:bookmarkStart w:id="3" w:name="_Toc8908"/>
      <w:bookmarkStart w:id="4" w:name="_Toc4636"/>
      <w:bookmarkStart w:id="5" w:name="_Toc9208"/>
    </w:p>
    <w:p w14:paraId="2C46CAB2">
      <w:pPr>
        <w:rPr>
          <w:rFonts w:hint="eastAsia"/>
          <w:b/>
          <w:bCs/>
          <w:color w:val="auto"/>
          <w:sz w:val="36"/>
          <w:szCs w:val="32"/>
          <w:highlight w:val="none"/>
        </w:rPr>
      </w:pPr>
      <w:r>
        <w:rPr>
          <w:rFonts w:hint="eastAsia"/>
          <w:b/>
          <w:bCs/>
          <w:color w:val="auto"/>
          <w:sz w:val="36"/>
          <w:szCs w:val="32"/>
          <w:highlight w:val="none"/>
        </w:rPr>
        <w:br w:type="page"/>
      </w:r>
    </w:p>
    <w:p w14:paraId="629E8BFB">
      <w:pPr>
        <w:pStyle w:val="5"/>
        <w:spacing w:before="312" w:beforeLines="100"/>
        <w:jc w:val="center"/>
        <w:rPr>
          <w:rFonts w:hint="eastAsia"/>
          <w:b/>
          <w:bCs/>
          <w:color w:val="auto"/>
          <w:sz w:val="36"/>
          <w:szCs w:val="32"/>
          <w:highlight w:val="none"/>
        </w:rPr>
      </w:pPr>
      <w:r>
        <w:rPr>
          <w:rFonts w:hint="eastAsia"/>
          <w:b/>
          <w:bCs/>
          <w:color w:val="auto"/>
          <w:sz w:val="36"/>
          <w:szCs w:val="32"/>
          <w:highlight w:val="none"/>
        </w:rPr>
        <w:t>目录</w:t>
      </w:r>
      <w:bookmarkEnd w:id="0"/>
      <w:bookmarkEnd w:id="1"/>
      <w:bookmarkEnd w:id="2"/>
      <w:bookmarkEnd w:id="3"/>
      <w:bookmarkEnd w:id="4"/>
      <w:bookmarkEnd w:id="5"/>
    </w:p>
    <w:p w14:paraId="767C1CD9">
      <w:pPr>
        <w:rPr>
          <w:color w:val="auto"/>
          <w:highlight w:val="none"/>
        </w:rPr>
      </w:pPr>
    </w:p>
    <w:p w14:paraId="36B7ACC5">
      <w:pPr>
        <w:pStyle w:val="26"/>
        <w:tabs>
          <w:tab w:val="right" w:leader="dot" w:pos="8306"/>
        </w:tabs>
        <w:ind w:firstLine="420" w:firstLineChars="200"/>
        <w:rPr>
          <w:color w:val="auto"/>
          <w:highlight w:val="none"/>
        </w:rPr>
      </w:pPr>
    </w:p>
    <w:p w14:paraId="5C42BEB0">
      <w:pPr>
        <w:pStyle w:val="30"/>
        <w:tabs>
          <w:tab w:val="right" w:leader="dot" w:pos="8844"/>
        </w:tabs>
        <w:spacing w:line="420" w:lineRule="exact"/>
        <w:ind w:left="0" w:leftChars="0"/>
        <w:rPr>
          <w:rFonts w:hint="eastAsia" w:ascii="宋体" w:hAnsi="宋体" w:cs="宋体"/>
          <w:b/>
          <w:bCs/>
          <w:color w:val="auto"/>
          <w:sz w:val="24"/>
          <w:szCs w:val="24"/>
          <w:highlight w:val="none"/>
        </w:rPr>
      </w:pPr>
      <w:r>
        <w:rPr>
          <w:b/>
          <w:bCs/>
          <w:color w:val="auto"/>
          <w:highlight w:val="none"/>
        </w:rPr>
        <w:fldChar w:fldCharType="begin"/>
      </w:r>
      <w:r>
        <w:rPr>
          <w:b/>
          <w:bCs/>
          <w:color w:val="auto"/>
          <w:highlight w:val="none"/>
        </w:rPr>
        <w:instrText xml:space="preserve"> HYPERLINK \l "_Toc5593" </w:instrText>
      </w:r>
      <w:r>
        <w:rPr>
          <w:b/>
          <w:bCs/>
          <w:color w:val="auto"/>
          <w:highlight w:val="none"/>
        </w:rPr>
        <w:fldChar w:fldCharType="separate"/>
      </w:r>
      <w:r>
        <w:rPr>
          <w:rFonts w:hint="eastAsia" w:ascii="宋体" w:hAnsi="宋体" w:cs="宋体"/>
          <w:b/>
          <w:bCs/>
          <w:color w:val="auto"/>
          <w:sz w:val="24"/>
          <w:szCs w:val="24"/>
          <w:highlight w:val="none"/>
        </w:rPr>
        <w:t>询价</w:t>
      </w:r>
      <w:r>
        <w:rPr>
          <w:rFonts w:hint="eastAsia" w:ascii="宋体" w:hAnsi="宋体" w:cs="宋体"/>
          <w:b/>
          <w:bCs/>
          <w:color w:val="auto"/>
          <w:sz w:val="24"/>
          <w:szCs w:val="24"/>
          <w:highlight w:val="none"/>
          <w:lang w:val="en-US" w:eastAsia="zh-CN"/>
        </w:rPr>
        <w:t>邀请函</w:t>
      </w:r>
      <w:r>
        <w:rPr>
          <w:rFonts w:hint="eastAsia" w:ascii="宋体" w:hAnsi="宋体" w:cs="宋体"/>
          <w:b/>
          <w:bCs/>
          <w:color w:val="auto"/>
          <w:sz w:val="24"/>
          <w:szCs w:val="24"/>
          <w:highlight w:val="none"/>
        </w:rPr>
        <w:tab/>
      </w:r>
      <w:r>
        <w:rPr>
          <w:rFonts w:hint="eastAsia" w:ascii="宋体" w:hAnsi="宋体" w:cs="宋体"/>
          <w:b/>
          <w:bCs/>
          <w:color w:val="auto"/>
          <w:sz w:val="24"/>
          <w:szCs w:val="24"/>
          <w:highlight w:val="none"/>
        </w:rPr>
        <w:t>3</w:t>
      </w:r>
      <w:r>
        <w:rPr>
          <w:rFonts w:hint="eastAsia" w:ascii="宋体" w:hAnsi="宋体" w:cs="宋体"/>
          <w:b/>
          <w:bCs/>
          <w:color w:val="auto"/>
          <w:sz w:val="24"/>
          <w:szCs w:val="24"/>
          <w:highlight w:val="none"/>
        </w:rPr>
        <w:fldChar w:fldCharType="end"/>
      </w:r>
    </w:p>
    <w:p w14:paraId="170F1D7B">
      <w:pPr>
        <w:rPr>
          <w:b/>
          <w:bCs/>
          <w:color w:val="auto"/>
          <w:highlight w:val="none"/>
        </w:rPr>
      </w:pPr>
    </w:p>
    <w:p w14:paraId="43100D2E">
      <w:pPr>
        <w:pStyle w:val="30"/>
        <w:tabs>
          <w:tab w:val="right" w:leader="dot" w:pos="8844"/>
        </w:tabs>
        <w:spacing w:line="420" w:lineRule="exact"/>
        <w:ind w:left="0" w:leftChars="0"/>
        <w:rPr>
          <w:rFonts w:hint="eastAsia" w:ascii="宋体" w:hAnsi="宋体" w:cs="宋体"/>
          <w:b/>
          <w:bCs/>
          <w:color w:val="auto"/>
          <w:sz w:val="24"/>
          <w:szCs w:val="24"/>
          <w:highlight w:val="none"/>
        </w:rPr>
      </w:pPr>
      <w:r>
        <w:rPr>
          <w:b/>
          <w:bCs/>
          <w:color w:val="auto"/>
          <w:highlight w:val="none"/>
        </w:rPr>
        <w:fldChar w:fldCharType="begin"/>
      </w:r>
      <w:r>
        <w:rPr>
          <w:b/>
          <w:bCs/>
          <w:color w:val="auto"/>
          <w:highlight w:val="none"/>
        </w:rPr>
        <w:instrText xml:space="preserve"> HYPERLINK \l "_Toc27785" </w:instrText>
      </w:r>
      <w:r>
        <w:rPr>
          <w:b/>
          <w:bCs/>
          <w:color w:val="auto"/>
          <w:highlight w:val="none"/>
        </w:rPr>
        <w:fldChar w:fldCharType="separate"/>
      </w:r>
      <w:r>
        <w:rPr>
          <w:rFonts w:hint="eastAsia" w:ascii="宋体" w:hAnsi="宋体" w:cs="宋体"/>
          <w:b/>
          <w:bCs/>
          <w:color w:val="auto"/>
          <w:sz w:val="24"/>
          <w:szCs w:val="24"/>
          <w:highlight w:val="none"/>
        </w:rPr>
        <w:t>一、报价响应须知</w:t>
      </w:r>
      <w:r>
        <w:rPr>
          <w:rFonts w:hint="eastAsia" w:ascii="宋体" w:hAnsi="宋体" w:cs="宋体"/>
          <w:b/>
          <w:bCs/>
          <w:color w:val="auto"/>
          <w:sz w:val="24"/>
          <w:szCs w:val="24"/>
          <w:highlight w:val="none"/>
        </w:rPr>
        <w:tab/>
      </w:r>
      <w:r>
        <w:rPr>
          <w:rFonts w:hint="eastAsia" w:ascii="宋体" w:hAnsi="宋体" w:cs="宋体"/>
          <w:b/>
          <w:bCs/>
          <w:color w:val="auto"/>
          <w:sz w:val="24"/>
          <w:szCs w:val="24"/>
          <w:highlight w:val="none"/>
        </w:rPr>
        <w:fldChar w:fldCharType="begin"/>
      </w:r>
      <w:r>
        <w:rPr>
          <w:rFonts w:hint="eastAsia" w:ascii="宋体" w:hAnsi="宋体" w:cs="宋体"/>
          <w:b/>
          <w:bCs/>
          <w:color w:val="auto"/>
          <w:sz w:val="24"/>
          <w:szCs w:val="24"/>
          <w:highlight w:val="none"/>
        </w:rPr>
        <w:instrText xml:space="preserve"> PAGEREF _Toc27785 </w:instrText>
      </w:r>
      <w:r>
        <w:rPr>
          <w:rFonts w:hint="eastAsia" w:ascii="宋体" w:hAnsi="宋体" w:cs="宋体"/>
          <w:b/>
          <w:bCs/>
          <w:color w:val="auto"/>
          <w:sz w:val="24"/>
          <w:szCs w:val="24"/>
          <w:highlight w:val="none"/>
        </w:rPr>
        <w:fldChar w:fldCharType="separate"/>
      </w:r>
      <w:r>
        <w:rPr>
          <w:rFonts w:hint="eastAsia" w:ascii="宋体" w:hAnsi="宋体" w:cs="宋体"/>
          <w:b/>
          <w:bCs/>
          <w:color w:val="auto"/>
          <w:sz w:val="24"/>
          <w:szCs w:val="24"/>
          <w:highlight w:val="none"/>
        </w:rPr>
        <w:t>6</w:t>
      </w:r>
      <w:r>
        <w:rPr>
          <w:rFonts w:hint="eastAsia" w:ascii="宋体" w:hAnsi="宋体" w:cs="宋体"/>
          <w:b/>
          <w:bCs/>
          <w:color w:val="auto"/>
          <w:sz w:val="24"/>
          <w:szCs w:val="24"/>
          <w:highlight w:val="none"/>
        </w:rPr>
        <w:fldChar w:fldCharType="end"/>
      </w:r>
      <w:r>
        <w:rPr>
          <w:rFonts w:hint="eastAsia" w:ascii="宋体" w:hAnsi="宋体" w:cs="宋体"/>
          <w:b/>
          <w:bCs/>
          <w:color w:val="auto"/>
          <w:sz w:val="24"/>
          <w:szCs w:val="24"/>
          <w:highlight w:val="none"/>
        </w:rPr>
        <w:fldChar w:fldCharType="end"/>
      </w:r>
    </w:p>
    <w:p w14:paraId="3B7622C5">
      <w:pPr>
        <w:rPr>
          <w:b/>
          <w:bCs/>
          <w:color w:val="auto"/>
          <w:highlight w:val="none"/>
        </w:rPr>
      </w:pPr>
    </w:p>
    <w:p w14:paraId="51552A83">
      <w:pPr>
        <w:pStyle w:val="30"/>
        <w:tabs>
          <w:tab w:val="right" w:leader="dot" w:pos="8844"/>
        </w:tabs>
        <w:spacing w:line="420" w:lineRule="exact"/>
        <w:ind w:left="0" w:leftChars="0"/>
        <w:rPr>
          <w:rFonts w:hint="eastAsia" w:ascii="宋体" w:hAnsi="宋体" w:cs="宋体"/>
          <w:b/>
          <w:bCs/>
          <w:color w:val="auto"/>
          <w:sz w:val="24"/>
          <w:szCs w:val="24"/>
          <w:highlight w:val="none"/>
        </w:rPr>
      </w:pPr>
      <w:r>
        <w:rPr>
          <w:b/>
          <w:bCs/>
          <w:color w:val="auto"/>
          <w:highlight w:val="none"/>
        </w:rPr>
        <w:fldChar w:fldCharType="begin"/>
      </w:r>
      <w:r>
        <w:rPr>
          <w:b/>
          <w:bCs/>
          <w:color w:val="auto"/>
          <w:highlight w:val="none"/>
        </w:rPr>
        <w:instrText xml:space="preserve"> HYPERLINK \l "_Toc7121" </w:instrText>
      </w:r>
      <w:r>
        <w:rPr>
          <w:b/>
          <w:bCs/>
          <w:color w:val="auto"/>
          <w:highlight w:val="none"/>
        </w:rPr>
        <w:fldChar w:fldCharType="separate"/>
      </w:r>
      <w:r>
        <w:rPr>
          <w:rFonts w:hint="eastAsia" w:ascii="宋体" w:hAnsi="宋体" w:cs="宋体"/>
          <w:b/>
          <w:bCs/>
          <w:color w:val="auto"/>
          <w:sz w:val="24"/>
          <w:szCs w:val="24"/>
          <w:highlight w:val="none"/>
        </w:rPr>
        <w:t>二、 采购合同</w:t>
      </w:r>
      <w:r>
        <w:rPr>
          <w:rFonts w:hint="eastAsia" w:ascii="宋体" w:hAnsi="宋体" w:cs="宋体"/>
          <w:b/>
          <w:bCs/>
          <w:color w:val="auto"/>
          <w:sz w:val="24"/>
          <w:szCs w:val="24"/>
          <w:highlight w:val="none"/>
        </w:rPr>
        <w:tab/>
      </w:r>
      <w:r>
        <w:rPr>
          <w:rFonts w:hint="eastAsia" w:ascii="宋体" w:hAnsi="宋体" w:cs="宋体"/>
          <w:b/>
          <w:bCs/>
          <w:color w:val="auto"/>
          <w:sz w:val="24"/>
          <w:szCs w:val="24"/>
          <w:highlight w:val="none"/>
        </w:rPr>
        <w:t>1</w:t>
      </w:r>
      <w:r>
        <w:rPr>
          <w:rFonts w:hint="eastAsia" w:ascii="宋体" w:hAnsi="宋体" w:cs="宋体"/>
          <w:b/>
          <w:bCs/>
          <w:color w:val="auto"/>
          <w:sz w:val="24"/>
          <w:szCs w:val="24"/>
          <w:highlight w:val="none"/>
        </w:rPr>
        <w:fldChar w:fldCharType="end"/>
      </w:r>
      <w:r>
        <w:rPr>
          <w:rFonts w:hint="eastAsia" w:ascii="宋体" w:hAnsi="宋体" w:cs="宋体"/>
          <w:b/>
          <w:bCs/>
          <w:color w:val="auto"/>
          <w:sz w:val="24"/>
          <w:szCs w:val="24"/>
          <w:highlight w:val="none"/>
        </w:rPr>
        <w:t>6</w:t>
      </w:r>
    </w:p>
    <w:p w14:paraId="11088123">
      <w:pPr>
        <w:rPr>
          <w:b/>
          <w:bCs/>
          <w:color w:val="auto"/>
          <w:highlight w:val="none"/>
        </w:rPr>
      </w:pPr>
    </w:p>
    <w:p w14:paraId="733BA53C">
      <w:pPr>
        <w:pStyle w:val="30"/>
        <w:tabs>
          <w:tab w:val="right" w:leader="dot" w:pos="8844"/>
        </w:tabs>
        <w:spacing w:line="420" w:lineRule="exact"/>
        <w:ind w:left="0" w:leftChars="0"/>
        <w:rPr>
          <w:rFonts w:hint="eastAsia" w:ascii="宋体" w:hAnsi="宋体" w:cs="宋体"/>
          <w:b/>
          <w:bCs/>
          <w:color w:val="auto"/>
          <w:sz w:val="24"/>
          <w:szCs w:val="24"/>
          <w:highlight w:val="none"/>
        </w:rPr>
      </w:pPr>
      <w:r>
        <w:rPr>
          <w:b/>
          <w:bCs/>
          <w:color w:val="auto"/>
          <w:highlight w:val="none"/>
        </w:rPr>
        <w:fldChar w:fldCharType="begin"/>
      </w:r>
      <w:r>
        <w:rPr>
          <w:b/>
          <w:bCs/>
          <w:color w:val="auto"/>
          <w:highlight w:val="none"/>
        </w:rPr>
        <w:instrText xml:space="preserve"> HYPERLINK \l "_Toc4725" </w:instrText>
      </w:r>
      <w:r>
        <w:rPr>
          <w:b/>
          <w:bCs/>
          <w:color w:val="auto"/>
          <w:highlight w:val="none"/>
        </w:rPr>
        <w:fldChar w:fldCharType="separate"/>
      </w:r>
      <w:r>
        <w:rPr>
          <w:rFonts w:hint="eastAsia" w:ascii="宋体" w:hAnsi="宋体" w:cs="宋体"/>
          <w:b/>
          <w:bCs/>
          <w:color w:val="auto"/>
          <w:sz w:val="24"/>
          <w:szCs w:val="24"/>
          <w:highlight w:val="none"/>
        </w:rPr>
        <w:t>三、 采购需求</w:t>
      </w:r>
      <w:r>
        <w:rPr>
          <w:rFonts w:hint="eastAsia" w:ascii="宋体" w:hAnsi="宋体" w:cs="宋体"/>
          <w:b/>
          <w:bCs/>
          <w:color w:val="auto"/>
          <w:sz w:val="24"/>
          <w:szCs w:val="24"/>
          <w:highlight w:val="none"/>
        </w:rPr>
        <w:tab/>
      </w:r>
      <w:r>
        <w:rPr>
          <w:rFonts w:hint="eastAsia" w:ascii="宋体" w:hAnsi="宋体" w:cs="宋体"/>
          <w:b/>
          <w:bCs/>
          <w:color w:val="auto"/>
          <w:sz w:val="24"/>
          <w:szCs w:val="24"/>
          <w:highlight w:val="none"/>
        </w:rPr>
        <w:t>2</w:t>
      </w:r>
      <w:r>
        <w:rPr>
          <w:rFonts w:hint="eastAsia" w:ascii="宋体" w:hAnsi="宋体" w:cs="宋体"/>
          <w:b/>
          <w:bCs/>
          <w:color w:val="auto"/>
          <w:sz w:val="24"/>
          <w:szCs w:val="24"/>
          <w:highlight w:val="none"/>
        </w:rPr>
        <w:fldChar w:fldCharType="end"/>
      </w:r>
      <w:r>
        <w:rPr>
          <w:rFonts w:hint="eastAsia" w:ascii="宋体" w:hAnsi="宋体" w:cs="宋体"/>
          <w:b/>
          <w:bCs/>
          <w:color w:val="auto"/>
          <w:sz w:val="24"/>
          <w:szCs w:val="24"/>
          <w:highlight w:val="none"/>
        </w:rPr>
        <w:t>1</w:t>
      </w:r>
    </w:p>
    <w:p w14:paraId="74191D43">
      <w:pPr>
        <w:rPr>
          <w:b/>
          <w:bCs/>
          <w:color w:val="auto"/>
          <w:highlight w:val="none"/>
        </w:rPr>
      </w:pPr>
    </w:p>
    <w:p w14:paraId="5BCA6AE3">
      <w:pPr>
        <w:pStyle w:val="30"/>
        <w:tabs>
          <w:tab w:val="right" w:leader="dot" w:pos="8844"/>
        </w:tabs>
        <w:spacing w:line="420" w:lineRule="exact"/>
        <w:ind w:left="0" w:leftChars="0"/>
        <w:rPr>
          <w:rFonts w:ascii="宋体" w:hAnsi="宋体" w:cs="宋体"/>
          <w:color w:val="auto"/>
          <w:sz w:val="24"/>
          <w:szCs w:val="24"/>
          <w:highlight w:val="none"/>
        </w:rPr>
      </w:pPr>
      <w:r>
        <w:rPr>
          <w:b/>
          <w:bCs/>
          <w:color w:val="auto"/>
          <w:highlight w:val="none"/>
        </w:rPr>
        <w:fldChar w:fldCharType="begin"/>
      </w:r>
      <w:r>
        <w:rPr>
          <w:b/>
          <w:bCs/>
          <w:color w:val="auto"/>
          <w:highlight w:val="none"/>
        </w:rPr>
        <w:instrText xml:space="preserve"> HYPERLINK \l "_Toc7184" </w:instrText>
      </w:r>
      <w:r>
        <w:rPr>
          <w:b/>
          <w:bCs/>
          <w:color w:val="auto"/>
          <w:highlight w:val="none"/>
        </w:rPr>
        <w:fldChar w:fldCharType="separate"/>
      </w:r>
      <w:r>
        <w:rPr>
          <w:rFonts w:hint="eastAsia" w:ascii="宋体" w:hAnsi="宋体" w:cs="宋体"/>
          <w:b/>
          <w:bCs/>
          <w:color w:val="auto"/>
          <w:sz w:val="24"/>
          <w:szCs w:val="24"/>
          <w:highlight w:val="none"/>
        </w:rPr>
        <w:t>四、响应文件格式</w:t>
      </w:r>
      <w:r>
        <w:rPr>
          <w:rFonts w:hint="eastAsia" w:ascii="宋体" w:hAnsi="宋体" w:cs="宋体"/>
          <w:b/>
          <w:bCs/>
          <w:color w:val="auto"/>
          <w:sz w:val="24"/>
          <w:szCs w:val="24"/>
          <w:highlight w:val="none"/>
        </w:rPr>
        <w:tab/>
      </w:r>
      <w:r>
        <w:rPr>
          <w:rFonts w:hint="eastAsia" w:ascii="宋体" w:hAnsi="宋体" w:cs="宋体"/>
          <w:b/>
          <w:bCs/>
          <w:color w:val="auto"/>
          <w:sz w:val="24"/>
          <w:szCs w:val="24"/>
          <w:highlight w:val="none"/>
        </w:rPr>
        <w:t>24</w:t>
      </w:r>
      <w:r>
        <w:rPr>
          <w:rFonts w:hint="eastAsia" w:ascii="宋体" w:hAnsi="宋体" w:cs="宋体"/>
          <w:b/>
          <w:bCs/>
          <w:color w:val="auto"/>
          <w:sz w:val="24"/>
          <w:szCs w:val="24"/>
          <w:highlight w:val="none"/>
        </w:rPr>
        <w:fldChar w:fldCharType="end"/>
      </w:r>
    </w:p>
    <w:p w14:paraId="28CF4F56">
      <w:pPr>
        <w:pStyle w:val="30"/>
        <w:tabs>
          <w:tab w:val="right" w:leader="dot" w:pos="8844"/>
        </w:tabs>
        <w:spacing w:line="420" w:lineRule="exact"/>
        <w:ind w:left="0" w:leftChars="0"/>
        <w:rPr>
          <w:rFonts w:ascii="宋体" w:hAnsi="宋体" w:cs="宋体"/>
          <w:color w:val="auto"/>
          <w:sz w:val="24"/>
          <w:szCs w:val="24"/>
          <w:highlight w:val="none"/>
        </w:rPr>
      </w:pPr>
      <w:r>
        <w:rPr>
          <w:rFonts w:hint="eastAsia" w:ascii="宋体" w:hAnsi="宋体" w:cs="宋体"/>
          <w:b/>
          <w:color w:val="auto"/>
          <w:sz w:val="24"/>
          <w:szCs w:val="24"/>
          <w:highlight w:val="none"/>
        </w:rPr>
        <w:fldChar w:fldCharType="begin"/>
      </w:r>
      <w:r>
        <w:rPr>
          <w:rFonts w:hint="eastAsia" w:ascii="宋体" w:hAnsi="宋体" w:cs="宋体"/>
          <w:b/>
          <w:color w:val="auto"/>
          <w:sz w:val="24"/>
          <w:szCs w:val="24"/>
          <w:highlight w:val="none"/>
        </w:rPr>
        <w:instrText xml:space="preserve"> TOC \o "1-3" \h \z </w:instrText>
      </w:r>
      <w:r>
        <w:rPr>
          <w:rFonts w:hint="eastAsia" w:ascii="宋体" w:hAnsi="宋体" w:cs="宋体"/>
          <w:b/>
          <w:color w:val="auto"/>
          <w:sz w:val="24"/>
          <w:szCs w:val="24"/>
          <w:highlight w:val="none"/>
        </w:rPr>
        <w:fldChar w:fldCharType="separate"/>
      </w:r>
    </w:p>
    <w:p w14:paraId="525041A5">
      <w:pPr>
        <w:pStyle w:val="30"/>
        <w:tabs>
          <w:tab w:val="right" w:leader="dot" w:pos="8844"/>
        </w:tabs>
        <w:spacing w:line="420" w:lineRule="exact"/>
        <w:ind w:left="0" w:leftChars="0" w:firstLine="420" w:firstLineChars="200"/>
        <w:rPr>
          <w:color w:val="auto"/>
          <w:highlight w:val="none"/>
        </w:rPr>
      </w:pPr>
    </w:p>
    <w:p w14:paraId="462E1A27">
      <w:pPr>
        <w:pStyle w:val="5"/>
        <w:keepNext/>
        <w:keepLines/>
        <w:pageBreakBefore w:val="0"/>
        <w:widowControl w:val="0"/>
        <w:tabs>
          <w:tab w:val="left" w:pos="0"/>
        </w:tabs>
        <w:kinsoku/>
        <w:wordWrap/>
        <w:overflowPunct/>
        <w:topLinePunct w:val="0"/>
        <w:autoSpaceDE w:val="0"/>
        <w:autoSpaceDN w:val="0"/>
        <w:bidi w:val="0"/>
        <w:adjustRightInd w:val="0"/>
        <w:snapToGrid/>
        <w:spacing w:line="360" w:lineRule="auto"/>
        <w:jc w:val="center"/>
        <w:textAlignment w:val="auto"/>
        <w:rPr>
          <w:rFonts w:hint="eastAsia" w:ascii="宋体" w:hAnsi="宋体" w:cs="宋体"/>
          <w:b/>
          <w:bCs/>
          <w:color w:val="auto"/>
          <w:sz w:val="48"/>
          <w:szCs w:val="48"/>
          <w:highlight w:val="none"/>
          <w:lang w:eastAsia="zh-CN"/>
        </w:rPr>
      </w:pPr>
      <w:r>
        <w:rPr>
          <w:rFonts w:hint="eastAsia" w:cs="宋体"/>
          <w:color w:val="auto"/>
          <w:highlight w:val="none"/>
        </w:rPr>
        <w:fldChar w:fldCharType="end"/>
      </w:r>
      <w:bookmarkStart w:id="6" w:name="_Toc29179"/>
      <w:bookmarkStart w:id="7" w:name="_Toc5593"/>
      <w:bookmarkStart w:id="8" w:name="_Toc30750"/>
      <w:bookmarkStart w:id="9" w:name="_Toc913"/>
      <w:bookmarkStart w:id="10" w:name="_Toc216158623"/>
      <w:bookmarkStart w:id="11" w:name="_Toc363199264"/>
      <w:r>
        <w:rPr>
          <w:rFonts w:cs="宋体"/>
          <w:color w:val="auto"/>
          <w:szCs w:val="52"/>
          <w:highlight w:val="none"/>
        </w:rPr>
        <w:br w:type="page"/>
      </w:r>
      <w:bookmarkEnd w:id="6"/>
      <w:bookmarkEnd w:id="7"/>
      <w:bookmarkEnd w:id="8"/>
      <w:bookmarkEnd w:id="9"/>
      <w:bookmarkStart w:id="12" w:name="_Toc28359011"/>
      <w:bookmarkStart w:id="13" w:name="_Toc35393797"/>
      <w:r>
        <w:rPr>
          <w:rFonts w:hint="eastAsia" w:ascii="宋体" w:hAnsi="宋体" w:cs="宋体"/>
          <w:b/>
          <w:bCs/>
          <w:color w:val="auto"/>
          <w:sz w:val="48"/>
          <w:szCs w:val="48"/>
          <w:highlight w:val="none"/>
          <w:lang w:eastAsia="zh-CN"/>
        </w:rPr>
        <w:t>六安市体育运动学校办公室改造装修项目</w:t>
      </w:r>
    </w:p>
    <w:p w14:paraId="0E78AA9D">
      <w:pPr>
        <w:pStyle w:val="5"/>
        <w:keepNext/>
        <w:keepLines/>
        <w:pageBreakBefore w:val="0"/>
        <w:widowControl w:val="0"/>
        <w:tabs>
          <w:tab w:val="left" w:pos="0"/>
        </w:tabs>
        <w:kinsoku/>
        <w:wordWrap/>
        <w:overflowPunct/>
        <w:topLinePunct w:val="0"/>
        <w:autoSpaceDE w:val="0"/>
        <w:autoSpaceDN w:val="0"/>
        <w:bidi w:val="0"/>
        <w:adjustRightInd w:val="0"/>
        <w:snapToGrid/>
        <w:spacing w:line="360" w:lineRule="auto"/>
        <w:jc w:val="center"/>
        <w:textAlignment w:val="auto"/>
        <w:rPr>
          <w:rFonts w:hint="default" w:ascii="华文中宋" w:hAnsi="华文中宋" w:eastAsia="华文中宋"/>
          <w:b/>
          <w:bCs/>
          <w:color w:val="auto"/>
          <w:kern w:val="44"/>
          <w:sz w:val="40"/>
          <w:szCs w:val="40"/>
          <w:highlight w:val="none"/>
          <w:lang w:val="en-US"/>
        </w:rPr>
      </w:pPr>
      <w:r>
        <w:rPr>
          <w:rFonts w:hint="eastAsia" w:ascii="宋体" w:hAnsi="宋体" w:cs="宋体"/>
          <w:b/>
          <w:bCs/>
          <w:color w:val="auto"/>
          <w:sz w:val="48"/>
          <w:szCs w:val="48"/>
          <w:highlight w:val="none"/>
          <w:lang w:val="en-US" w:eastAsia="zh-CN"/>
        </w:rPr>
        <w:t>邀请</w:t>
      </w:r>
      <w:r>
        <w:rPr>
          <w:rFonts w:hint="eastAsia" w:ascii="宋体" w:hAnsi="宋体" w:cs="宋体"/>
          <w:b/>
          <w:bCs/>
          <w:color w:val="auto"/>
          <w:sz w:val="48"/>
          <w:szCs w:val="48"/>
          <w:highlight w:val="none"/>
          <w:lang w:eastAsia="zh-CN"/>
        </w:rPr>
        <w:t>询价</w:t>
      </w:r>
      <w:bookmarkEnd w:id="12"/>
      <w:bookmarkEnd w:id="13"/>
      <w:r>
        <w:rPr>
          <w:rFonts w:hint="eastAsia" w:ascii="宋体" w:hAnsi="宋体" w:cs="宋体"/>
          <w:b/>
          <w:bCs/>
          <w:color w:val="auto"/>
          <w:sz w:val="48"/>
          <w:szCs w:val="48"/>
          <w:highlight w:val="none"/>
          <w:lang w:val="en-US" w:eastAsia="zh-CN"/>
        </w:rPr>
        <w:t>公告</w:t>
      </w:r>
    </w:p>
    <w:p w14:paraId="1E0B94B7">
      <w:pPr>
        <w:keepNext/>
        <w:keepLines/>
        <w:pageBreakBefore w:val="0"/>
        <w:kinsoku/>
        <w:wordWrap/>
        <w:overflowPunct/>
        <w:topLinePunct w:val="0"/>
        <w:autoSpaceDE/>
        <w:autoSpaceDN/>
        <w:bidi w:val="0"/>
        <w:adjustRightInd/>
        <w:snapToGrid/>
        <w:spacing w:line="360" w:lineRule="auto"/>
        <w:ind w:firstLine="480" w:firstLineChars="200"/>
        <w:textAlignment w:val="auto"/>
        <w:outlineLvl w:val="1"/>
        <w:rPr>
          <w:rFonts w:hint="eastAsia" w:ascii="宋体" w:hAnsi="宋体" w:cs="宋体"/>
          <w:color w:val="000000" w:themeColor="text1"/>
          <w:sz w:val="24"/>
          <w:szCs w:val="24"/>
          <w:lang w:eastAsia="zh-CN"/>
          <w14:textFill>
            <w14:solidFill>
              <w14:schemeClr w14:val="tx1"/>
            </w14:solidFill>
          </w14:textFill>
        </w:rPr>
      </w:pPr>
    </w:p>
    <w:p w14:paraId="2B6E7092">
      <w:pPr>
        <w:keepNext/>
        <w:keepLines/>
        <w:pageBreakBefore w:val="0"/>
        <w:kinsoku/>
        <w:wordWrap/>
        <w:overflowPunct/>
        <w:topLinePunct w:val="0"/>
        <w:autoSpaceDE/>
        <w:autoSpaceDN/>
        <w:bidi w:val="0"/>
        <w:adjustRightInd/>
        <w:snapToGrid/>
        <w:spacing w:line="360" w:lineRule="auto"/>
        <w:ind w:firstLine="480" w:firstLineChars="200"/>
        <w:textAlignment w:val="auto"/>
        <w:outlineLvl w:val="1"/>
        <w:rPr>
          <w:rFonts w:hint="eastAsia" w:ascii="宋体" w:hAnsi="宋体" w:cs="宋体"/>
          <w:b w:val="0"/>
          <w:bCs w:val="0"/>
          <w:color w:val="000000" w:themeColor="text1"/>
          <w:sz w:val="24"/>
          <w:szCs w:val="24"/>
          <w:lang w:eastAsia="zh-CN"/>
          <w14:textFill>
            <w14:solidFill>
              <w14:schemeClr w14:val="tx1"/>
            </w14:solidFill>
          </w14:textFill>
        </w:rPr>
      </w:pPr>
      <w:r>
        <w:rPr>
          <w:rFonts w:hint="eastAsia" w:ascii="宋体" w:hAnsi="宋体" w:cs="宋体"/>
          <w:b w:val="0"/>
          <w:bCs w:val="0"/>
          <w:color w:val="000000" w:themeColor="text1"/>
          <w:sz w:val="24"/>
          <w:szCs w:val="24"/>
          <w:lang w:eastAsia="zh-CN"/>
          <w14:textFill>
            <w14:solidFill>
              <w14:schemeClr w14:val="tx1"/>
            </w14:solidFill>
          </w14:textFill>
        </w:rPr>
        <w:t>受六安市体育运动学校委托，安徽同方工程咨询有限公司现就"六安市体育运动学校办公室改造装修项目"进行</w:t>
      </w:r>
      <w:r>
        <w:rPr>
          <w:rFonts w:hint="eastAsia" w:ascii="宋体" w:hAnsi="宋体" w:cs="宋体"/>
          <w:b w:val="0"/>
          <w:bCs w:val="0"/>
          <w:color w:val="000000" w:themeColor="text1"/>
          <w:sz w:val="24"/>
          <w:szCs w:val="24"/>
          <w:lang w:val="en-US" w:eastAsia="zh-CN"/>
          <w14:textFill>
            <w14:solidFill>
              <w14:schemeClr w14:val="tx1"/>
            </w14:solidFill>
          </w14:textFill>
        </w:rPr>
        <w:t>邀请</w:t>
      </w:r>
      <w:r>
        <w:rPr>
          <w:rFonts w:hint="eastAsia" w:ascii="宋体" w:hAnsi="宋体" w:cs="宋体"/>
          <w:b w:val="0"/>
          <w:bCs w:val="0"/>
          <w:color w:val="000000" w:themeColor="text1"/>
          <w:sz w:val="24"/>
          <w:szCs w:val="24"/>
          <w:lang w:eastAsia="zh-CN"/>
          <w14:textFill>
            <w14:solidFill>
              <w14:schemeClr w14:val="tx1"/>
            </w14:solidFill>
          </w14:textFill>
        </w:rPr>
        <w:t>询价采购，诚邀收到本邀请函的供应商参与报价。</w:t>
      </w:r>
    </w:p>
    <w:p w14:paraId="2A7A4B17">
      <w:pPr>
        <w:keepNext/>
        <w:keepLines/>
        <w:pageBreakBefore w:val="0"/>
        <w:kinsoku/>
        <w:wordWrap/>
        <w:overflowPunct/>
        <w:topLinePunct w:val="0"/>
        <w:autoSpaceDE/>
        <w:autoSpaceDN/>
        <w:bidi w:val="0"/>
        <w:adjustRightInd/>
        <w:snapToGrid/>
        <w:spacing w:line="360" w:lineRule="auto"/>
        <w:textAlignment w:val="auto"/>
        <w:outlineLvl w:val="1"/>
        <w:rPr>
          <w:rFonts w:hint="eastAsia" w:ascii="宋体" w:hAnsi="宋体" w:cs="宋体"/>
          <w:b/>
          <w:color w:val="auto"/>
          <w:kern w:val="0"/>
          <w:sz w:val="24"/>
          <w:szCs w:val="24"/>
          <w:highlight w:val="none"/>
          <w:shd w:val="clear" w:color="auto" w:fill="FFFFFF"/>
          <w:lang w:eastAsia="zh-CN"/>
        </w:rPr>
      </w:pPr>
      <w:r>
        <w:rPr>
          <w:rFonts w:hint="eastAsia" w:ascii="宋体" w:hAnsi="宋体" w:cs="宋体"/>
          <w:b/>
          <w:color w:val="auto"/>
          <w:kern w:val="0"/>
          <w:sz w:val="24"/>
          <w:szCs w:val="24"/>
          <w:highlight w:val="none"/>
          <w:shd w:val="clear" w:color="auto" w:fill="FFFFFF"/>
          <w:lang w:eastAsia="zh-CN"/>
        </w:rPr>
        <w:t>一、项目基本情况</w:t>
      </w:r>
    </w:p>
    <w:p w14:paraId="3B7F2218">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sz w:val="24"/>
          <w:szCs w:val="24"/>
          <w:u w:val="none"/>
          <w:lang w:val="en-US" w:eastAsia="zh-CN"/>
        </w:rPr>
      </w:pPr>
      <w:r>
        <w:rPr>
          <w:rFonts w:hint="eastAsia" w:ascii="宋体" w:hAnsi="宋体" w:cs="宋体"/>
          <w:color w:val="auto"/>
          <w:sz w:val="24"/>
          <w:szCs w:val="24"/>
          <w:highlight w:val="none"/>
          <w:shd w:val="clear" w:color="auto" w:fill="FFFFFF"/>
          <w:lang w:bidi="ar"/>
        </w:rPr>
        <w:t>1、项目编号：</w:t>
      </w:r>
      <w:r>
        <w:rPr>
          <w:rFonts w:hint="eastAsia" w:ascii="宋体" w:hAnsi="宋体" w:cs="宋体"/>
          <w:color w:val="auto"/>
          <w:sz w:val="24"/>
          <w:szCs w:val="24"/>
          <w:highlight w:val="none"/>
          <w:shd w:val="clear" w:color="auto" w:fill="FFFFFF"/>
          <w:lang w:eastAsia="zh-CN" w:bidi="ar"/>
        </w:rPr>
        <w:t>AHTF-</w:t>
      </w:r>
      <w:r>
        <w:rPr>
          <w:rFonts w:hint="eastAsia" w:ascii="宋体" w:hAnsi="宋体" w:eastAsia="宋体" w:cs="宋体"/>
          <w:sz w:val="24"/>
          <w:szCs w:val="24"/>
          <w:u w:val="none"/>
          <w:lang w:val="en-US" w:eastAsia="zh-CN"/>
        </w:rPr>
        <w:t>20250</w:t>
      </w:r>
      <w:r>
        <w:rPr>
          <w:rFonts w:hint="eastAsia" w:ascii="宋体" w:hAnsi="宋体" w:cs="宋体"/>
          <w:sz w:val="24"/>
          <w:szCs w:val="24"/>
          <w:u w:val="none"/>
          <w:lang w:val="en-US" w:eastAsia="zh-CN"/>
        </w:rPr>
        <w:t>13H</w:t>
      </w:r>
    </w:p>
    <w:p w14:paraId="4380A094">
      <w:pPr>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000000" w:themeColor="text1"/>
          <w:sz w:val="24"/>
          <w:szCs w:val="24"/>
          <w:highlight w:val="none"/>
          <w:lang w:eastAsia="zh-CN"/>
          <w14:textFill>
            <w14:solidFill>
              <w14:schemeClr w14:val="tx1"/>
            </w14:solidFill>
          </w14:textFill>
        </w:rPr>
      </w:pPr>
      <w:r>
        <w:rPr>
          <w:rFonts w:hint="eastAsia" w:ascii="宋体" w:hAnsi="宋体" w:cs="宋体"/>
          <w:color w:val="000000" w:themeColor="text1"/>
          <w:sz w:val="24"/>
          <w:szCs w:val="24"/>
          <w:highlight w:val="none"/>
          <w:shd w:val="clear" w:color="auto" w:fill="FFFFFF"/>
          <w:lang w:bidi="ar"/>
          <w14:textFill>
            <w14:solidFill>
              <w14:schemeClr w14:val="tx1"/>
            </w14:solidFill>
          </w14:textFill>
        </w:rPr>
        <w:t>2、项目名称：</w:t>
      </w:r>
      <w:r>
        <w:rPr>
          <w:rFonts w:hint="eastAsia" w:ascii="宋体" w:hAnsi="宋体" w:cs="宋体"/>
          <w:color w:val="000000" w:themeColor="text1"/>
          <w:sz w:val="24"/>
          <w:szCs w:val="24"/>
          <w:highlight w:val="none"/>
          <w:lang w:eastAsia="zh-CN"/>
          <w14:textFill>
            <w14:solidFill>
              <w14:schemeClr w14:val="tx1"/>
            </w14:solidFill>
          </w14:textFill>
        </w:rPr>
        <w:t>六安市体育运动学校办公室改造装修项目</w:t>
      </w:r>
    </w:p>
    <w:p w14:paraId="3328FF06">
      <w:pPr>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kern w:val="0"/>
          <w:sz w:val="24"/>
          <w:szCs w:val="24"/>
          <w:highlight w:val="none"/>
          <w:shd w:val="clear" w:color="auto" w:fill="FFFFFF"/>
        </w:rPr>
      </w:pPr>
      <w:r>
        <w:rPr>
          <w:rFonts w:hint="eastAsia" w:ascii="宋体" w:hAnsi="宋体" w:cs="宋体"/>
          <w:color w:val="auto"/>
          <w:kern w:val="0"/>
          <w:sz w:val="24"/>
          <w:szCs w:val="24"/>
          <w:highlight w:val="none"/>
          <w:shd w:val="clear" w:color="auto" w:fill="FFFFFF"/>
          <w:lang w:val="en-US" w:eastAsia="zh-CN"/>
        </w:rPr>
        <w:t>3</w:t>
      </w:r>
      <w:r>
        <w:rPr>
          <w:rFonts w:hint="eastAsia" w:ascii="宋体" w:hAnsi="宋体" w:cs="宋体"/>
          <w:color w:val="auto"/>
          <w:kern w:val="0"/>
          <w:sz w:val="24"/>
          <w:szCs w:val="24"/>
          <w:highlight w:val="none"/>
          <w:shd w:val="clear" w:color="auto" w:fill="FFFFFF"/>
        </w:rPr>
        <w:t>、采购方式：邀请询价</w:t>
      </w:r>
    </w:p>
    <w:p w14:paraId="7B3CC192">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themeColor="text1"/>
          <w:sz w:val="24"/>
          <w:szCs w:val="24"/>
          <w:highlight w:val="none"/>
          <w:shd w:val="clear" w:color="auto" w:fill="FFFFFF"/>
          <w:lang w:val="en-US" w:eastAsia="zh-CN" w:bidi="ar"/>
          <w14:textFill>
            <w14:solidFill>
              <w14:schemeClr w14:val="tx1"/>
            </w14:solidFill>
          </w14:textFill>
        </w:rPr>
      </w:pPr>
      <w:r>
        <w:rPr>
          <w:rFonts w:hint="eastAsia" w:ascii="宋体" w:hAnsi="宋体" w:cs="宋体"/>
          <w:color w:val="000000" w:themeColor="text1"/>
          <w:sz w:val="24"/>
          <w:szCs w:val="24"/>
          <w:highlight w:val="none"/>
          <w:shd w:val="clear" w:color="auto" w:fill="FFFFFF"/>
          <w:lang w:val="en-US" w:eastAsia="zh-CN" w:bidi="ar"/>
          <w14:textFill>
            <w14:solidFill>
              <w14:schemeClr w14:val="tx1"/>
            </w14:solidFill>
          </w14:textFill>
        </w:rPr>
        <w:t>4</w:t>
      </w:r>
      <w:r>
        <w:rPr>
          <w:rFonts w:hint="eastAsia" w:ascii="宋体" w:hAnsi="宋体" w:cs="宋体"/>
          <w:color w:val="000000" w:themeColor="text1"/>
          <w:sz w:val="24"/>
          <w:szCs w:val="24"/>
          <w:highlight w:val="none"/>
          <w:shd w:val="clear" w:color="auto" w:fill="FFFFFF"/>
          <w:lang w:bidi="ar"/>
          <w14:textFill>
            <w14:solidFill>
              <w14:schemeClr w14:val="tx1"/>
            </w14:solidFill>
          </w14:textFill>
        </w:rPr>
        <w:t>、采购预算：63840.60</w:t>
      </w:r>
      <w:r>
        <w:rPr>
          <w:rFonts w:hint="eastAsia" w:ascii="宋体" w:hAnsi="宋体" w:cs="宋体"/>
          <w:color w:val="000000" w:themeColor="text1"/>
          <w:sz w:val="24"/>
          <w:szCs w:val="24"/>
          <w:highlight w:val="none"/>
          <w:shd w:val="clear" w:color="auto" w:fill="FFFFFF"/>
          <w:lang w:val="en-US" w:eastAsia="zh-CN" w:bidi="ar"/>
          <w14:textFill>
            <w14:solidFill>
              <w14:schemeClr w14:val="tx1"/>
            </w14:solidFill>
          </w14:textFill>
        </w:rPr>
        <w:t>元</w:t>
      </w:r>
    </w:p>
    <w:p w14:paraId="7E2F0D49">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s="宋体"/>
          <w:color w:val="000000" w:themeColor="text1"/>
          <w:sz w:val="24"/>
          <w:szCs w:val="24"/>
          <w:highlight w:val="none"/>
          <w:shd w:val="clear" w:color="auto" w:fill="FFFFFF"/>
          <w:lang w:bidi="ar"/>
          <w14:textFill>
            <w14:solidFill>
              <w14:schemeClr w14:val="tx1"/>
            </w14:solidFill>
          </w14:textFill>
        </w:rPr>
      </w:pPr>
      <w:r>
        <w:rPr>
          <w:rFonts w:hint="eastAsia" w:ascii="宋体" w:hAnsi="宋体" w:cs="宋体"/>
          <w:color w:val="000000" w:themeColor="text1"/>
          <w:sz w:val="24"/>
          <w:szCs w:val="24"/>
          <w:highlight w:val="none"/>
          <w:shd w:val="clear" w:color="auto" w:fill="FFFFFF"/>
          <w:lang w:val="en-US" w:eastAsia="zh-CN" w:bidi="ar"/>
          <w14:textFill>
            <w14:solidFill>
              <w14:schemeClr w14:val="tx1"/>
            </w14:solidFill>
          </w14:textFill>
        </w:rPr>
        <w:t>5</w:t>
      </w:r>
      <w:r>
        <w:rPr>
          <w:rFonts w:hint="eastAsia" w:ascii="宋体" w:hAnsi="宋体" w:cs="宋体"/>
          <w:color w:val="000000" w:themeColor="text1"/>
          <w:sz w:val="24"/>
          <w:szCs w:val="24"/>
          <w:highlight w:val="none"/>
          <w:shd w:val="clear" w:color="auto" w:fill="FFFFFF"/>
          <w:lang w:bidi="ar"/>
          <w14:textFill>
            <w14:solidFill>
              <w14:schemeClr w14:val="tx1"/>
            </w14:solidFill>
          </w14:textFill>
        </w:rPr>
        <w:t>、最高限价：63840.60</w:t>
      </w:r>
      <w:r>
        <w:rPr>
          <w:rFonts w:hint="eastAsia" w:ascii="宋体" w:hAnsi="宋体" w:cs="宋体"/>
          <w:color w:val="000000" w:themeColor="text1"/>
          <w:sz w:val="24"/>
          <w:szCs w:val="24"/>
          <w:highlight w:val="none"/>
          <w:shd w:val="clear" w:color="auto" w:fill="FFFFFF"/>
          <w:lang w:val="en-US" w:eastAsia="zh-CN" w:bidi="ar"/>
          <w14:textFill>
            <w14:solidFill>
              <w14:schemeClr w14:val="tx1"/>
            </w14:solidFill>
          </w14:textFill>
        </w:rPr>
        <w:t>元</w:t>
      </w:r>
    </w:p>
    <w:p w14:paraId="3E70F337">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default" w:ascii="Calibri" w:hAnsi="Calibri" w:eastAsia="宋体"/>
          <w:b w:val="0"/>
          <w:bCs w:val="0"/>
          <w:color w:val="auto"/>
          <w:sz w:val="24"/>
          <w:szCs w:val="24"/>
          <w:highlight w:val="none"/>
          <w:lang w:val="en-US" w:eastAsia="zh-CN"/>
        </w:rPr>
      </w:pPr>
      <w:r>
        <w:rPr>
          <w:rFonts w:hint="eastAsia" w:ascii="宋体" w:hAnsi="宋体" w:cs="宋体"/>
          <w:b w:val="0"/>
          <w:bCs w:val="0"/>
          <w:color w:val="auto"/>
          <w:sz w:val="24"/>
          <w:szCs w:val="24"/>
          <w:highlight w:val="none"/>
          <w:shd w:val="clear" w:color="auto" w:fill="FFFFFF"/>
          <w:lang w:val="en-US" w:eastAsia="zh-CN" w:bidi="ar"/>
        </w:rPr>
        <w:t>6</w:t>
      </w:r>
      <w:r>
        <w:rPr>
          <w:rFonts w:hint="eastAsia" w:ascii="宋体" w:hAnsi="宋体" w:cs="宋体"/>
          <w:b w:val="0"/>
          <w:bCs w:val="0"/>
          <w:color w:val="auto"/>
          <w:sz w:val="24"/>
          <w:szCs w:val="24"/>
          <w:highlight w:val="none"/>
          <w:shd w:val="clear" w:color="auto" w:fill="FFFFFF"/>
          <w:lang w:bidi="ar"/>
        </w:rPr>
        <w:t>、采购需求：本项目地点位于六安市体育运动学校（六安市裕安区青桐路189号），主要内容为学校</w:t>
      </w:r>
      <w:r>
        <w:rPr>
          <w:rFonts w:hint="eastAsia" w:ascii="宋体" w:hAnsi="宋体" w:cs="宋体"/>
          <w:b w:val="0"/>
          <w:bCs w:val="0"/>
          <w:color w:val="auto"/>
          <w:sz w:val="24"/>
          <w:szCs w:val="24"/>
          <w:highlight w:val="none"/>
          <w:shd w:val="clear" w:color="auto" w:fill="FFFFFF"/>
          <w:lang w:val="en-US" w:eastAsia="zh-CN" w:bidi="ar"/>
        </w:rPr>
        <w:t>教学楼</w:t>
      </w:r>
      <w:r>
        <w:rPr>
          <w:rFonts w:hint="eastAsia" w:ascii="宋体" w:hAnsi="宋体" w:cs="宋体"/>
          <w:b w:val="0"/>
          <w:bCs w:val="0"/>
          <w:color w:val="auto"/>
          <w:sz w:val="24"/>
          <w:szCs w:val="24"/>
          <w:highlight w:val="none"/>
          <w:shd w:val="clear" w:color="auto" w:fill="FFFFFF"/>
          <w:lang w:bidi="ar"/>
        </w:rPr>
        <w:t>301、302两间办公室墙、地、顶面改造装修，具体详见采购需求。</w:t>
      </w:r>
    </w:p>
    <w:p w14:paraId="0832DF5C">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s="宋体"/>
          <w:color w:val="000000" w:themeColor="text1"/>
          <w:sz w:val="24"/>
          <w:szCs w:val="24"/>
          <w:highlight w:val="none"/>
          <w:shd w:val="clear" w:color="auto" w:fill="FFFFFF"/>
          <w:lang w:val="en-US" w:eastAsia="zh-CN" w:bidi="ar"/>
          <w14:textFill>
            <w14:solidFill>
              <w14:schemeClr w14:val="tx1"/>
            </w14:solidFill>
          </w14:textFill>
        </w:rPr>
      </w:pPr>
      <w:r>
        <w:rPr>
          <w:rFonts w:hint="eastAsia" w:ascii="宋体" w:hAnsi="宋体" w:cs="宋体"/>
          <w:color w:val="000000" w:themeColor="text1"/>
          <w:sz w:val="24"/>
          <w:szCs w:val="24"/>
          <w:highlight w:val="none"/>
          <w:shd w:val="clear" w:color="auto" w:fill="FFFFFF"/>
          <w:lang w:val="en-US" w:eastAsia="zh-CN" w:bidi="ar"/>
          <w14:textFill>
            <w14:solidFill>
              <w14:schemeClr w14:val="tx1"/>
            </w14:solidFill>
          </w14:textFill>
        </w:rPr>
        <w:t>7</w:t>
      </w:r>
      <w:r>
        <w:rPr>
          <w:rFonts w:hint="eastAsia" w:ascii="宋体" w:hAnsi="宋体" w:cs="宋体"/>
          <w:color w:val="000000" w:themeColor="text1"/>
          <w:sz w:val="24"/>
          <w:szCs w:val="24"/>
          <w:highlight w:val="none"/>
          <w:shd w:val="clear" w:color="auto" w:fill="FFFFFF"/>
          <w:lang w:bidi="ar"/>
          <w14:textFill>
            <w14:solidFill>
              <w14:schemeClr w14:val="tx1"/>
            </w14:solidFill>
          </w14:textFill>
        </w:rPr>
        <w:t>、合同履行期限：</w:t>
      </w:r>
      <w:r>
        <w:rPr>
          <w:rFonts w:hint="eastAsia" w:ascii="宋体" w:hAnsi="宋体" w:cs="宋体"/>
          <w:b w:val="0"/>
          <w:bCs w:val="0"/>
          <w:color w:val="000000" w:themeColor="text1"/>
          <w:sz w:val="24"/>
          <w:szCs w:val="24"/>
          <w:highlight w:val="none"/>
          <w:lang w:val="en-US" w:eastAsia="zh-CN"/>
          <w14:textFill>
            <w14:solidFill>
              <w14:schemeClr w14:val="tx1"/>
            </w14:solidFill>
          </w14:textFill>
        </w:rPr>
        <w:t>20</w:t>
      </w:r>
      <w:r>
        <w:rPr>
          <w:rFonts w:hint="eastAsia"/>
          <w:b w:val="0"/>
          <w:bCs w:val="0"/>
          <w:color w:val="000000" w:themeColor="text1"/>
          <w:sz w:val="24"/>
          <w:szCs w:val="24"/>
          <w:highlight w:val="none"/>
          <w:lang w:val="en-US" w:eastAsia="zh-CN"/>
          <w14:textFill>
            <w14:solidFill>
              <w14:schemeClr w14:val="tx1"/>
            </w14:solidFill>
          </w14:textFill>
        </w:rPr>
        <w:t>日历天</w:t>
      </w:r>
      <w:r>
        <w:rPr>
          <w:rFonts w:hint="eastAsia" w:ascii="宋体" w:hAnsi="宋体" w:cs="宋体"/>
          <w:color w:val="000000" w:themeColor="text1"/>
          <w:sz w:val="24"/>
          <w:szCs w:val="24"/>
          <w:highlight w:val="none"/>
          <w:shd w:val="clear" w:color="auto" w:fill="FFFFFF"/>
          <w:lang w:val="en-US" w:eastAsia="zh-CN" w:bidi="ar"/>
          <w14:textFill>
            <w14:solidFill>
              <w14:schemeClr w14:val="tx1"/>
            </w14:solidFill>
          </w14:textFill>
        </w:rPr>
        <w:t>。</w:t>
      </w:r>
    </w:p>
    <w:p w14:paraId="58B26279">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ascii="Calibri" w:hAnsi="Calibri"/>
          <w:color w:val="auto"/>
          <w:sz w:val="24"/>
          <w:szCs w:val="24"/>
          <w:highlight w:val="none"/>
        </w:rPr>
      </w:pPr>
      <w:r>
        <w:rPr>
          <w:rFonts w:hint="eastAsia" w:ascii="宋体" w:hAnsi="宋体" w:cs="宋体"/>
          <w:color w:val="auto"/>
          <w:sz w:val="24"/>
          <w:szCs w:val="24"/>
          <w:highlight w:val="none"/>
          <w:shd w:val="clear" w:color="auto" w:fill="FFFFFF"/>
          <w:lang w:val="en-US" w:eastAsia="zh-CN" w:bidi="ar"/>
        </w:rPr>
        <w:t>8</w:t>
      </w:r>
      <w:r>
        <w:rPr>
          <w:rFonts w:hint="eastAsia" w:ascii="宋体" w:hAnsi="宋体" w:cs="宋体"/>
          <w:color w:val="auto"/>
          <w:sz w:val="24"/>
          <w:szCs w:val="24"/>
          <w:highlight w:val="none"/>
          <w:shd w:val="clear" w:color="auto" w:fill="FFFFFF"/>
          <w:lang w:bidi="ar"/>
        </w:rPr>
        <w:t>、</w:t>
      </w:r>
      <w:r>
        <w:rPr>
          <w:rFonts w:hint="eastAsia" w:ascii="宋体" w:hAnsi="宋体" w:cs="宋体"/>
          <w:color w:val="auto"/>
          <w:sz w:val="24"/>
          <w:szCs w:val="24"/>
          <w:highlight w:val="none"/>
          <w:shd w:val="clear" w:color="auto" w:fill="FFFFFF"/>
          <w:lang w:val="en-US" w:eastAsia="zh-CN" w:bidi="ar"/>
        </w:rPr>
        <w:t>是否接受联合体：</w:t>
      </w:r>
      <w:r>
        <w:rPr>
          <w:rFonts w:hint="eastAsia" w:ascii="宋体" w:hAnsi="宋体" w:cs="宋体"/>
          <w:color w:val="auto"/>
          <w:sz w:val="24"/>
          <w:szCs w:val="24"/>
          <w:highlight w:val="none"/>
          <w:shd w:val="clear" w:color="auto" w:fill="FFFFFF"/>
          <w:lang w:bidi="ar"/>
        </w:rPr>
        <w:t>本项目不接受联合体。</w:t>
      </w:r>
    </w:p>
    <w:p w14:paraId="7AB97A64">
      <w:pPr>
        <w:keepNext/>
        <w:keepLines/>
        <w:pageBreakBefore w:val="0"/>
        <w:kinsoku/>
        <w:wordWrap/>
        <w:overflowPunct/>
        <w:topLinePunct w:val="0"/>
        <w:autoSpaceDE/>
        <w:autoSpaceDN/>
        <w:bidi w:val="0"/>
        <w:adjustRightInd/>
        <w:snapToGrid/>
        <w:spacing w:line="360" w:lineRule="auto"/>
        <w:textAlignment w:val="auto"/>
        <w:outlineLvl w:val="1"/>
        <w:rPr>
          <w:rFonts w:ascii="宋体" w:hAnsi="宋体"/>
          <w:b/>
          <w:color w:val="auto"/>
          <w:kern w:val="0"/>
          <w:sz w:val="24"/>
          <w:szCs w:val="24"/>
          <w:highlight w:val="none"/>
        </w:rPr>
      </w:pPr>
      <w:r>
        <w:rPr>
          <w:rFonts w:hint="eastAsia" w:ascii="宋体" w:hAnsi="宋体" w:cs="宋体"/>
          <w:b/>
          <w:color w:val="auto"/>
          <w:kern w:val="0"/>
          <w:sz w:val="24"/>
          <w:szCs w:val="24"/>
          <w:highlight w:val="none"/>
          <w:shd w:val="clear" w:color="auto" w:fill="FFFFFF"/>
        </w:rPr>
        <w:t>二、申请人的资格要求</w:t>
      </w:r>
    </w:p>
    <w:p w14:paraId="2099201B">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shd w:val="clear" w:color="auto" w:fill="FFFFFF"/>
          <w:lang w:bidi="ar"/>
          <w14:textFill>
            <w14:solidFill>
              <w14:schemeClr w14:val="tx1"/>
            </w14:solidFill>
          </w14:textFill>
        </w:rPr>
      </w:pPr>
      <w:r>
        <w:rPr>
          <w:rFonts w:hint="eastAsia" w:ascii="宋体" w:hAnsi="宋体" w:cs="宋体"/>
          <w:color w:val="000000" w:themeColor="text1"/>
          <w:sz w:val="24"/>
          <w:szCs w:val="24"/>
          <w:highlight w:val="none"/>
          <w:shd w:val="clear" w:color="auto" w:fill="FFFFFF"/>
          <w:lang w:val="en-US" w:eastAsia="zh-CN" w:bidi="ar"/>
          <w14:textFill>
            <w14:solidFill>
              <w14:schemeClr w14:val="tx1"/>
            </w14:solidFill>
          </w14:textFill>
        </w:rPr>
        <w:t>1、</w:t>
      </w:r>
      <w:r>
        <w:rPr>
          <w:rFonts w:hint="eastAsia" w:ascii="宋体" w:hAnsi="宋体" w:eastAsia="宋体" w:cs="宋体"/>
          <w:color w:val="000000" w:themeColor="text1"/>
          <w:sz w:val="24"/>
          <w:szCs w:val="24"/>
          <w:highlight w:val="none"/>
          <w:shd w:val="clear" w:color="auto" w:fill="FFFFFF"/>
          <w:lang w:bidi="ar"/>
          <w14:textFill>
            <w14:solidFill>
              <w14:schemeClr w14:val="tx1"/>
            </w14:solidFill>
          </w14:textFill>
        </w:rPr>
        <w:t>供应商参加本次采购应当具备下列条件：</w:t>
      </w:r>
    </w:p>
    <w:p w14:paraId="545395E9">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shd w:val="clear" w:color="auto" w:fill="FFFFFF"/>
          <w:lang w:bidi="ar"/>
        </w:rPr>
      </w:pPr>
      <w:r>
        <w:rPr>
          <w:rFonts w:hint="eastAsia" w:ascii="宋体" w:hAnsi="宋体" w:eastAsia="宋体" w:cs="宋体"/>
          <w:color w:val="auto"/>
          <w:sz w:val="24"/>
          <w:szCs w:val="24"/>
          <w:highlight w:val="none"/>
          <w:shd w:val="clear" w:color="auto" w:fill="FFFFFF"/>
          <w:lang w:bidi="ar"/>
        </w:rPr>
        <w:t>(</w:t>
      </w:r>
      <w:r>
        <w:rPr>
          <w:rFonts w:hint="eastAsia" w:ascii="宋体" w:hAnsi="宋体" w:cs="宋体"/>
          <w:color w:val="auto"/>
          <w:sz w:val="24"/>
          <w:szCs w:val="24"/>
          <w:highlight w:val="none"/>
          <w:shd w:val="clear" w:color="auto" w:fill="FFFFFF"/>
          <w:lang w:val="en-US" w:eastAsia="zh-CN" w:bidi="ar"/>
        </w:rPr>
        <w:t>1</w:t>
      </w:r>
      <w:r>
        <w:rPr>
          <w:rFonts w:hint="eastAsia" w:ascii="宋体" w:hAnsi="宋体" w:eastAsia="宋体" w:cs="宋体"/>
          <w:color w:val="auto"/>
          <w:sz w:val="24"/>
          <w:szCs w:val="24"/>
          <w:highlight w:val="none"/>
          <w:shd w:val="clear" w:color="auto" w:fill="FFFFFF"/>
          <w:lang w:bidi="ar"/>
        </w:rPr>
        <w:t>)具有独立承担民事责任的能力；</w:t>
      </w:r>
    </w:p>
    <w:p w14:paraId="3AEC38FF">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shd w:val="clear" w:color="auto" w:fill="FFFFFF"/>
          <w:lang w:bidi="ar"/>
        </w:rPr>
      </w:pPr>
      <w:r>
        <w:rPr>
          <w:rFonts w:hint="eastAsia" w:ascii="宋体" w:hAnsi="宋体" w:eastAsia="宋体" w:cs="宋体"/>
          <w:color w:val="auto"/>
          <w:sz w:val="24"/>
          <w:szCs w:val="24"/>
          <w:highlight w:val="none"/>
          <w:shd w:val="clear" w:color="auto" w:fill="FFFFFF"/>
          <w:lang w:bidi="ar"/>
        </w:rPr>
        <w:t>(</w:t>
      </w:r>
      <w:r>
        <w:rPr>
          <w:rFonts w:hint="eastAsia" w:ascii="宋体" w:hAnsi="宋体" w:cs="宋体"/>
          <w:color w:val="auto"/>
          <w:sz w:val="24"/>
          <w:szCs w:val="24"/>
          <w:highlight w:val="none"/>
          <w:shd w:val="clear" w:color="auto" w:fill="FFFFFF"/>
          <w:lang w:val="en-US" w:eastAsia="zh-CN" w:bidi="ar"/>
        </w:rPr>
        <w:t>2</w:t>
      </w:r>
      <w:r>
        <w:rPr>
          <w:rFonts w:hint="eastAsia" w:ascii="宋体" w:hAnsi="宋体" w:eastAsia="宋体" w:cs="宋体"/>
          <w:color w:val="auto"/>
          <w:sz w:val="24"/>
          <w:szCs w:val="24"/>
          <w:highlight w:val="none"/>
          <w:shd w:val="clear" w:color="auto" w:fill="FFFFFF"/>
          <w:lang w:bidi="ar"/>
        </w:rPr>
        <w:t>)具有良好的商业信誉和健全的财务会计制度；</w:t>
      </w:r>
    </w:p>
    <w:p w14:paraId="26120DCF">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shd w:val="clear" w:color="auto" w:fill="FFFFFF"/>
          <w:lang w:bidi="ar"/>
        </w:rPr>
      </w:pPr>
      <w:r>
        <w:rPr>
          <w:rFonts w:hint="eastAsia" w:ascii="宋体" w:hAnsi="宋体" w:eastAsia="宋体" w:cs="宋体"/>
          <w:color w:val="auto"/>
          <w:sz w:val="24"/>
          <w:szCs w:val="24"/>
          <w:highlight w:val="none"/>
          <w:shd w:val="clear" w:color="auto" w:fill="FFFFFF"/>
          <w:lang w:bidi="ar"/>
        </w:rPr>
        <w:t>(</w:t>
      </w:r>
      <w:r>
        <w:rPr>
          <w:rFonts w:hint="eastAsia" w:ascii="宋体" w:hAnsi="宋体" w:cs="宋体"/>
          <w:color w:val="auto"/>
          <w:sz w:val="24"/>
          <w:szCs w:val="24"/>
          <w:highlight w:val="none"/>
          <w:shd w:val="clear" w:color="auto" w:fill="FFFFFF"/>
          <w:lang w:val="en-US" w:eastAsia="zh-CN" w:bidi="ar"/>
        </w:rPr>
        <w:t>3</w:t>
      </w:r>
      <w:r>
        <w:rPr>
          <w:rFonts w:hint="eastAsia" w:ascii="宋体" w:hAnsi="宋体" w:eastAsia="宋体" w:cs="宋体"/>
          <w:color w:val="auto"/>
          <w:sz w:val="24"/>
          <w:szCs w:val="24"/>
          <w:highlight w:val="none"/>
          <w:shd w:val="clear" w:color="auto" w:fill="FFFFFF"/>
          <w:lang w:bidi="ar"/>
        </w:rPr>
        <w:t>)具有履行合同所必需的设备和专业技术能力；</w:t>
      </w:r>
    </w:p>
    <w:p w14:paraId="1482AC59">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shd w:val="clear" w:color="auto" w:fill="FFFFFF"/>
          <w:lang w:bidi="ar"/>
        </w:rPr>
      </w:pPr>
      <w:r>
        <w:rPr>
          <w:rFonts w:hint="eastAsia" w:ascii="宋体" w:hAnsi="宋体" w:eastAsia="宋体" w:cs="宋体"/>
          <w:color w:val="auto"/>
          <w:sz w:val="24"/>
          <w:szCs w:val="24"/>
          <w:highlight w:val="none"/>
          <w:shd w:val="clear" w:color="auto" w:fill="FFFFFF"/>
          <w:lang w:bidi="ar"/>
        </w:rPr>
        <w:t>(</w:t>
      </w:r>
      <w:r>
        <w:rPr>
          <w:rFonts w:hint="eastAsia" w:ascii="宋体" w:hAnsi="宋体" w:cs="宋体"/>
          <w:color w:val="auto"/>
          <w:sz w:val="24"/>
          <w:szCs w:val="24"/>
          <w:highlight w:val="none"/>
          <w:shd w:val="clear" w:color="auto" w:fill="FFFFFF"/>
          <w:lang w:val="en-US" w:eastAsia="zh-CN" w:bidi="ar"/>
        </w:rPr>
        <w:t>4</w:t>
      </w:r>
      <w:r>
        <w:rPr>
          <w:rFonts w:hint="eastAsia" w:ascii="宋体" w:hAnsi="宋体" w:eastAsia="宋体" w:cs="宋体"/>
          <w:color w:val="auto"/>
          <w:sz w:val="24"/>
          <w:szCs w:val="24"/>
          <w:highlight w:val="none"/>
          <w:shd w:val="clear" w:color="auto" w:fill="FFFFFF"/>
          <w:lang w:bidi="ar"/>
        </w:rPr>
        <w:t>)有依法缴纳税收和社会保障资金的良好记录；</w:t>
      </w:r>
    </w:p>
    <w:p w14:paraId="5B7B2A6C">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shd w:val="clear" w:color="auto" w:fill="FFFFFF"/>
          <w:lang w:bidi="ar"/>
        </w:rPr>
      </w:pPr>
      <w:r>
        <w:rPr>
          <w:rFonts w:hint="eastAsia" w:ascii="宋体" w:hAnsi="宋体" w:eastAsia="宋体" w:cs="宋体"/>
          <w:color w:val="auto"/>
          <w:sz w:val="24"/>
          <w:szCs w:val="24"/>
          <w:highlight w:val="none"/>
          <w:shd w:val="clear" w:color="auto" w:fill="FFFFFF"/>
          <w:lang w:bidi="ar"/>
        </w:rPr>
        <w:t>(</w:t>
      </w:r>
      <w:r>
        <w:rPr>
          <w:rFonts w:hint="eastAsia" w:ascii="宋体" w:hAnsi="宋体" w:cs="宋体"/>
          <w:color w:val="auto"/>
          <w:sz w:val="24"/>
          <w:szCs w:val="24"/>
          <w:highlight w:val="none"/>
          <w:shd w:val="clear" w:color="auto" w:fill="FFFFFF"/>
          <w:lang w:val="en-US" w:eastAsia="zh-CN" w:bidi="ar"/>
        </w:rPr>
        <w:t>5</w:t>
      </w:r>
      <w:r>
        <w:rPr>
          <w:rFonts w:hint="eastAsia" w:ascii="宋体" w:hAnsi="宋体" w:eastAsia="宋体" w:cs="宋体"/>
          <w:color w:val="auto"/>
          <w:sz w:val="24"/>
          <w:szCs w:val="24"/>
          <w:highlight w:val="none"/>
          <w:shd w:val="clear" w:color="auto" w:fill="FFFFFF"/>
          <w:lang w:bidi="ar"/>
        </w:rPr>
        <w:t>)法律、行政法规规定的其他条件。</w:t>
      </w:r>
    </w:p>
    <w:p w14:paraId="45FCB882">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shd w:val="clear" w:color="auto" w:fill="FFFFFF"/>
          <w:lang w:bidi="ar"/>
        </w:rPr>
      </w:pPr>
      <w:r>
        <w:rPr>
          <w:rFonts w:hint="eastAsia" w:ascii="宋体" w:hAnsi="宋体" w:eastAsia="宋体" w:cs="宋体"/>
          <w:color w:val="auto"/>
          <w:sz w:val="24"/>
          <w:szCs w:val="24"/>
          <w:highlight w:val="none"/>
          <w:shd w:val="clear" w:color="auto" w:fill="FFFFFF"/>
          <w:lang w:bidi="ar"/>
        </w:rPr>
        <w:t>2、本项目的特定资格要求：无。</w:t>
      </w:r>
    </w:p>
    <w:p w14:paraId="055F6AD4">
      <w:pPr>
        <w:pStyle w:val="36"/>
        <w:pageBreakBefore w:val="0"/>
        <w:kinsoku/>
        <w:wordWrap/>
        <w:overflowPunct/>
        <w:topLinePunct w:val="0"/>
        <w:autoSpaceDE/>
        <w:autoSpaceDN/>
        <w:bidi w:val="0"/>
        <w:adjustRightInd/>
        <w:snapToGrid/>
        <w:spacing w:line="360" w:lineRule="auto"/>
        <w:textAlignment w:val="auto"/>
        <w:rPr>
          <w:rFonts w:hint="default" w:eastAsia="宋体"/>
          <w:b w:val="0"/>
          <w:bCs w:val="0"/>
          <w:highlight w:val="none"/>
          <w:lang w:val="en-US" w:eastAsia="zh-CN"/>
        </w:rPr>
      </w:pPr>
      <w:r>
        <w:rPr>
          <w:rFonts w:hint="eastAsia" w:ascii="宋体" w:hAnsi="宋体" w:eastAsia="宋体" w:cs="宋体"/>
          <w:b w:val="0"/>
          <w:bCs w:val="0"/>
          <w:color w:val="auto"/>
          <w:sz w:val="24"/>
          <w:szCs w:val="24"/>
          <w:highlight w:val="none"/>
          <w:shd w:val="clear" w:color="auto" w:fill="FFFFFF"/>
          <w:lang w:val="en-US" w:eastAsia="zh-CN" w:bidi="ar"/>
        </w:rPr>
        <w:t>3、本项目仅邀请以下单位参与：六安梵美装饰工程有限公司</w:t>
      </w:r>
      <w:bookmarkStart w:id="89" w:name="_GoBack"/>
      <w:bookmarkEnd w:id="89"/>
      <w:r>
        <w:rPr>
          <w:rFonts w:hint="eastAsia" w:ascii="宋体" w:hAnsi="宋体" w:eastAsia="宋体" w:cs="宋体"/>
          <w:b w:val="0"/>
          <w:bCs w:val="0"/>
          <w:color w:val="000000" w:themeColor="text1"/>
          <w:sz w:val="24"/>
          <w:szCs w:val="24"/>
          <w:highlight w:val="none"/>
          <w:shd w:val="clear" w:color="auto" w:fill="FFFFFF"/>
          <w:lang w:val="en-US" w:eastAsia="zh-CN" w:bidi="ar"/>
          <w14:textFill>
            <w14:solidFill>
              <w14:schemeClr w14:val="tx1"/>
            </w14:solidFill>
          </w14:textFill>
        </w:rPr>
        <w:t>、合肥东象设计有限公司、六安吾名空间设计有限公司</w:t>
      </w:r>
    </w:p>
    <w:p w14:paraId="51E26EB4">
      <w:pPr>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cs="宋体"/>
          <w:b/>
          <w:color w:val="auto"/>
          <w:kern w:val="0"/>
          <w:sz w:val="24"/>
          <w:szCs w:val="24"/>
          <w:highlight w:val="none"/>
          <w:shd w:val="clear" w:color="auto" w:fill="FFFFFF"/>
        </w:rPr>
      </w:pPr>
      <w:r>
        <w:rPr>
          <w:rFonts w:hint="eastAsia" w:ascii="宋体" w:hAnsi="宋体" w:cs="宋体"/>
          <w:b/>
          <w:color w:val="auto"/>
          <w:kern w:val="0"/>
          <w:sz w:val="24"/>
          <w:szCs w:val="24"/>
          <w:highlight w:val="none"/>
          <w:shd w:val="clear" w:color="auto" w:fill="FFFFFF"/>
        </w:rPr>
        <w:t>三、获取采购文件</w:t>
      </w:r>
    </w:p>
    <w:p w14:paraId="73923D10">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shd w:val="clear" w:color="auto" w:fill="FFFFFF"/>
          <w:lang w:bidi="ar"/>
          <w14:textFill>
            <w14:solidFill>
              <w14:schemeClr w14:val="tx1"/>
            </w14:solidFill>
          </w14:textFill>
        </w:rPr>
      </w:pPr>
      <w:r>
        <w:rPr>
          <w:rFonts w:hint="eastAsia" w:ascii="宋体" w:hAnsi="宋体" w:eastAsia="宋体" w:cs="宋体"/>
          <w:color w:val="000000" w:themeColor="text1"/>
          <w:sz w:val="24"/>
          <w:szCs w:val="24"/>
          <w:highlight w:val="none"/>
          <w:shd w:val="clear" w:color="auto" w:fill="FFFFFF"/>
          <w:lang w:val="en-US" w:eastAsia="zh-CN" w:bidi="ar"/>
          <w14:textFill>
            <w14:solidFill>
              <w14:schemeClr w14:val="tx1"/>
            </w14:solidFill>
          </w14:textFill>
        </w:rPr>
        <w:t>1、</w:t>
      </w:r>
      <w:r>
        <w:rPr>
          <w:rFonts w:hint="eastAsia" w:ascii="宋体" w:hAnsi="宋体" w:eastAsia="宋体" w:cs="宋体"/>
          <w:color w:val="000000" w:themeColor="text1"/>
          <w:sz w:val="24"/>
          <w:szCs w:val="24"/>
          <w:highlight w:val="none"/>
          <w:shd w:val="clear" w:color="auto" w:fill="FFFFFF"/>
          <w:lang w:bidi="ar"/>
          <w14:textFill>
            <w14:solidFill>
              <w14:schemeClr w14:val="tx1"/>
            </w14:solidFill>
          </w14:textFill>
        </w:rPr>
        <w:t>时间:202</w:t>
      </w:r>
      <w:r>
        <w:rPr>
          <w:rFonts w:hint="eastAsia" w:ascii="宋体" w:hAnsi="宋体" w:eastAsia="宋体" w:cs="宋体"/>
          <w:color w:val="000000" w:themeColor="text1"/>
          <w:sz w:val="24"/>
          <w:szCs w:val="24"/>
          <w:highlight w:val="none"/>
          <w:shd w:val="clear" w:color="auto" w:fill="FFFFFF"/>
          <w:lang w:val="en-US" w:eastAsia="zh-CN" w:bidi="ar"/>
          <w14:textFill>
            <w14:solidFill>
              <w14:schemeClr w14:val="tx1"/>
            </w14:solidFill>
          </w14:textFill>
        </w:rPr>
        <w:t>5</w:t>
      </w:r>
      <w:r>
        <w:rPr>
          <w:rFonts w:hint="eastAsia" w:ascii="宋体" w:hAnsi="宋体" w:eastAsia="宋体" w:cs="宋体"/>
          <w:color w:val="000000" w:themeColor="text1"/>
          <w:sz w:val="24"/>
          <w:szCs w:val="24"/>
          <w:highlight w:val="none"/>
          <w:shd w:val="clear" w:color="auto" w:fill="FFFFFF"/>
          <w:lang w:bidi="ar"/>
          <w14:textFill>
            <w14:solidFill>
              <w14:schemeClr w14:val="tx1"/>
            </w14:solidFill>
          </w14:textFill>
        </w:rPr>
        <w:t>年</w:t>
      </w:r>
      <w:r>
        <w:rPr>
          <w:rFonts w:hint="eastAsia" w:ascii="宋体" w:hAnsi="宋体" w:cs="宋体"/>
          <w:color w:val="000000" w:themeColor="text1"/>
          <w:sz w:val="24"/>
          <w:szCs w:val="24"/>
          <w:highlight w:val="none"/>
          <w:shd w:val="clear" w:color="auto" w:fill="FFFFFF"/>
          <w:lang w:val="en-US" w:eastAsia="zh-CN" w:bidi="ar"/>
          <w14:textFill>
            <w14:solidFill>
              <w14:schemeClr w14:val="tx1"/>
            </w14:solidFill>
          </w14:textFill>
        </w:rPr>
        <w:t>4</w:t>
      </w:r>
      <w:r>
        <w:rPr>
          <w:rFonts w:hint="eastAsia" w:ascii="宋体" w:hAnsi="宋体" w:eastAsia="宋体" w:cs="宋体"/>
          <w:color w:val="000000" w:themeColor="text1"/>
          <w:sz w:val="24"/>
          <w:szCs w:val="24"/>
          <w:highlight w:val="none"/>
          <w:shd w:val="clear" w:color="auto" w:fill="FFFFFF"/>
          <w:lang w:bidi="ar"/>
          <w14:textFill>
            <w14:solidFill>
              <w14:schemeClr w14:val="tx1"/>
            </w14:solidFill>
          </w14:textFill>
        </w:rPr>
        <w:t>月</w:t>
      </w:r>
      <w:r>
        <w:rPr>
          <w:rFonts w:hint="eastAsia" w:ascii="宋体" w:hAnsi="宋体" w:cs="宋体"/>
          <w:color w:val="000000" w:themeColor="text1"/>
          <w:sz w:val="24"/>
          <w:szCs w:val="24"/>
          <w:highlight w:val="none"/>
          <w:shd w:val="clear" w:color="auto" w:fill="FFFFFF"/>
          <w:lang w:val="en-US" w:eastAsia="zh-CN" w:bidi="ar"/>
          <w14:textFill>
            <w14:solidFill>
              <w14:schemeClr w14:val="tx1"/>
            </w14:solidFill>
          </w14:textFill>
        </w:rPr>
        <w:t>1</w:t>
      </w:r>
      <w:r>
        <w:rPr>
          <w:rFonts w:hint="eastAsia" w:ascii="宋体" w:hAnsi="宋体" w:eastAsia="宋体" w:cs="宋体"/>
          <w:color w:val="000000" w:themeColor="text1"/>
          <w:sz w:val="24"/>
          <w:szCs w:val="24"/>
          <w:highlight w:val="none"/>
          <w:shd w:val="clear" w:color="auto" w:fill="FFFFFF"/>
          <w:lang w:bidi="ar"/>
          <w14:textFill>
            <w14:solidFill>
              <w14:schemeClr w14:val="tx1"/>
            </w14:solidFill>
          </w14:textFill>
        </w:rPr>
        <w:t>日至202</w:t>
      </w:r>
      <w:r>
        <w:rPr>
          <w:rFonts w:hint="eastAsia" w:ascii="宋体" w:hAnsi="宋体" w:eastAsia="宋体" w:cs="宋体"/>
          <w:color w:val="000000" w:themeColor="text1"/>
          <w:sz w:val="24"/>
          <w:szCs w:val="24"/>
          <w:highlight w:val="none"/>
          <w:shd w:val="clear" w:color="auto" w:fill="FFFFFF"/>
          <w:lang w:val="en-US" w:eastAsia="zh-CN" w:bidi="ar"/>
          <w14:textFill>
            <w14:solidFill>
              <w14:schemeClr w14:val="tx1"/>
            </w14:solidFill>
          </w14:textFill>
        </w:rPr>
        <w:t>5</w:t>
      </w:r>
      <w:r>
        <w:rPr>
          <w:rFonts w:hint="eastAsia" w:ascii="宋体" w:hAnsi="宋体" w:eastAsia="宋体" w:cs="宋体"/>
          <w:color w:val="000000" w:themeColor="text1"/>
          <w:sz w:val="24"/>
          <w:szCs w:val="24"/>
          <w:highlight w:val="none"/>
          <w:shd w:val="clear" w:color="auto" w:fill="FFFFFF"/>
          <w:lang w:bidi="ar"/>
          <w14:textFill>
            <w14:solidFill>
              <w14:schemeClr w14:val="tx1"/>
            </w14:solidFill>
          </w14:textFill>
        </w:rPr>
        <w:t>年</w:t>
      </w:r>
      <w:r>
        <w:rPr>
          <w:rFonts w:hint="eastAsia" w:ascii="宋体" w:hAnsi="宋体" w:cs="宋体"/>
          <w:color w:val="000000" w:themeColor="text1"/>
          <w:sz w:val="24"/>
          <w:szCs w:val="24"/>
          <w:highlight w:val="none"/>
          <w:shd w:val="clear" w:color="auto" w:fill="FFFFFF"/>
          <w:lang w:val="en-US" w:eastAsia="zh-CN" w:bidi="ar"/>
          <w14:textFill>
            <w14:solidFill>
              <w14:schemeClr w14:val="tx1"/>
            </w14:solidFill>
          </w14:textFill>
        </w:rPr>
        <w:t>4</w:t>
      </w:r>
      <w:r>
        <w:rPr>
          <w:rFonts w:hint="eastAsia" w:ascii="宋体" w:hAnsi="宋体" w:eastAsia="宋体" w:cs="宋体"/>
          <w:color w:val="000000" w:themeColor="text1"/>
          <w:sz w:val="24"/>
          <w:szCs w:val="24"/>
          <w:highlight w:val="none"/>
          <w:shd w:val="clear" w:color="auto" w:fill="FFFFFF"/>
          <w:lang w:bidi="ar"/>
          <w14:textFill>
            <w14:solidFill>
              <w14:schemeClr w14:val="tx1"/>
            </w14:solidFill>
          </w14:textFill>
        </w:rPr>
        <w:t>月</w:t>
      </w:r>
      <w:r>
        <w:rPr>
          <w:rFonts w:hint="eastAsia" w:ascii="宋体" w:hAnsi="宋体" w:cs="宋体"/>
          <w:color w:val="000000" w:themeColor="text1"/>
          <w:sz w:val="24"/>
          <w:szCs w:val="24"/>
          <w:highlight w:val="none"/>
          <w:shd w:val="clear" w:color="auto" w:fill="FFFFFF"/>
          <w:lang w:val="en-US" w:eastAsia="zh-CN" w:bidi="ar"/>
          <w14:textFill>
            <w14:solidFill>
              <w14:schemeClr w14:val="tx1"/>
            </w14:solidFill>
          </w14:textFill>
        </w:rPr>
        <w:t>3</w:t>
      </w:r>
      <w:r>
        <w:rPr>
          <w:rFonts w:hint="eastAsia" w:ascii="宋体" w:hAnsi="宋体" w:eastAsia="宋体" w:cs="宋体"/>
          <w:color w:val="000000" w:themeColor="text1"/>
          <w:sz w:val="24"/>
          <w:szCs w:val="24"/>
          <w:highlight w:val="none"/>
          <w:shd w:val="clear" w:color="auto" w:fill="FFFFFF"/>
          <w:lang w:bidi="ar"/>
          <w14:textFill>
            <w14:solidFill>
              <w14:schemeClr w14:val="tx1"/>
            </w14:solidFill>
          </w14:textFill>
        </w:rPr>
        <w:t>日</w:t>
      </w:r>
      <w:r>
        <w:rPr>
          <w:rFonts w:hint="eastAsia" w:ascii="宋体" w:hAnsi="宋体" w:cs="宋体"/>
          <w:color w:val="000000" w:themeColor="text1"/>
          <w:sz w:val="24"/>
          <w:szCs w:val="24"/>
          <w:highlight w:val="none"/>
          <w:shd w:val="clear" w:color="auto" w:fill="FFFFFF"/>
          <w:lang w:val="en-US" w:eastAsia="zh-CN" w:bidi="ar"/>
          <w14:textFill>
            <w14:solidFill>
              <w14:schemeClr w14:val="tx1"/>
            </w14:solidFill>
          </w14:textFill>
        </w:rPr>
        <w:t>15</w:t>
      </w:r>
      <w:r>
        <w:rPr>
          <w:rFonts w:hint="eastAsia" w:ascii="宋体" w:hAnsi="宋体" w:eastAsia="宋体" w:cs="宋体"/>
          <w:color w:val="000000" w:themeColor="text1"/>
          <w:sz w:val="24"/>
          <w:szCs w:val="24"/>
          <w:highlight w:val="none"/>
          <w:shd w:val="clear" w:color="auto" w:fill="FFFFFF"/>
          <w:lang w:val="en-US" w:eastAsia="zh-CN" w:bidi="ar"/>
          <w14:textFill>
            <w14:solidFill>
              <w14:schemeClr w14:val="tx1"/>
            </w14:solidFill>
          </w14:textFill>
        </w:rPr>
        <w:t>时00分</w:t>
      </w:r>
      <w:r>
        <w:rPr>
          <w:rFonts w:hint="eastAsia" w:ascii="宋体" w:hAnsi="宋体" w:eastAsia="宋体" w:cs="宋体"/>
          <w:color w:val="000000" w:themeColor="text1"/>
          <w:sz w:val="24"/>
          <w:szCs w:val="24"/>
          <w:highlight w:val="none"/>
          <w:shd w:val="clear" w:color="auto" w:fill="FFFFFF"/>
          <w:lang w:bidi="ar"/>
          <w14:textFill>
            <w14:solidFill>
              <w14:schemeClr w14:val="tx1"/>
            </w14:solidFill>
          </w14:textFill>
        </w:rPr>
        <w:t>(北京时间)</w:t>
      </w:r>
    </w:p>
    <w:p w14:paraId="47886BCC">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themeColor="text1"/>
          <w:sz w:val="24"/>
          <w:szCs w:val="24"/>
          <w:highlight w:val="none"/>
          <w:shd w:val="clear" w:color="auto" w:fill="FFFFFF"/>
          <w:lang w:val="en-US" w:eastAsia="zh-CN" w:bidi="ar"/>
          <w14:textFill>
            <w14:solidFill>
              <w14:schemeClr w14:val="tx1"/>
            </w14:solidFill>
          </w14:textFill>
        </w:rPr>
      </w:pPr>
      <w:r>
        <w:rPr>
          <w:rFonts w:hint="eastAsia" w:ascii="宋体" w:hAnsi="宋体" w:eastAsia="宋体" w:cs="宋体"/>
          <w:color w:val="000000" w:themeColor="text1"/>
          <w:sz w:val="24"/>
          <w:szCs w:val="24"/>
          <w:highlight w:val="none"/>
          <w:shd w:val="clear" w:color="auto" w:fill="FFFFFF"/>
          <w:lang w:bidi="ar"/>
          <w14:textFill>
            <w14:solidFill>
              <w14:schemeClr w14:val="tx1"/>
            </w14:solidFill>
          </w14:textFill>
        </w:rPr>
        <w:t>2、地点:六安市教育局（六安市体育局）https://jyj.luan.gov.cn/</w:t>
      </w:r>
      <w:r>
        <w:rPr>
          <w:rFonts w:hint="eastAsia" w:ascii="宋体" w:hAnsi="宋体" w:cs="宋体"/>
          <w:color w:val="000000" w:themeColor="text1"/>
          <w:sz w:val="24"/>
          <w:szCs w:val="24"/>
          <w:highlight w:val="none"/>
          <w:shd w:val="clear" w:color="auto" w:fill="FFFFFF"/>
          <w:lang w:eastAsia="zh-CN" w:bidi="ar"/>
          <w14:textFill>
            <w14:solidFill>
              <w14:schemeClr w14:val="tx1"/>
            </w14:solidFill>
          </w14:textFill>
        </w:rPr>
        <w:t>—</w:t>
      </w:r>
      <w:r>
        <w:rPr>
          <w:rFonts w:hint="eastAsia" w:ascii="宋体" w:hAnsi="宋体" w:cs="宋体"/>
          <w:color w:val="000000" w:themeColor="text1"/>
          <w:sz w:val="24"/>
          <w:szCs w:val="24"/>
          <w:highlight w:val="none"/>
          <w:shd w:val="clear" w:color="auto" w:fill="FFFFFF"/>
          <w:lang w:val="en-US" w:eastAsia="zh-CN" w:bidi="ar"/>
          <w14:textFill>
            <w14:solidFill>
              <w14:schemeClr w14:val="tx1"/>
            </w14:solidFill>
          </w14:textFill>
        </w:rPr>
        <w:t>公示公告栏目，自行下载。</w:t>
      </w:r>
    </w:p>
    <w:p w14:paraId="18B3377D">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auto"/>
          <w:sz w:val="24"/>
          <w:szCs w:val="24"/>
          <w:highlight w:val="none"/>
          <w:shd w:val="clear" w:color="auto" w:fill="FFFFFF"/>
          <w:lang w:val="en-US" w:eastAsia="zh-CN" w:bidi="ar"/>
        </w:rPr>
      </w:pPr>
      <w:r>
        <w:rPr>
          <w:rFonts w:hint="eastAsia" w:ascii="宋体" w:hAnsi="宋体" w:eastAsia="宋体" w:cs="宋体"/>
          <w:color w:val="auto"/>
          <w:sz w:val="24"/>
          <w:szCs w:val="24"/>
          <w:highlight w:val="none"/>
          <w:shd w:val="clear" w:color="auto" w:fill="FFFFFF"/>
          <w:lang w:val="en-US" w:eastAsia="zh-CN" w:bidi="ar"/>
        </w:rPr>
        <w:t>3、方式：</w:t>
      </w:r>
      <w:r>
        <w:rPr>
          <w:rFonts w:hint="eastAsia" w:ascii="宋体" w:hAnsi="宋体" w:cs="宋体"/>
          <w:color w:val="auto"/>
          <w:sz w:val="24"/>
          <w:szCs w:val="24"/>
          <w:highlight w:val="none"/>
          <w:shd w:val="clear" w:color="auto" w:fill="FFFFFF"/>
          <w:lang w:val="en-US" w:eastAsia="zh-CN" w:bidi="ar"/>
        </w:rPr>
        <w:t>网上下载</w:t>
      </w:r>
    </w:p>
    <w:p w14:paraId="5DB0462C">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auto"/>
          <w:sz w:val="24"/>
          <w:szCs w:val="24"/>
          <w:highlight w:val="none"/>
          <w:shd w:val="clear" w:color="auto" w:fill="FFFFFF"/>
          <w:lang w:val="en-US" w:eastAsia="zh-CN" w:bidi="ar"/>
        </w:rPr>
      </w:pPr>
      <w:r>
        <w:rPr>
          <w:rFonts w:hint="eastAsia" w:ascii="宋体" w:hAnsi="宋体" w:eastAsia="宋体" w:cs="宋体"/>
          <w:color w:val="auto"/>
          <w:sz w:val="24"/>
          <w:szCs w:val="24"/>
          <w:highlight w:val="none"/>
          <w:shd w:val="clear" w:color="auto" w:fill="FFFFFF"/>
          <w:lang w:val="en-US" w:eastAsia="zh-CN" w:bidi="ar"/>
        </w:rPr>
        <w:t>4、售价：零元</w:t>
      </w:r>
    </w:p>
    <w:p w14:paraId="0FD675BF">
      <w:pPr>
        <w:keepNext/>
        <w:keepLines/>
        <w:pageBreakBefore w:val="0"/>
        <w:numPr>
          <w:ilvl w:val="0"/>
          <w:numId w:val="0"/>
        </w:numPr>
        <w:kinsoku/>
        <w:wordWrap/>
        <w:overflowPunct/>
        <w:topLinePunct w:val="0"/>
        <w:autoSpaceDE/>
        <w:autoSpaceDN/>
        <w:bidi w:val="0"/>
        <w:adjustRightInd/>
        <w:snapToGrid/>
        <w:spacing w:line="360" w:lineRule="auto"/>
        <w:textAlignment w:val="auto"/>
        <w:outlineLvl w:val="1"/>
        <w:rPr>
          <w:rFonts w:ascii="宋体" w:hAnsi="宋体" w:cs="宋体"/>
          <w:b/>
          <w:color w:val="auto"/>
          <w:kern w:val="0"/>
          <w:sz w:val="24"/>
          <w:szCs w:val="24"/>
          <w:highlight w:val="none"/>
          <w:shd w:val="clear" w:color="auto" w:fill="FFFFFF"/>
        </w:rPr>
      </w:pPr>
      <w:r>
        <w:rPr>
          <w:rFonts w:hint="eastAsia" w:ascii="宋体" w:hAnsi="宋体" w:eastAsia="宋体" w:cs="宋体"/>
          <w:b/>
          <w:color w:val="auto"/>
          <w:kern w:val="0"/>
          <w:sz w:val="24"/>
          <w:szCs w:val="24"/>
          <w:shd w:val="clear" w:fill="FFFFFF"/>
          <w:lang w:val="en-US" w:eastAsia="zh-CN" w:bidi="ar-SA"/>
        </w:rPr>
        <w:t>四、</w:t>
      </w:r>
      <w:r>
        <w:rPr>
          <w:rFonts w:hint="eastAsia" w:ascii="宋体" w:hAnsi="宋体" w:cs="宋体"/>
          <w:b/>
          <w:color w:val="auto"/>
          <w:kern w:val="0"/>
          <w:sz w:val="24"/>
          <w:szCs w:val="24"/>
          <w:highlight w:val="none"/>
          <w:shd w:val="clear" w:color="auto" w:fill="FFFFFF"/>
        </w:rPr>
        <w:t>响应文件</w:t>
      </w:r>
      <w:r>
        <w:rPr>
          <w:rFonts w:hint="eastAsia" w:ascii="宋体" w:hAnsi="宋体" w:cs="宋体"/>
          <w:b/>
          <w:color w:val="auto"/>
          <w:kern w:val="0"/>
          <w:sz w:val="24"/>
          <w:szCs w:val="24"/>
          <w:highlight w:val="none"/>
          <w:shd w:val="clear" w:color="auto" w:fill="FFFFFF"/>
          <w:lang w:val="en-US" w:eastAsia="zh-CN"/>
        </w:rPr>
        <w:t>递交及开启时间</w:t>
      </w:r>
    </w:p>
    <w:p w14:paraId="3052C717">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shd w:val="clear" w:color="auto" w:fill="FFFFFF"/>
          <w:lang w:val="en-US" w:eastAsia="zh-CN" w:bidi="ar"/>
          <w14:textFill>
            <w14:solidFill>
              <w14:schemeClr w14:val="tx1"/>
            </w14:solidFill>
          </w14:textFill>
        </w:rPr>
      </w:pPr>
      <w:r>
        <w:rPr>
          <w:rFonts w:hint="eastAsia" w:ascii="宋体" w:hAnsi="宋体" w:eastAsia="宋体" w:cs="宋体"/>
          <w:color w:val="000000" w:themeColor="text1"/>
          <w:sz w:val="24"/>
          <w:szCs w:val="24"/>
          <w:highlight w:val="none"/>
          <w:shd w:val="clear" w:color="auto" w:fill="FFFFFF"/>
          <w:lang w:val="en-US" w:eastAsia="zh-CN" w:bidi="ar"/>
          <w14:textFill>
            <w14:solidFill>
              <w14:schemeClr w14:val="tx1"/>
            </w14:solidFill>
          </w14:textFill>
        </w:rPr>
        <w:t>1、递交及开启截止时间：</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2025</w:t>
      </w:r>
      <w:r>
        <w:rPr>
          <w:rFonts w:hint="eastAsia" w:ascii="宋体" w:hAnsi="宋体" w:eastAsia="宋体" w:cs="宋体"/>
          <w:color w:val="000000" w:themeColor="text1"/>
          <w:sz w:val="24"/>
          <w:szCs w:val="24"/>
          <w:highlight w:val="none"/>
          <w:u w:val="none"/>
          <w14:textFill>
            <w14:solidFill>
              <w14:schemeClr w14:val="tx1"/>
            </w14:solidFill>
          </w14:textFill>
        </w:rPr>
        <w:t>年</w:t>
      </w:r>
      <w:r>
        <w:rPr>
          <w:rFonts w:hint="eastAsia" w:ascii="宋体" w:hAnsi="宋体" w:cs="宋体"/>
          <w:color w:val="000000" w:themeColor="text1"/>
          <w:sz w:val="24"/>
          <w:szCs w:val="24"/>
          <w:highlight w:val="none"/>
          <w:u w:val="none"/>
          <w:lang w:val="en-US" w:eastAsia="zh-CN"/>
          <w14:textFill>
            <w14:solidFill>
              <w14:schemeClr w14:val="tx1"/>
            </w14:solidFill>
          </w14:textFill>
        </w:rPr>
        <w:t>4</w:t>
      </w:r>
      <w:r>
        <w:rPr>
          <w:rFonts w:hint="eastAsia" w:ascii="宋体" w:hAnsi="宋体" w:eastAsia="宋体" w:cs="宋体"/>
          <w:color w:val="000000" w:themeColor="text1"/>
          <w:sz w:val="24"/>
          <w:szCs w:val="24"/>
          <w:highlight w:val="none"/>
          <w:u w:val="none"/>
          <w14:textFill>
            <w14:solidFill>
              <w14:schemeClr w14:val="tx1"/>
            </w14:solidFill>
          </w14:textFill>
        </w:rPr>
        <w:t>月</w:t>
      </w:r>
      <w:r>
        <w:rPr>
          <w:rFonts w:hint="eastAsia" w:ascii="宋体" w:hAnsi="宋体" w:cs="宋体"/>
          <w:color w:val="000000" w:themeColor="text1"/>
          <w:sz w:val="24"/>
          <w:szCs w:val="24"/>
          <w:highlight w:val="none"/>
          <w:u w:val="non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u w:val="none"/>
          <w14:textFill>
            <w14:solidFill>
              <w14:schemeClr w14:val="tx1"/>
            </w14:solidFill>
          </w14:textFill>
        </w:rPr>
        <w:t>日</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15</w:t>
      </w:r>
      <w:r>
        <w:rPr>
          <w:rFonts w:hint="eastAsia" w:ascii="宋体" w:hAnsi="宋体" w:eastAsia="宋体" w:cs="宋体"/>
          <w:color w:val="000000" w:themeColor="text1"/>
          <w:sz w:val="24"/>
          <w:szCs w:val="24"/>
          <w:highlight w:val="none"/>
          <w:u w:val="none"/>
          <w14:textFill>
            <w14:solidFill>
              <w14:schemeClr w14:val="tx1"/>
            </w14:solidFill>
          </w14:textFill>
        </w:rPr>
        <w:t>点</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00</w:t>
      </w:r>
      <w:r>
        <w:rPr>
          <w:rFonts w:hint="eastAsia" w:ascii="宋体" w:hAnsi="宋体" w:eastAsia="宋体" w:cs="宋体"/>
          <w:color w:val="000000" w:themeColor="text1"/>
          <w:sz w:val="24"/>
          <w:szCs w:val="24"/>
          <w:highlight w:val="none"/>
          <w:u w:val="none"/>
          <w14:textFill>
            <w14:solidFill>
              <w14:schemeClr w14:val="tx1"/>
            </w14:solidFill>
          </w14:textFill>
        </w:rPr>
        <w:t>分</w:t>
      </w:r>
      <w:r>
        <w:rPr>
          <w:rFonts w:hint="eastAsia" w:ascii="宋体" w:hAnsi="宋体" w:eastAsia="宋体" w:cs="宋体"/>
          <w:color w:val="000000" w:themeColor="text1"/>
          <w:sz w:val="24"/>
          <w:szCs w:val="24"/>
          <w:highlight w:val="none"/>
          <w:shd w:val="clear" w:color="auto" w:fill="FFFFFF"/>
          <w:lang w:val="en-US" w:eastAsia="zh-CN" w:bidi="ar"/>
          <w14:textFill>
            <w14:solidFill>
              <w14:schemeClr w14:val="tx1"/>
            </w14:solidFill>
          </w14:textFill>
        </w:rPr>
        <w:t>（北京时间）</w:t>
      </w:r>
    </w:p>
    <w:p w14:paraId="17D5A0BA">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shd w:val="clear" w:color="auto" w:fill="FFFFFF"/>
          <w:lang w:val="en-US" w:eastAsia="zh-CN" w:bidi="ar"/>
        </w:rPr>
      </w:pPr>
      <w:r>
        <w:rPr>
          <w:rFonts w:hint="eastAsia" w:ascii="宋体" w:hAnsi="宋体" w:eastAsia="宋体" w:cs="宋体"/>
          <w:color w:val="auto"/>
          <w:sz w:val="24"/>
          <w:szCs w:val="24"/>
          <w:highlight w:val="none"/>
          <w:shd w:val="clear" w:color="auto" w:fill="FFFFFF"/>
          <w:lang w:val="en-US" w:eastAsia="zh-CN" w:bidi="ar"/>
        </w:rPr>
        <w:t>2、递交方式：响应文件应在截止时间前现场递交纸质响应文件。</w:t>
      </w:r>
    </w:p>
    <w:p w14:paraId="3C89C06C">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themeColor="text1"/>
          <w:sz w:val="24"/>
          <w:szCs w:val="24"/>
          <w:highlight w:val="none"/>
          <w:shd w:val="clear" w:color="auto" w:fill="FFFFFF"/>
          <w:lang w:val="en-US" w:eastAsia="zh-CN" w:bidi="ar"/>
          <w14:textFill>
            <w14:solidFill>
              <w14:schemeClr w14:val="tx1"/>
            </w14:solidFill>
          </w14:textFill>
        </w:rPr>
      </w:pPr>
      <w:r>
        <w:rPr>
          <w:rFonts w:hint="eastAsia" w:ascii="宋体" w:hAnsi="宋体" w:eastAsia="宋体" w:cs="宋体"/>
          <w:color w:val="000000" w:themeColor="text1"/>
          <w:sz w:val="24"/>
          <w:szCs w:val="24"/>
          <w:highlight w:val="none"/>
          <w:shd w:val="clear" w:color="auto" w:fill="FFFFFF"/>
          <w:lang w:val="en-US" w:eastAsia="zh-CN" w:bidi="ar"/>
          <w14:textFill>
            <w14:solidFill>
              <w14:schemeClr w14:val="tx1"/>
            </w14:solidFill>
          </w14:textFill>
        </w:rPr>
        <w:t>3、递交地点：六安市体育运动学校</w:t>
      </w:r>
      <w:r>
        <w:rPr>
          <w:rFonts w:hint="eastAsia" w:ascii="宋体" w:hAnsi="宋体" w:cs="宋体"/>
          <w:color w:val="000000" w:themeColor="text1"/>
          <w:sz w:val="24"/>
          <w:szCs w:val="24"/>
          <w:highlight w:val="none"/>
          <w:shd w:val="clear" w:color="auto" w:fill="FFFFFF"/>
          <w:lang w:val="en-US" w:eastAsia="zh-CN" w:bidi="ar"/>
          <w14:textFill>
            <w14:solidFill>
              <w14:schemeClr w14:val="tx1"/>
            </w14:solidFill>
          </w14:textFill>
        </w:rPr>
        <w:t>3楼会议室。</w:t>
      </w:r>
    </w:p>
    <w:p w14:paraId="2A567E9A">
      <w:pPr>
        <w:keepNext/>
        <w:keepLines/>
        <w:pageBreakBefore w:val="0"/>
        <w:numPr>
          <w:ilvl w:val="0"/>
          <w:numId w:val="0"/>
        </w:numPr>
        <w:kinsoku/>
        <w:wordWrap/>
        <w:overflowPunct/>
        <w:topLinePunct w:val="0"/>
        <w:autoSpaceDE/>
        <w:autoSpaceDN/>
        <w:bidi w:val="0"/>
        <w:adjustRightInd/>
        <w:snapToGrid/>
        <w:spacing w:line="360" w:lineRule="auto"/>
        <w:textAlignment w:val="auto"/>
        <w:outlineLvl w:val="1"/>
        <w:rPr>
          <w:rFonts w:hint="default" w:ascii="宋体" w:hAnsi="宋体" w:eastAsia="宋体" w:cs="宋体"/>
          <w:b/>
          <w:color w:val="000000" w:themeColor="text1"/>
          <w:kern w:val="0"/>
          <w:sz w:val="24"/>
          <w:szCs w:val="24"/>
          <w:highlight w:val="none"/>
          <w:shd w:val="clear" w:color="auto" w:fill="FFFFFF"/>
          <w:lang w:val="en-US" w:eastAsia="zh-CN"/>
          <w14:textFill>
            <w14:solidFill>
              <w14:schemeClr w14:val="tx1"/>
            </w14:solidFill>
          </w14:textFill>
        </w:rPr>
      </w:pPr>
      <w:r>
        <w:rPr>
          <w:rFonts w:hint="eastAsia" w:ascii="宋体" w:hAnsi="宋体" w:eastAsia="宋体" w:cs="宋体"/>
          <w:b/>
          <w:color w:val="000000" w:themeColor="text1"/>
          <w:kern w:val="0"/>
          <w:sz w:val="24"/>
          <w:szCs w:val="24"/>
          <w:shd w:val="clear" w:fill="FFFFFF"/>
          <w:lang w:val="en-US" w:eastAsia="zh-CN" w:bidi="ar-SA"/>
          <w14:textFill>
            <w14:solidFill>
              <w14:schemeClr w14:val="tx1"/>
            </w14:solidFill>
          </w14:textFill>
        </w:rPr>
        <w:t>五、</w:t>
      </w:r>
      <w:r>
        <w:rPr>
          <w:rFonts w:hint="default" w:ascii="宋体" w:hAnsi="宋体" w:eastAsia="宋体" w:cs="宋体"/>
          <w:b/>
          <w:color w:val="000000" w:themeColor="text1"/>
          <w:kern w:val="0"/>
          <w:sz w:val="24"/>
          <w:szCs w:val="24"/>
          <w:highlight w:val="none"/>
          <w:shd w:val="clear" w:color="auto" w:fill="FFFFFF"/>
          <w:lang w:val="en-US" w:eastAsia="zh-CN"/>
          <w14:textFill>
            <w14:solidFill>
              <w14:schemeClr w14:val="tx1"/>
            </w14:solidFill>
          </w14:textFill>
        </w:rPr>
        <w:t>公告期限</w:t>
      </w:r>
    </w:p>
    <w:p w14:paraId="2529F30A">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auto"/>
          <w:sz w:val="24"/>
          <w:szCs w:val="24"/>
          <w:highlight w:val="none"/>
          <w:shd w:val="clear" w:color="auto" w:fill="FFFFFF"/>
          <w:lang w:val="en-US" w:eastAsia="zh-CN" w:bidi="ar"/>
        </w:rPr>
      </w:pPr>
      <w:r>
        <w:rPr>
          <w:rFonts w:hint="default" w:ascii="宋体" w:hAnsi="宋体" w:eastAsia="宋体" w:cs="宋体"/>
          <w:color w:val="auto"/>
          <w:sz w:val="24"/>
          <w:szCs w:val="24"/>
          <w:highlight w:val="none"/>
          <w:shd w:val="clear" w:color="auto" w:fill="FFFFFF"/>
          <w:lang w:val="en-US" w:eastAsia="zh-CN" w:bidi="ar"/>
        </w:rPr>
        <w:t>自本公告发布之日起</w:t>
      </w:r>
      <w:r>
        <w:rPr>
          <w:rFonts w:hint="eastAsia" w:ascii="宋体" w:hAnsi="宋体" w:cs="宋体"/>
          <w:color w:val="auto"/>
          <w:sz w:val="24"/>
          <w:szCs w:val="24"/>
          <w:highlight w:val="none"/>
          <w:shd w:val="clear" w:color="auto" w:fill="FFFFFF"/>
          <w:lang w:val="en-US" w:eastAsia="zh-CN" w:bidi="ar"/>
        </w:rPr>
        <w:t>3</w:t>
      </w:r>
      <w:r>
        <w:rPr>
          <w:rFonts w:hint="default" w:ascii="宋体" w:hAnsi="宋体" w:eastAsia="宋体" w:cs="宋体"/>
          <w:color w:val="auto"/>
          <w:sz w:val="24"/>
          <w:szCs w:val="24"/>
          <w:highlight w:val="none"/>
          <w:shd w:val="clear" w:color="auto" w:fill="FFFFFF"/>
          <w:lang w:val="en-US" w:eastAsia="zh-CN" w:bidi="ar"/>
        </w:rPr>
        <w:t>个工作日。</w:t>
      </w:r>
    </w:p>
    <w:p w14:paraId="139608DC">
      <w:pPr>
        <w:keepNext/>
        <w:keepLines/>
        <w:pageBreakBefore w:val="0"/>
        <w:kinsoku/>
        <w:wordWrap/>
        <w:overflowPunct/>
        <w:topLinePunct w:val="0"/>
        <w:autoSpaceDE/>
        <w:autoSpaceDN/>
        <w:bidi w:val="0"/>
        <w:adjustRightInd/>
        <w:snapToGrid/>
        <w:spacing w:line="360" w:lineRule="auto"/>
        <w:textAlignment w:val="auto"/>
        <w:outlineLvl w:val="1"/>
        <w:rPr>
          <w:rFonts w:ascii="宋体" w:hAnsi="宋体" w:cs="宋体"/>
          <w:b/>
          <w:color w:val="auto"/>
          <w:kern w:val="0"/>
          <w:sz w:val="24"/>
          <w:szCs w:val="24"/>
          <w:highlight w:val="none"/>
          <w:shd w:val="clear" w:color="auto" w:fill="FFFFFF"/>
        </w:rPr>
      </w:pPr>
      <w:r>
        <w:rPr>
          <w:rFonts w:hint="eastAsia" w:ascii="宋体" w:hAnsi="宋体" w:cs="宋体"/>
          <w:b/>
          <w:color w:val="auto"/>
          <w:kern w:val="0"/>
          <w:sz w:val="24"/>
          <w:szCs w:val="24"/>
          <w:highlight w:val="none"/>
          <w:shd w:val="clear" w:color="auto" w:fill="FFFFFF"/>
        </w:rPr>
        <w:t>六、其他注意事项</w:t>
      </w:r>
    </w:p>
    <w:p w14:paraId="7BE62FCC">
      <w:pPr>
        <w:keepNext/>
        <w:keepLines/>
        <w:pageBreakBefore w:val="0"/>
        <w:kinsoku/>
        <w:wordWrap/>
        <w:overflowPunct/>
        <w:topLinePunct w:val="0"/>
        <w:autoSpaceDE/>
        <w:autoSpaceDN/>
        <w:bidi w:val="0"/>
        <w:adjustRightInd/>
        <w:snapToGrid/>
        <w:spacing w:line="360" w:lineRule="auto"/>
        <w:ind w:firstLine="480" w:firstLineChars="200"/>
        <w:textAlignment w:val="auto"/>
        <w:outlineLvl w:val="1"/>
        <w:rPr>
          <w:rFonts w:hint="default" w:ascii="宋体" w:hAnsi="宋体" w:eastAsia="宋体" w:cs="宋体"/>
          <w:color w:val="auto"/>
          <w:sz w:val="24"/>
          <w:szCs w:val="24"/>
          <w:highlight w:val="none"/>
          <w:shd w:val="clear" w:color="auto" w:fill="FFFFFF"/>
          <w:lang w:val="en-US" w:eastAsia="zh-CN" w:bidi="ar"/>
        </w:rPr>
      </w:pPr>
      <w:r>
        <w:rPr>
          <w:rFonts w:hint="eastAsia" w:ascii="宋体" w:hAnsi="宋体" w:eastAsia="宋体" w:cs="宋体"/>
          <w:color w:val="auto"/>
          <w:sz w:val="24"/>
          <w:szCs w:val="24"/>
          <w:highlight w:val="none"/>
          <w:shd w:val="clear" w:color="auto" w:fill="FFFFFF"/>
          <w:lang w:val="en-US" w:eastAsia="zh-CN" w:bidi="ar"/>
        </w:rPr>
        <w:t>响应保证金：无。</w:t>
      </w:r>
    </w:p>
    <w:p w14:paraId="4EB90077">
      <w:pPr>
        <w:keepNext/>
        <w:keepLines/>
        <w:pageBreakBefore w:val="0"/>
        <w:kinsoku/>
        <w:wordWrap/>
        <w:overflowPunct/>
        <w:topLinePunct w:val="0"/>
        <w:autoSpaceDE/>
        <w:autoSpaceDN/>
        <w:bidi w:val="0"/>
        <w:adjustRightInd/>
        <w:snapToGrid/>
        <w:spacing w:line="360" w:lineRule="auto"/>
        <w:textAlignment w:val="auto"/>
        <w:outlineLvl w:val="1"/>
        <w:rPr>
          <w:rFonts w:hint="eastAsia" w:ascii="宋体" w:hAnsi="宋体" w:cs="宋体"/>
          <w:b/>
          <w:color w:val="auto"/>
          <w:kern w:val="0"/>
          <w:sz w:val="24"/>
          <w:szCs w:val="24"/>
          <w:highlight w:val="none"/>
          <w:shd w:val="clear" w:color="auto" w:fill="FFFFFF"/>
        </w:rPr>
      </w:pPr>
      <w:r>
        <w:rPr>
          <w:rFonts w:hint="eastAsia" w:ascii="宋体" w:hAnsi="宋体" w:cs="宋体"/>
          <w:b/>
          <w:color w:val="auto"/>
          <w:kern w:val="0"/>
          <w:sz w:val="24"/>
          <w:szCs w:val="24"/>
          <w:highlight w:val="none"/>
          <w:shd w:val="clear" w:color="auto" w:fill="FFFFFF"/>
        </w:rPr>
        <w:t>七、对本次采购提出询问，请按以下方式联系。</w:t>
      </w:r>
    </w:p>
    <w:p w14:paraId="7E3A8D86">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auto"/>
          <w:sz w:val="24"/>
          <w:szCs w:val="24"/>
          <w:highlight w:val="none"/>
          <w:shd w:val="clear" w:color="auto" w:fill="FFFFFF"/>
          <w:lang w:val="en-US" w:eastAsia="zh-CN" w:bidi="ar"/>
        </w:rPr>
      </w:pPr>
      <w:bookmarkStart w:id="14" w:name="_Toc28359096"/>
      <w:bookmarkStart w:id="15" w:name="_Toc28359019"/>
      <w:bookmarkStart w:id="16" w:name="_Toc12167"/>
      <w:bookmarkStart w:id="17" w:name="_Toc13388"/>
      <w:bookmarkStart w:id="18" w:name="_Toc35393806"/>
      <w:bookmarkStart w:id="19" w:name="_Toc35393637"/>
      <w:r>
        <w:rPr>
          <w:rFonts w:hint="eastAsia" w:ascii="宋体" w:hAnsi="宋体" w:eastAsia="宋体" w:cs="宋体"/>
          <w:color w:val="auto"/>
          <w:sz w:val="24"/>
          <w:szCs w:val="24"/>
          <w:highlight w:val="none"/>
          <w:shd w:val="clear" w:color="auto" w:fill="FFFFFF"/>
          <w:lang w:val="en-US" w:eastAsia="zh-CN" w:bidi="ar"/>
        </w:rPr>
        <w:t>1、采购人信息</w:t>
      </w:r>
      <w:bookmarkEnd w:id="14"/>
      <w:bookmarkEnd w:id="15"/>
      <w:bookmarkEnd w:id="16"/>
      <w:bookmarkEnd w:id="17"/>
      <w:bookmarkEnd w:id="18"/>
      <w:bookmarkEnd w:id="19"/>
    </w:p>
    <w:p w14:paraId="02AB3C3B">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auto"/>
          <w:sz w:val="24"/>
          <w:szCs w:val="24"/>
          <w:highlight w:val="none"/>
          <w:shd w:val="clear" w:color="auto" w:fill="FFFFFF"/>
          <w:lang w:val="en-US" w:eastAsia="zh-CN" w:bidi="ar"/>
        </w:rPr>
      </w:pPr>
      <w:r>
        <w:rPr>
          <w:rFonts w:hint="eastAsia" w:ascii="宋体" w:hAnsi="宋体" w:eastAsia="宋体" w:cs="宋体"/>
          <w:color w:val="auto"/>
          <w:sz w:val="24"/>
          <w:szCs w:val="24"/>
          <w:highlight w:val="none"/>
          <w:shd w:val="clear" w:color="auto" w:fill="FFFFFF"/>
          <w:lang w:val="en-US" w:eastAsia="zh-CN" w:bidi="ar"/>
        </w:rPr>
        <w:t>名    称：六安市体育运动学校</w:t>
      </w:r>
    </w:p>
    <w:p w14:paraId="21E932F7">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shd w:val="clear" w:color="auto" w:fill="FFFFFF"/>
          <w:lang w:val="en-US" w:eastAsia="zh-CN" w:bidi="ar"/>
        </w:rPr>
      </w:pPr>
      <w:r>
        <w:rPr>
          <w:rFonts w:hint="eastAsia" w:ascii="宋体" w:hAnsi="宋体" w:eastAsia="宋体" w:cs="宋体"/>
          <w:color w:val="auto"/>
          <w:sz w:val="24"/>
          <w:szCs w:val="24"/>
          <w:highlight w:val="none"/>
          <w:shd w:val="clear" w:color="auto" w:fill="FFFFFF"/>
          <w:lang w:val="en-US" w:eastAsia="zh-CN" w:bidi="ar"/>
        </w:rPr>
        <w:t>地    址：六安市裕安区青桐路189号</w:t>
      </w:r>
    </w:p>
    <w:p w14:paraId="09BBE830">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FF0000"/>
          <w:sz w:val="24"/>
          <w:szCs w:val="24"/>
          <w:highlight w:val="none"/>
          <w:shd w:val="clear" w:color="auto" w:fill="FFFFFF"/>
          <w:lang w:val="en-US" w:eastAsia="zh-CN" w:bidi="ar"/>
        </w:rPr>
      </w:pPr>
      <w:bookmarkStart w:id="20" w:name="_Toc28359020"/>
      <w:bookmarkStart w:id="21" w:name="_Toc35393638"/>
      <w:bookmarkStart w:id="22" w:name="_Toc28359097"/>
      <w:bookmarkStart w:id="23" w:name="_Toc35393807"/>
      <w:r>
        <w:rPr>
          <w:rFonts w:hint="eastAsia" w:ascii="宋体" w:hAnsi="宋体" w:eastAsia="宋体" w:cs="宋体"/>
          <w:color w:val="000000" w:themeColor="text1"/>
          <w:sz w:val="24"/>
          <w:szCs w:val="24"/>
          <w:highlight w:val="none"/>
          <w:shd w:val="clear" w:color="auto" w:fill="FFFFFF"/>
          <w:lang w:val="en-US" w:eastAsia="zh-CN" w:bidi="ar"/>
          <w14:textFill>
            <w14:solidFill>
              <w14:schemeClr w14:val="tx1"/>
            </w14:solidFill>
          </w14:textFill>
        </w:rPr>
        <w:t>联系方式：</w:t>
      </w:r>
      <w:r>
        <w:rPr>
          <w:rFonts w:hint="eastAsia" w:ascii="宋体" w:hAnsi="宋体" w:cs="宋体"/>
          <w:color w:val="000000" w:themeColor="text1"/>
          <w:sz w:val="24"/>
          <w:szCs w:val="24"/>
          <w:highlight w:val="none"/>
          <w:shd w:val="clear" w:color="auto" w:fill="FFFFFF"/>
          <w:lang w:val="en-US" w:eastAsia="zh-CN" w:bidi="ar"/>
          <w14:textFill>
            <w14:solidFill>
              <w14:schemeClr w14:val="tx1"/>
            </w14:solidFill>
          </w14:textFill>
        </w:rPr>
        <w:t>0564-3397160</w:t>
      </w:r>
      <w:r>
        <w:rPr>
          <w:rFonts w:hint="eastAsia" w:ascii="宋体" w:hAnsi="宋体" w:eastAsia="宋体" w:cs="宋体"/>
          <w:color w:val="FF0000"/>
          <w:sz w:val="24"/>
          <w:szCs w:val="24"/>
          <w:highlight w:val="none"/>
          <w:u w:val="none"/>
          <w:lang w:val="en-US" w:eastAsia="zh-CN"/>
        </w:rPr>
        <w:t xml:space="preserve"> </w:t>
      </w:r>
    </w:p>
    <w:p w14:paraId="45108576">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auto"/>
          <w:sz w:val="24"/>
          <w:szCs w:val="24"/>
          <w:highlight w:val="none"/>
          <w:shd w:val="clear" w:color="auto" w:fill="FFFFFF"/>
          <w:lang w:val="en-US" w:eastAsia="zh-CN" w:bidi="ar"/>
        </w:rPr>
      </w:pPr>
      <w:r>
        <w:rPr>
          <w:rFonts w:hint="eastAsia" w:ascii="宋体" w:hAnsi="宋体" w:eastAsia="宋体" w:cs="宋体"/>
          <w:color w:val="auto"/>
          <w:sz w:val="24"/>
          <w:szCs w:val="24"/>
          <w:highlight w:val="none"/>
          <w:shd w:val="clear" w:color="auto" w:fill="FFFFFF"/>
          <w:lang w:val="en-US" w:eastAsia="zh-CN" w:bidi="ar"/>
        </w:rPr>
        <w:t>2、采购代理机构信息</w:t>
      </w:r>
      <w:bookmarkEnd w:id="20"/>
      <w:bookmarkEnd w:id="21"/>
      <w:bookmarkEnd w:id="22"/>
      <w:bookmarkEnd w:id="23"/>
      <w:bookmarkStart w:id="24" w:name="_Toc35393639"/>
      <w:bookmarkStart w:id="25" w:name="_Toc28359098"/>
      <w:bookmarkStart w:id="26" w:name="_Toc35393808"/>
      <w:bookmarkStart w:id="27" w:name="_Toc28359021"/>
    </w:p>
    <w:p w14:paraId="73DFA1DC">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auto"/>
          <w:sz w:val="24"/>
          <w:szCs w:val="24"/>
          <w:highlight w:val="none"/>
          <w:shd w:val="clear" w:color="auto" w:fill="FFFFFF"/>
          <w:lang w:val="en-US" w:eastAsia="zh-CN" w:bidi="ar"/>
        </w:rPr>
      </w:pPr>
      <w:r>
        <w:rPr>
          <w:rFonts w:hint="eastAsia" w:ascii="宋体" w:hAnsi="宋体" w:eastAsia="宋体" w:cs="宋体"/>
          <w:color w:val="auto"/>
          <w:sz w:val="24"/>
          <w:szCs w:val="24"/>
          <w:highlight w:val="none"/>
          <w:shd w:val="clear" w:color="auto" w:fill="FFFFFF"/>
          <w:lang w:val="en-US" w:eastAsia="zh-CN" w:bidi="ar"/>
        </w:rPr>
        <w:t>名</w:t>
      </w:r>
      <w:r>
        <w:rPr>
          <w:rFonts w:hint="eastAsia" w:ascii="宋体" w:hAnsi="宋体" w:cs="宋体"/>
          <w:color w:val="auto"/>
          <w:sz w:val="24"/>
          <w:szCs w:val="24"/>
          <w:highlight w:val="none"/>
          <w:shd w:val="clear" w:color="auto" w:fill="FFFFFF"/>
          <w:lang w:val="en-US" w:eastAsia="zh-CN" w:bidi="ar"/>
        </w:rPr>
        <w:t xml:space="preserve">   </w:t>
      </w:r>
      <w:r>
        <w:rPr>
          <w:rFonts w:hint="eastAsia" w:ascii="宋体" w:hAnsi="宋体" w:eastAsia="宋体" w:cs="宋体"/>
          <w:color w:val="auto"/>
          <w:sz w:val="24"/>
          <w:szCs w:val="24"/>
          <w:highlight w:val="none"/>
          <w:shd w:val="clear" w:color="auto" w:fill="FFFFFF"/>
          <w:lang w:val="en-US" w:eastAsia="zh-CN" w:bidi="ar"/>
        </w:rPr>
        <w:t xml:space="preserve"> 称：安徽同方工程咨询有限公司</w:t>
      </w:r>
    </w:p>
    <w:p w14:paraId="662D3E9B">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auto"/>
          <w:sz w:val="24"/>
          <w:szCs w:val="24"/>
          <w:highlight w:val="none"/>
          <w:shd w:val="clear" w:color="auto" w:fill="FFFFFF"/>
          <w:lang w:val="en-US" w:eastAsia="zh-CN" w:bidi="ar"/>
        </w:rPr>
      </w:pPr>
      <w:r>
        <w:rPr>
          <w:rFonts w:hint="eastAsia" w:ascii="宋体" w:hAnsi="宋体" w:eastAsia="宋体" w:cs="宋体"/>
          <w:color w:val="auto"/>
          <w:sz w:val="24"/>
          <w:szCs w:val="24"/>
          <w:highlight w:val="none"/>
          <w:shd w:val="clear" w:color="auto" w:fill="FFFFFF"/>
          <w:lang w:val="en-US" w:eastAsia="zh-CN" w:bidi="ar"/>
        </w:rPr>
        <w:t>地　</w:t>
      </w:r>
      <w:r>
        <w:rPr>
          <w:rFonts w:hint="eastAsia" w:ascii="宋体" w:hAnsi="宋体" w:cs="宋体"/>
          <w:color w:val="auto"/>
          <w:sz w:val="24"/>
          <w:szCs w:val="24"/>
          <w:highlight w:val="none"/>
          <w:shd w:val="clear" w:color="auto" w:fill="FFFFFF"/>
          <w:lang w:val="en-US" w:eastAsia="zh-CN" w:bidi="ar"/>
        </w:rPr>
        <w:t xml:space="preserve">  </w:t>
      </w:r>
      <w:r>
        <w:rPr>
          <w:rFonts w:hint="eastAsia" w:ascii="宋体" w:hAnsi="宋体" w:eastAsia="宋体" w:cs="宋体"/>
          <w:color w:val="auto"/>
          <w:sz w:val="24"/>
          <w:szCs w:val="24"/>
          <w:highlight w:val="none"/>
          <w:shd w:val="clear" w:color="auto" w:fill="FFFFFF"/>
          <w:lang w:val="en-US" w:eastAsia="zh-CN" w:bidi="ar"/>
        </w:rPr>
        <w:t>址：六安市东城路上东阳光城6号楼5楼</w:t>
      </w:r>
    </w:p>
    <w:p w14:paraId="5DCF2766">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auto"/>
          <w:sz w:val="24"/>
          <w:szCs w:val="24"/>
          <w:highlight w:val="none"/>
          <w:shd w:val="clear" w:color="auto" w:fill="FFFFFF"/>
          <w:lang w:val="en-US" w:eastAsia="zh-CN" w:bidi="ar"/>
        </w:rPr>
      </w:pPr>
      <w:r>
        <w:rPr>
          <w:rFonts w:hint="eastAsia" w:ascii="宋体" w:hAnsi="宋体" w:eastAsia="宋体" w:cs="宋体"/>
          <w:color w:val="auto"/>
          <w:sz w:val="24"/>
          <w:szCs w:val="24"/>
          <w:highlight w:val="none"/>
          <w:shd w:val="clear" w:color="auto" w:fill="FFFFFF"/>
          <w:lang w:val="en-US" w:eastAsia="zh-CN" w:bidi="ar"/>
        </w:rPr>
        <w:t>联系方式：0564-3284233</w:t>
      </w:r>
    </w:p>
    <w:p w14:paraId="2A79B9B7">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auto"/>
          <w:sz w:val="24"/>
          <w:szCs w:val="24"/>
          <w:highlight w:val="none"/>
          <w:shd w:val="clear" w:color="auto" w:fill="FFFFFF"/>
          <w:lang w:val="en-US" w:eastAsia="zh-CN" w:bidi="ar"/>
        </w:rPr>
      </w:pPr>
      <w:r>
        <w:rPr>
          <w:rFonts w:hint="eastAsia" w:ascii="宋体" w:hAnsi="宋体" w:eastAsia="宋体" w:cs="宋体"/>
          <w:color w:val="auto"/>
          <w:sz w:val="24"/>
          <w:szCs w:val="24"/>
          <w:highlight w:val="none"/>
          <w:shd w:val="clear" w:color="auto" w:fill="FFFFFF"/>
          <w:lang w:val="en-US" w:eastAsia="zh-CN" w:bidi="ar"/>
        </w:rPr>
        <w:t>3、项目联系方式</w:t>
      </w:r>
      <w:bookmarkEnd w:id="24"/>
      <w:bookmarkEnd w:id="25"/>
      <w:bookmarkEnd w:id="26"/>
      <w:bookmarkEnd w:id="27"/>
    </w:p>
    <w:p w14:paraId="236B6D2D">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shd w:val="clear" w:color="auto" w:fill="FFFFFF"/>
          <w:lang w:val="en-US" w:eastAsia="zh-CN" w:bidi="ar"/>
        </w:rPr>
      </w:pPr>
      <w:r>
        <w:rPr>
          <w:rFonts w:hint="eastAsia" w:ascii="宋体" w:hAnsi="宋体" w:eastAsia="宋体" w:cs="宋体"/>
          <w:color w:val="auto"/>
          <w:sz w:val="24"/>
          <w:szCs w:val="24"/>
          <w:highlight w:val="none"/>
          <w:shd w:val="clear" w:color="auto" w:fill="FFFFFF"/>
          <w:lang w:val="en-US" w:eastAsia="zh-CN" w:bidi="ar"/>
        </w:rPr>
        <w:t>项目联系人：</w:t>
      </w:r>
      <w:r>
        <w:rPr>
          <w:rFonts w:hint="eastAsia" w:ascii="宋体" w:hAnsi="宋体" w:cs="宋体"/>
          <w:color w:val="auto"/>
          <w:sz w:val="24"/>
          <w:szCs w:val="24"/>
          <w:highlight w:val="none"/>
          <w:shd w:val="clear" w:color="auto" w:fill="FFFFFF"/>
          <w:lang w:val="en-US" w:eastAsia="zh-CN" w:bidi="ar"/>
        </w:rPr>
        <w:t>胡</w:t>
      </w:r>
      <w:r>
        <w:rPr>
          <w:rFonts w:hint="eastAsia" w:ascii="宋体" w:hAnsi="宋体" w:eastAsia="宋体" w:cs="宋体"/>
          <w:color w:val="auto"/>
          <w:sz w:val="24"/>
          <w:szCs w:val="24"/>
          <w:highlight w:val="none"/>
          <w:shd w:val="clear" w:color="auto" w:fill="FFFFFF"/>
          <w:lang w:val="en-US" w:eastAsia="zh-CN" w:bidi="ar"/>
        </w:rPr>
        <w:t>工</w:t>
      </w:r>
    </w:p>
    <w:p w14:paraId="66290E11">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auto"/>
          <w:sz w:val="24"/>
          <w:szCs w:val="24"/>
          <w:highlight w:val="none"/>
          <w:shd w:val="clear" w:color="auto" w:fill="FFFFFF"/>
          <w:lang w:val="en-US" w:eastAsia="zh-CN" w:bidi="ar"/>
        </w:rPr>
      </w:pPr>
      <w:r>
        <w:rPr>
          <w:rFonts w:hint="eastAsia" w:ascii="宋体" w:hAnsi="宋体" w:eastAsia="宋体" w:cs="宋体"/>
          <w:color w:val="auto"/>
          <w:sz w:val="24"/>
          <w:szCs w:val="24"/>
          <w:highlight w:val="none"/>
          <w:shd w:val="clear" w:color="auto" w:fill="FFFFFF"/>
          <w:lang w:val="en-US" w:eastAsia="zh-CN" w:bidi="ar"/>
        </w:rPr>
        <w:t>电　  话：0564-3284233</w:t>
      </w:r>
    </w:p>
    <w:p w14:paraId="58E4132D">
      <w:pPr>
        <w:pageBreakBefore w:val="0"/>
        <w:kinsoku/>
        <w:wordWrap/>
        <w:overflowPunct/>
        <w:topLinePunct w:val="0"/>
        <w:autoSpaceDE/>
        <w:autoSpaceDN/>
        <w:bidi w:val="0"/>
        <w:adjustRightInd/>
        <w:snapToGrid/>
        <w:spacing w:line="360" w:lineRule="auto"/>
        <w:ind w:firstLine="480" w:firstLineChars="200"/>
        <w:jc w:val="right"/>
        <w:textAlignment w:val="auto"/>
        <w:rPr>
          <w:rFonts w:hint="eastAsia" w:ascii="Calibri" w:hAnsi="Calibri"/>
          <w:color w:val="auto"/>
          <w:sz w:val="24"/>
          <w:szCs w:val="24"/>
          <w:highlight w:val="none"/>
        </w:rPr>
      </w:pPr>
    </w:p>
    <w:p w14:paraId="498DF018">
      <w:pPr>
        <w:pageBreakBefore w:val="0"/>
        <w:widowControl/>
        <w:kinsoku/>
        <w:wordWrap/>
        <w:overflowPunct/>
        <w:topLinePunct w:val="0"/>
        <w:autoSpaceDE/>
        <w:autoSpaceDN/>
        <w:bidi w:val="0"/>
        <w:adjustRightInd/>
        <w:snapToGrid/>
        <w:spacing w:line="360" w:lineRule="auto"/>
        <w:ind w:firstLine="480" w:firstLineChars="200"/>
        <w:jc w:val="right"/>
        <w:textAlignment w:val="auto"/>
        <w:rPr>
          <w:rFonts w:hint="eastAsia" w:ascii="宋体" w:hAnsi="宋体" w:eastAsia="宋体" w:cs="宋体"/>
          <w:color w:val="000000" w:themeColor="text1"/>
          <w:sz w:val="24"/>
          <w:szCs w:val="24"/>
          <w:highlight w:val="none"/>
          <w:shd w:val="clear" w:color="auto" w:fill="FFFFFF"/>
          <w:lang w:bidi="ar"/>
          <w14:textFill>
            <w14:solidFill>
              <w14:schemeClr w14:val="tx1"/>
            </w14:solidFill>
          </w14:textFill>
        </w:rPr>
      </w:pPr>
      <w:r>
        <w:rPr>
          <w:rFonts w:hint="eastAsia" w:ascii="宋体" w:hAnsi="宋体" w:eastAsia="宋体" w:cs="宋体"/>
          <w:color w:val="000000" w:themeColor="text1"/>
          <w:sz w:val="24"/>
          <w:szCs w:val="24"/>
          <w:highlight w:val="none"/>
          <w:shd w:val="clear" w:color="auto" w:fill="FFFFFF"/>
          <w:lang w:bidi="ar"/>
          <w14:textFill>
            <w14:solidFill>
              <w14:schemeClr w14:val="tx1"/>
            </w14:solidFill>
          </w14:textFill>
        </w:rPr>
        <w:t>202</w:t>
      </w:r>
      <w:r>
        <w:rPr>
          <w:rFonts w:hint="eastAsia" w:ascii="宋体" w:hAnsi="宋体" w:eastAsia="宋体" w:cs="宋体"/>
          <w:color w:val="000000" w:themeColor="text1"/>
          <w:sz w:val="24"/>
          <w:szCs w:val="24"/>
          <w:highlight w:val="none"/>
          <w:shd w:val="clear" w:color="auto" w:fill="FFFFFF"/>
          <w:lang w:val="en-US" w:eastAsia="zh-CN" w:bidi="ar"/>
          <w14:textFill>
            <w14:solidFill>
              <w14:schemeClr w14:val="tx1"/>
            </w14:solidFill>
          </w14:textFill>
        </w:rPr>
        <w:t>5</w:t>
      </w:r>
      <w:r>
        <w:rPr>
          <w:rFonts w:hint="eastAsia" w:ascii="宋体" w:hAnsi="宋体" w:eastAsia="宋体" w:cs="宋体"/>
          <w:color w:val="000000" w:themeColor="text1"/>
          <w:sz w:val="24"/>
          <w:szCs w:val="24"/>
          <w:highlight w:val="none"/>
          <w:shd w:val="clear" w:color="auto" w:fill="FFFFFF"/>
          <w:lang w:bidi="ar"/>
          <w14:textFill>
            <w14:solidFill>
              <w14:schemeClr w14:val="tx1"/>
            </w14:solidFill>
          </w14:textFill>
        </w:rPr>
        <w:t>年</w:t>
      </w:r>
      <w:r>
        <w:rPr>
          <w:rFonts w:hint="eastAsia" w:ascii="宋体" w:hAnsi="宋体" w:cs="宋体"/>
          <w:color w:val="000000" w:themeColor="text1"/>
          <w:sz w:val="24"/>
          <w:szCs w:val="24"/>
          <w:highlight w:val="none"/>
          <w:shd w:val="clear" w:color="auto" w:fill="FFFFFF"/>
          <w:lang w:val="en-US" w:eastAsia="zh-CN" w:bidi="ar"/>
          <w14:textFill>
            <w14:solidFill>
              <w14:schemeClr w14:val="tx1"/>
            </w14:solidFill>
          </w14:textFill>
        </w:rPr>
        <w:t>4</w:t>
      </w:r>
      <w:r>
        <w:rPr>
          <w:rFonts w:hint="eastAsia" w:ascii="宋体" w:hAnsi="宋体" w:eastAsia="宋体" w:cs="宋体"/>
          <w:color w:val="000000" w:themeColor="text1"/>
          <w:sz w:val="24"/>
          <w:szCs w:val="24"/>
          <w:highlight w:val="none"/>
          <w:shd w:val="clear" w:color="auto" w:fill="FFFFFF"/>
          <w:lang w:bidi="ar"/>
          <w14:textFill>
            <w14:solidFill>
              <w14:schemeClr w14:val="tx1"/>
            </w14:solidFill>
          </w14:textFill>
        </w:rPr>
        <w:t>月</w:t>
      </w:r>
      <w:r>
        <w:rPr>
          <w:rFonts w:hint="eastAsia" w:ascii="宋体" w:hAnsi="宋体" w:cs="宋体"/>
          <w:color w:val="000000" w:themeColor="text1"/>
          <w:sz w:val="24"/>
          <w:szCs w:val="24"/>
          <w:highlight w:val="none"/>
          <w:shd w:val="clear" w:color="auto" w:fill="FFFFFF"/>
          <w:lang w:val="en-US" w:eastAsia="zh-CN" w:bidi="ar"/>
          <w14:textFill>
            <w14:solidFill>
              <w14:schemeClr w14:val="tx1"/>
            </w14:solidFill>
          </w14:textFill>
        </w:rPr>
        <w:t>1</w:t>
      </w:r>
      <w:r>
        <w:rPr>
          <w:rFonts w:hint="eastAsia" w:ascii="宋体" w:hAnsi="宋体" w:eastAsia="宋体" w:cs="宋体"/>
          <w:color w:val="000000" w:themeColor="text1"/>
          <w:sz w:val="24"/>
          <w:szCs w:val="24"/>
          <w:highlight w:val="none"/>
          <w:shd w:val="clear" w:color="auto" w:fill="FFFFFF"/>
          <w:lang w:bidi="ar"/>
          <w14:textFill>
            <w14:solidFill>
              <w14:schemeClr w14:val="tx1"/>
            </w14:solidFill>
          </w14:textFill>
        </w:rPr>
        <w:t>日</w:t>
      </w:r>
      <w:bookmarkStart w:id="28" w:name="_Toc27785"/>
    </w:p>
    <w:p w14:paraId="509A224F">
      <w:pPr>
        <w:pStyle w:val="6"/>
        <w:jc w:val="center"/>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br w:type="page"/>
      </w:r>
      <w:r>
        <w:rPr>
          <w:rFonts w:hint="eastAsia" w:ascii="宋体" w:hAnsi="宋体" w:eastAsia="宋体" w:cs="宋体"/>
          <w:color w:val="auto"/>
          <w:sz w:val="28"/>
          <w:szCs w:val="28"/>
          <w:highlight w:val="none"/>
        </w:rPr>
        <w:t>一、报价响应须知</w:t>
      </w:r>
      <w:bookmarkEnd w:id="10"/>
      <w:bookmarkEnd w:id="11"/>
      <w:bookmarkEnd w:id="28"/>
    </w:p>
    <w:p w14:paraId="46BA9440">
      <w:pPr>
        <w:pStyle w:val="6"/>
        <w:spacing w:line="360" w:lineRule="auto"/>
        <w:ind w:firstLine="482" w:firstLineChars="200"/>
        <w:jc w:val="center"/>
        <w:rPr>
          <w:rFonts w:ascii="宋体" w:hAnsi="宋体" w:eastAsia="宋体" w:cs="宋体"/>
          <w:color w:val="auto"/>
          <w:sz w:val="24"/>
          <w:szCs w:val="24"/>
          <w:highlight w:val="none"/>
        </w:rPr>
      </w:pPr>
      <w:bookmarkStart w:id="29" w:name="_Toc7204"/>
      <w:r>
        <w:rPr>
          <w:rFonts w:hint="eastAsia" w:ascii="宋体" w:hAnsi="宋体" w:eastAsia="宋体" w:cs="宋体"/>
          <w:bCs/>
          <w:color w:val="auto"/>
          <w:sz w:val="24"/>
          <w:szCs w:val="24"/>
          <w:highlight w:val="none"/>
        </w:rPr>
        <w:t>（一）须知前附表</w:t>
      </w:r>
      <w:bookmarkEnd w:id="29"/>
    </w:p>
    <w:tbl>
      <w:tblPr>
        <w:tblStyle w:val="37"/>
        <w:tblW w:w="102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
      <w:tblGrid>
        <w:gridCol w:w="804"/>
        <w:gridCol w:w="1758"/>
        <w:gridCol w:w="7697"/>
      </w:tblGrid>
      <w:tr w14:paraId="7DA9F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38" w:hRule="atLeast"/>
          <w:jc w:val="center"/>
        </w:trPr>
        <w:tc>
          <w:tcPr>
            <w:tcW w:w="804" w:type="dxa"/>
            <w:noWrap w:val="0"/>
            <w:vAlign w:val="center"/>
          </w:tcPr>
          <w:p w14:paraId="21D533BD">
            <w:pPr>
              <w:spacing w:line="460" w:lineRule="exact"/>
              <w:rPr>
                <w:rFonts w:ascii="宋体" w:hAnsi="宋体"/>
                <w:b/>
                <w:color w:val="auto"/>
                <w:sz w:val="24"/>
                <w:szCs w:val="24"/>
                <w:highlight w:val="none"/>
              </w:rPr>
            </w:pPr>
            <w:bookmarkStart w:id="30" w:name="_Toc438107743"/>
            <w:bookmarkStart w:id="31" w:name="_Toc216158627"/>
            <w:bookmarkStart w:id="32" w:name="_Toc363199267"/>
            <w:r>
              <w:rPr>
                <w:rFonts w:hint="eastAsia" w:ascii="宋体" w:hAnsi="宋体"/>
                <w:b/>
                <w:color w:val="auto"/>
                <w:sz w:val="24"/>
                <w:szCs w:val="24"/>
                <w:highlight w:val="none"/>
              </w:rPr>
              <w:t>序号</w:t>
            </w:r>
          </w:p>
        </w:tc>
        <w:tc>
          <w:tcPr>
            <w:tcW w:w="1758" w:type="dxa"/>
            <w:noWrap w:val="0"/>
            <w:vAlign w:val="center"/>
          </w:tcPr>
          <w:p w14:paraId="7BDB8339">
            <w:pPr>
              <w:spacing w:line="460" w:lineRule="exact"/>
              <w:ind w:firstLine="482" w:firstLineChars="200"/>
              <w:jc w:val="center"/>
              <w:rPr>
                <w:rFonts w:ascii="宋体" w:hAnsi="宋体"/>
                <w:b/>
                <w:color w:val="auto"/>
                <w:sz w:val="24"/>
                <w:szCs w:val="24"/>
                <w:highlight w:val="none"/>
              </w:rPr>
            </w:pPr>
            <w:r>
              <w:rPr>
                <w:rFonts w:hint="eastAsia" w:ascii="宋体" w:hAnsi="宋体"/>
                <w:b/>
                <w:color w:val="auto"/>
                <w:sz w:val="24"/>
                <w:szCs w:val="24"/>
                <w:highlight w:val="none"/>
              </w:rPr>
              <w:t>内容</w:t>
            </w:r>
          </w:p>
        </w:tc>
        <w:tc>
          <w:tcPr>
            <w:tcW w:w="7697" w:type="dxa"/>
            <w:noWrap w:val="0"/>
            <w:vAlign w:val="center"/>
          </w:tcPr>
          <w:p w14:paraId="35CE71C8">
            <w:pPr>
              <w:pStyle w:val="92"/>
              <w:widowControl w:val="0"/>
              <w:spacing w:before="0" w:beforeAutospacing="0" w:after="0" w:afterAutospacing="0" w:line="460" w:lineRule="exact"/>
              <w:ind w:firstLine="482" w:firstLineChars="200"/>
              <w:rPr>
                <w:bCs w:val="0"/>
                <w:color w:val="auto"/>
                <w:kern w:val="2"/>
                <w:sz w:val="24"/>
                <w:szCs w:val="24"/>
                <w:highlight w:val="none"/>
              </w:rPr>
            </w:pPr>
            <w:r>
              <w:rPr>
                <w:rFonts w:hint="eastAsia"/>
                <w:bCs w:val="0"/>
                <w:color w:val="auto"/>
                <w:kern w:val="2"/>
                <w:sz w:val="24"/>
                <w:szCs w:val="24"/>
                <w:highlight w:val="none"/>
              </w:rPr>
              <w:t>说明与要求</w:t>
            </w:r>
          </w:p>
        </w:tc>
      </w:tr>
      <w:tr w14:paraId="50D56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42" w:hRule="atLeast"/>
          <w:jc w:val="center"/>
        </w:trPr>
        <w:tc>
          <w:tcPr>
            <w:tcW w:w="804" w:type="dxa"/>
            <w:noWrap w:val="0"/>
            <w:vAlign w:val="center"/>
          </w:tcPr>
          <w:p w14:paraId="48407490">
            <w:pPr>
              <w:pStyle w:val="105"/>
              <w:pBdr>
                <w:bottom w:val="none" w:color="auto" w:sz="0" w:space="0"/>
              </w:pBdr>
              <w:tabs>
                <w:tab w:val="clear" w:pos="4153"/>
                <w:tab w:val="clear" w:pos="8306"/>
              </w:tabs>
              <w:adjustRightInd/>
              <w:spacing w:line="460" w:lineRule="exact"/>
              <w:textAlignment w:val="auto"/>
              <w:rPr>
                <w:rFonts w:ascii="宋体" w:hAnsi="宋体"/>
                <w:b/>
                <w:color w:val="auto"/>
                <w:kern w:val="2"/>
                <w:szCs w:val="24"/>
                <w:highlight w:val="none"/>
              </w:rPr>
            </w:pPr>
            <w:r>
              <w:rPr>
                <w:rFonts w:hint="eastAsia" w:ascii="宋体" w:hAnsi="宋体"/>
                <w:b/>
                <w:color w:val="auto"/>
                <w:kern w:val="2"/>
                <w:szCs w:val="24"/>
                <w:highlight w:val="none"/>
              </w:rPr>
              <w:t>1</w:t>
            </w:r>
          </w:p>
        </w:tc>
        <w:tc>
          <w:tcPr>
            <w:tcW w:w="1758" w:type="dxa"/>
            <w:noWrap w:val="0"/>
            <w:vAlign w:val="center"/>
          </w:tcPr>
          <w:p w14:paraId="7265FEEF">
            <w:pPr>
              <w:spacing w:line="460" w:lineRule="exact"/>
              <w:jc w:val="center"/>
              <w:rPr>
                <w:rFonts w:ascii="宋体" w:hAnsi="宋体"/>
                <w:color w:val="auto"/>
                <w:sz w:val="24"/>
                <w:szCs w:val="24"/>
                <w:highlight w:val="none"/>
              </w:rPr>
            </w:pPr>
            <w:r>
              <w:rPr>
                <w:rFonts w:hint="eastAsia" w:ascii="宋体" w:hAnsi="宋体"/>
                <w:bCs/>
                <w:color w:val="auto"/>
                <w:sz w:val="24"/>
                <w:szCs w:val="24"/>
                <w:highlight w:val="none"/>
              </w:rPr>
              <w:t>采购人</w:t>
            </w:r>
          </w:p>
        </w:tc>
        <w:tc>
          <w:tcPr>
            <w:tcW w:w="7697" w:type="dxa"/>
            <w:noWrap w:val="0"/>
            <w:vAlign w:val="center"/>
          </w:tcPr>
          <w:p w14:paraId="7A3424A6">
            <w:pPr>
              <w:spacing w:line="460" w:lineRule="exact"/>
              <w:rPr>
                <w:rFonts w:hint="eastAsia" w:eastAsia="宋体"/>
                <w:color w:val="auto"/>
                <w:sz w:val="24"/>
                <w:szCs w:val="24"/>
                <w:highlight w:val="none"/>
                <w:lang w:eastAsia="zh-CN"/>
              </w:rPr>
            </w:pPr>
            <w:r>
              <w:rPr>
                <w:rFonts w:hint="eastAsia" w:eastAsia="宋体"/>
                <w:color w:val="auto"/>
                <w:sz w:val="24"/>
                <w:szCs w:val="24"/>
                <w:highlight w:val="none"/>
                <w:lang w:eastAsia="zh-CN"/>
              </w:rPr>
              <w:t>六安市体育运动学校</w:t>
            </w:r>
          </w:p>
        </w:tc>
      </w:tr>
      <w:tr w14:paraId="68113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679" w:hRule="atLeast"/>
          <w:jc w:val="center"/>
        </w:trPr>
        <w:tc>
          <w:tcPr>
            <w:tcW w:w="804" w:type="dxa"/>
            <w:noWrap w:val="0"/>
            <w:vAlign w:val="center"/>
          </w:tcPr>
          <w:p w14:paraId="3FEEC92B">
            <w:pPr>
              <w:pStyle w:val="105"/>
              <w:pBdr>
                <w:bottom w:val="none" w:color="auto" w:sz="0" w:space="0"/>
              </w:pBdr>
              <w:tabs>
                <w:tab w:val="clear" w:pos="4153"/>
                <w:tab w:val="clear" w:pos="8306"/>
              </w:tabs>
              <w:adjustRightInd/>
              <w:spacing w:line="460" w:lineRule="exact"/>
              <w:textAlignment w:val="auto"/>
              <w:rPr>
                <w:rFonts w:ascii="宋体" w:hAnsi="宋体"/>
                <w:b/>
                <w:color w:val="auto"/>
                <w:kern w:val="2"/>
                <w:szCs w:val="24"/>
                <w:highlight w:val="none"/>
              </w:rPr>
            </w:pPr>
            <w:r>
              <w:rPr>
                <w:rFonts w:hint="eastAsia" w:ascii="宋体" w:hAnsi="宋体"/>
                <w:b/>
                <w:color w:val="auto"/>
                <w:kern w:val="2"/>
                <w:szCs w:val="24"/>
                <w:highlight w:val="none"/>
              </w:rPr>
              <w:t>2</w:t>
            </w:r>
          </w:p>
        </w:tc>
        <w:tc>
          <w:tcPr>
            <w:tcW w:w="1758" w:type="dxa"/>
            <w:noWrap w:val="0"/>
            <w:vAlign w:val="center"/>
          </w:tcPr>
          <w:p w14:paraId="053C38CA">
            <w:pPr>
              <w:spacing w:line="460" w:lineRule="exact"/>
              <w:jc w:val="center"/>
              <w:rPr>
                <w:rFonts w:ascii="宋体" w:hAnsi="宋体"/>
                <w:bCs/>
                <w:color w:val="auto"/>
                <w:sz w:val="24"/>
                <w:szCs w:val="24"/>
                <w:highlight w:val="none"/>
              </w:rPr>
            </w:pPr>
            <w:r>
              <w:rPr>
                <w:rFonts w:hint="eastAsia" w:ascii="宋体" w:hAnsi="宋体"/>
                <w:color w:val="auto"/>
                <w:sz w:val="24"/>
                <w:szCs w:val="24"/>
                <w:highlight w:val="none"/>
              </w:rPr>
              <w:t>采购代理机构</w:t>
            </w:r>
          </w:p>
        </w:tc>
        <w:tc>
          <w:tcPr>
            <w:tcW w:w="7697" w:type="dxa"/>
            <w:noWrap w:val="0"/>
            <w:vAlign w:val="center"/>
          </w:tcPr>
          <w:p w14:paraId="24786CA8">
            <w:pPr>
              <w:spacing w:line="460" w:lineRule="exact"/>
              <w:jc w:val="left"/>
              <w:rPr>
                <w:rFonts w:ascii="宋体" w:hAnsi="宋体"/>
                <w:color w:val="auto"/>
                <w:sz w:val="24"/>
                <w:szCs w:val="24"/>
                <w:highlight w:val="none"/>
              </w:rPr>
            </w:pPr>
            <w:r>
              <w:rPr>
                <w:rFonts w:hint="eastAsia" w:ascii="宋体" w:hAnsi="宋体"/>
                <w:color w:val="auto"/>
                <w:sz w:val="24"/>
                <w:szCs w:val="24"/>
                <w:highlight w:val="none"/>
              </w:rPr>
              <w:t>名称：安徽同方工程咨询有限公司</w:t>
            </w:r>
          </w:p>
          <w:p w14:paraId="6FE4892B">
            <w:pPr>
              <w:spacing w:line="460" w:lineRule="exact"/>
              <w:jc w:val="left"/>
              <w:rPr>
                <w:b/>
                <w:bCs/>
                <w:color w:val="auto"/>
                <w:sz w:val="24"/>
                <w:szCs w:val="24"/>
                <w:highlight w:val="none"/>
              </w:rPr>
            </w:pPr>
            <w:r>
              <w:rPr>
                <w:rFonts w:hint="eastAsia"/>
                <w:color w:val="auto"/>
                <w:sz w:val="24"/>
                <w:szCs w:val="24"/>
                <w:highlight w:val="none"/>
              </w:rPr>
              <w:t>地址：六安市东城路上东阳光城6号楼5楼</w:t>
            </w:r>
          </w:p>
        </w:tc>
      </w:tr>
      <w:tr w14:paraId="12F51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804" w:type="dxa"/>
            <w:noWrap w:val="0"/>
            <w:vAlign w:val="center"/>
          </w:tcPr>
          <w:p w14:paraId="60DCD298">
            <w:pPr>
              <w:pStyle w:val="105"/>
              <w:pBdr>
                <w:bottom w:val="none" w:color="auto" w:sz="0" w:space="0"/>
              </w:pBdr>
              <w:tabs>
                <w:tab w:val="clear" w:pos="4153"/>
                <w:tab w:val="clear" w:pos="8306"/>
              </w:tabs>
              <w:adjustRightInd/>
              <w:spacing w:line="460" w:lineRule="exact"/>
              <w:textAlignment w:val="auto"/>
              <w:rPr>
                <w:rFonts w:ascii="宋体" w:hAnsi="宋体"/>
                <w:b/>
                <w:color w:val="auto"/>
                <w:kern w:val="2"/>
                <w:szCs w:val="24"/>
                <w:highlight w:val="none"/>
              </w:rPr>
            </w:pPr>
            <w:r>
              <w:rPr>
                <w:rFonts w:hint="eastAsia" w:ascii="宋体" w:hAnsi="宋体"/>
                <w:b/>
                <w:color w:val="auto"/>
                <w:kern w:val="2"/>
                <w:szCs w:val="24"/>
                <w:highlight w:val="none"/>
              </w:rPr>
              <w:t>3</w:t>
            </w:r>
          </w:p>
        </w:tc>
        <w:tc>
          <w:tcPr>
            <w:tcW w:w="1758" w:type="dxa"/>
            <w:noWrap w:val="0"/>
            <w:vAlign w:val="center"/>
          </w:tcPr>
          <w:p w14:paraId="7CD2BE3F">
            <w:pPr>
              <w:spacing w:line="460" w:lineRule="exact"/>
              <w:jc w:val="center"/>
              <w:rPr>
                <w:rFonts w:ascii="宋体" w:hAnsi="宋体"/>
                <w:color w:val="auto"/>
                <w:sz w:val="24"/>
                <w:szCs w:val="24"/>
                <w:highlight w:val="none"/>
              </w:rPr>
            </w:pPr>
            <w:r>
              <w:rPr>
                <w:rFonts w:hint="eastAsia" w:ascii="宋体" w:hAnsi="宋体"/>
                <w:color w:val="auto"/>
                <w:sz w:val="24"/>
                <w:szCs w:val="24"/>
                <w:highlight w:val="none"/>
              </w:rPr>
              <w:t>询价有效期</w:t>
            </w:r>
          </w:p>
        </w:tc>
        <w:tc>
          <w:tcPr>
            <w:tcW w:w="7697" w:type="dxa"/>
            <w:noWrap w:val="0"/>
            <w:vAlign w:val="center"/>
          </w:tcPr>
          <w:p w14:paraId="1D06F282">
            <w:pPr>
              <w:pStyle w:val="92"/>
              <w:widowControl w:val="0"/>
              <w:spacing w:before="0" w:beforeAutospacing="0" w:after="0" w:afterAutospacing="0" w:line="460" w:lineRule="exact"/>
              <w:jc w:val="both"/>
              <w:rPr>
                <w:b w:val="0"/>
                <w:bCs w:val="0"/>
                <w:color w:val="auto"/>
                <w:sz w:val="24"/>
                <w:szCs w:val="24"/>
                <w:highlight w:val="none"/>
              </w:rPr>
            </w:pPr>
            <w:r>
              <w:rPr>
                <w:rFonts w:hint="eastAsia"/>
                <w:b w:val="0"/>
                <w:bCs w:val="0"/>
                <w:color w:val="auto"/>
                <w:sz w:val="24"/>
                <w:szCs w:val="24"/>
                <w:highlight w:val="none"/>
              </w:rPr>
              <w:t>投标截止日后30天</w:t>
            </w:r>
          </w:p>
        </w:tc>
      </w:tr>
      <w:tr w14:paraId="757E2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804" w:type="dxa"/>
            <w:noWrap w:val="0"/>
            <w:vAlign w:val="center"/>
          </w:tcPr>
          <w:p w14:paraId="1075BB4E">
            <w:pPr>
              <w:pStyle w:val="105"/>
              <w:pBdr>
                <w:bottom w:val="none" w:color="auto" w:sz="0" w:space="0"/>
              </w:pBdr>
              <w:tabs>
                <w:tab w:val="clear" w:pos="4153"/>
                <w:tab w:val="clear" w:pos="8306"/>
              </w:tabs>
              <w:adjustRightInd/>
              <w:spacing w:line="460" w:lineRule="exact"/>
              <w:textAlignment w:val="auto"/>
              <w:rPr>
                <w:rFonts w:hint="eastAsia" w:ascii="宋体" w:hAnsi="宋体"/>
                <w:b/>
                <w:color w:val="auto"/>
                <w:kern w:val="2"/>
                <w:szCs w:val="24"/>
                <w:highlight w:val="none"/>
              </w:rPr>
            </w:pPr>
            <w:r>
              <w:rPr>
                <w:rFonts w:hint="eastAsia" w:ascii="宋体" w:hAnsi="宋体"/>
                <w:b/>
                <w:color w:val="auto"/>
                <w:kern w:val="2"/>
                <w:szCs w:val="24"/>
                <w:highlight w:val="none"/>
                <w:lang w:val="en-US"/>
              </w:rPr>
              <w:t>4</w:t>
            </w:r>
          </w:p>
        </w:tc>
        <w:tc>
          <w:tcPr>
            <w:tcW w:w="1758" w:type="dxa"/>
            <w:noWrap w:val="0"/>
            <w:vAlign w:val="center"/>
          </w:tcPr>
          <w:p w14:paraId="2F8257DC">
            <w:pPr>
              <w:spacing w:line="460" w:lineRule="exact"/>
              <w:jc w:val="center"/>
              <w:rPr>
                <w:rFonts w:ascii="宋体" w:hAnsi="宋体"/>
                <w:b/>
                <w:color w:val="auto"/>
                <w:sz w:val="24"/>
                <w:szCs w:val="24"/>
                <w:highlight w:val="none"/>
              </w:rPr>
            </w:pPr>
            <w:r>
              <w:rPr>
                <w:rFonts w:hint="eastAsia" w:ascii="宋体" w:hAnsi="宋体"/>
                <w:color w:val="auto"/>
                <w:sz w:val="24"/>
                <w:szCs w:val="24"/>
                <w:highlight w:val="none"/>
              </w:rPr>
              <w:t>项目类型</w:t>
            </w:r>
          </w:p>
        </w:tc>
        <w:tc>
          <w:tcPr>
            <w:tcW w:w="7697" w:type="dxa"/>
            <w:noWrap w:val="0"/>
            <w:vAlign w:val="center"/>
          </w:tcPr>
          <w:p w14:paraId="4F66F1E7">
            <w:pPr>
              <w:pStyle w:val="92"/>
              <w:widowControl w:val="0"/>
              <w:spacing w:before="0" w:beforeAutospacing="0" w:after="0" w:afterAutospacing="0" w:line="460" w:lineRule="exact"/>
              <w:jc w:val="both"/>
              <w:rPr>
                <w:bCs w:val="0"/>
                <w:color w:val="auto"/>
                <w:sz w:val="24"/>
                <w:szCs w:val="24"/>
                <w:highlight w:val="none"/>
              </w:rPr>
            </w:pPr>
            <w:r>
              <w:rPr>
                <w:rFonts w:hint="eastAsia"/>
                <w:b w:val="0"/>
                <w:bCs w:val="0"/>
                <w:color w:val="auto"/>
                <w:sz w:val="24"/>
                <w:szCs w:val="24"/>
                <w:highlight w:val="none"/>
                <w:lang w:val="en-US" w:eastAsia="zh-CN"/>
              </w:rPr>
              <w:t>工程</w:t>
            </w:r>
            <w:r>
              <w:rPr>
                <w:rFonts w:hint="eastAsia"/>
                <w:b w:val="0"/>
                <w:bCs w:val="0"/>
                <w:color w:val="auto"/>
                <w:sz w:val="24"/>
                <w:szCs w:val="24"/>
                <w:highlight w:val="none"/>
              </w:rPr>
              <w:t>类</w:t>
            </w:r>
          </w:p>
        </w:tc>
      </w:tr>
      <w:tr w14:paraId="44082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804" w:type="dxa"/>
            <w:noWrap w:val="0"/>
            <w:vAlign w:val="center"/>
          </w:tcPr>
          <w:p w14:paraId="38013EBF">
            <w:pPr>
              <w:pStyle w:val="105"/>
              <w:pBdr>
                <w:bottom w:val="none" w:color="auto" w:sz="0" w:space="0"/>
              </w:pBdr>
              <w:tabs>
                <w:tab w:val="clear" w:pos="4153"/>
                <w:tab w:val="clear" w:pos="8306"/>
              </w:tabs>
              <w:adjustRightInd/>
              <w:spacing w:line="460" w:lineRule="exact"/>
              <w:textAlignment w:val="auto"/>
              <w:rPr>
                <w:rFonts w:hint="eastAsia" w:ascii="宋体" w:hAnsi="宋体"/>
                <w:b/>
                <w:color w:val="auto"/>
                <w:kern w:val="2"/>
                <w:szCs w:val="24"/>
                <w:highlight w:val="none"/>
              </w:rPr>
            </w:pPr>
            <w:r>
              <w:rPr>
                <w:rFonts w:hint="eastAsia" w:ascii="宋体" w:hAnsi="宋体"/>
                <w:b/>
                <w:color w:val="auto"/>
                <w:kern w:val="2"/>
                <w:szCs w:val="24"/>
                <w:highlight w:val="none"/>
                <w:lang w:val="en-US"/>
              </w:rPr>
              <w:t>5</w:t>
            </w:r>
          </w:p>
        </w:tc>
        <w:tc>
          <w:tcPr>
            <w:tcW w:w="1758" w:type="dxa"/>
            <w:noWrap w:val="0"/>
            <w:vAlign w:val="center"/>
          </w:tcPr>
          <w:p w14:paraId="1668F618">
            <w:pPr>
              <w:spacing w:line="460" w:lineRule="exact"/>
              <w:jc w:val="center"/>
              <w:rPr>
                <w:rFonts w:ascii="宋体" w:hAnsi="宋体"/>
                <w:color w:val="auto"/>
                <w:sz w:val="24"/>
                <w:szCs w:val="24"/>
                <w:highlight w:val="none"/>
              </w:rPr>
            </w:pPr>
            <w:r>
              <w:rPr>
                <w:rFonts w:hint="eastAsia" w:ascii="宋体" w:hAnsi="宋体"/>
                <w:color w:val="auto"/>
                <w:sz w:val="24"/>
                <w:szCs w:val="24"/>
                <w:highlight w:val="none"/>
              </w:rPr>
              <w:t>项目名称</w:t>
            </w:r>
          </w:p>
        </w:tc>
        <w:tc>
          <w:tcPr>
            <w:tcW w:w="7697" w:type="dxa"/>
            <w:noWrap w:val="0"/>
            <w:vAlign w:val="center"/>
          </w:tcPr>
          <w:p w14:paraId="08600C72">
            <w:pPr>
              <w:pStyle w:val="92"/>
              <w:widowControl w:val="0"/>
              <w:spacing w:before="0" w:beforeAutospacing="0" w:after="0" w:afterAutospacing="0" w:line="460" w:lineRule="exact"/>
              <w:jc w:val="both"/>
              <w:rPr>
                <w:rFonts w:hint="eastAsia" w:eastAsia="宋体"/>
                <w:b w:val="0"/>
                <w:bCs w:val="0"/>
                <w:color w:val="auto"/>
                <w:sz w:val="24"/>
                <w:szCs w:val="24"/>
                <w:highlight w:val="none"/>
                <w:lang w:eastAsia="zh-CN"/>
              </w:rPr>
            </w:pPr>
            <w:r>
              <w:rPr>
                <w:rFonts w:hint="eastAsia"/>
                <w:b w:val="0"/>
                <w:bCs w:val="0"/>
                <w:color w:val="auto"/>
                <w:sz w:val="24"/>
                <w:szCs w:val="24"/>
                <w:highlight w:val="none"/>
                <w:lang w:eastAsia="zh-CN"/>
              </w:rPr>
              <w:t>六安市体育运动学校办公室改造装修项目</w:t>
            </w:r>
          </w:p>
        </w:tc>
      </w:tr>
      <w:tr w14:paraId="05464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40" w:hRule="atLeast"/>
          <w:jc w:val="center"/>
        </w:trPr>
        <w:tc>
          <w:tcPr>
            <w:tcW w:w="804" w:type="dxa"/>
            <w:noWrap w:val="0"/>
            <w:vAlign w:val="center"/>
          </w:tcPr>
          <w:p w14:paraId="27C9CF0E">
            <w:pPr>
              <w:pStyle w:val="105"/>
              <w:pBdr>
                <w:bottom w:val="none" w:color="auto" w:sz="0" w:space="0"/>
              </w:pBdr>
              <w:tabs>
                <w:tab w:val="clear" w:pos="4153"/>
                <w:tab w:val="clear" w:pos="8306"/>
              </w:tabs>
              <w:adjustRightInd/>
              <w:spacing w:line="460" w:lineRule="exact"/>
              <w:textAlignment w:val="auto"/>
              <w:rPr>
                <w:rFonts w:hint="eastAsia" w:ascii="宋体" w:hAnsi="宋体"/>
                <w:b/>
                <w:color w:val="auto"/>
                <w:kern w:val="2"/>
                <w:szCs w:val="24"/>
                <w:highlight w:val="none"/>
              </w:rPr>
            </w:pPr>
            <w:r>
              <w:rPr>
                <w:rFonts w:hint="eastAsia" w:ascii="宋体" w:hAnsi="宋体"/>
                <w:b/>
                <w:color w:val="auto"/>
                <w:kern w:val="2"/>
                <w:szCs w:val="24"/>
                <w:highlight w:val="none"/>
                <w:lang w:val="en-US"/>
              </w:rPr>
              <w:t>6</w:t>
            </w:r>
          </w:p>
        </w:tc>
        <w:tc>
          <w:tcPr>
            <w:tcW w:w="1758" w:type="dxa"/>
            <w:noWrap w:val="0"/>
            <w:vAlign w:val="center"/>
          </w:tcPr>
          <w:p w14:paraId="11B4ECA2">
            <w:pPr>
              <w:spacing w:line="460" w:lineRule="exact"/>
              <w:jc w:val="center"/>
              <w:rPr>
                <w:rFonts w:ascii="宋体" w:hAnsi="宋体"/>
                <w:color w:val="auto"/>
                <w:sz w:val="24"/>
                <w:szCs w:val="24"/>
                <w:highlight w:val="none"/>
              </w:rPr>
            </w:pPr>
            <w:r>
              <w:rPr>
                <w:rFonts w:hint="eastAsia" w:ascii="宋体" w:hAnsi="宋体"/>
                <w:color w:val="auto"/>
                <w:sz w:val="24"/>
                <w:szCs w:val="24"/>
                <w:highlight w:val="none"/>
              </w:rPr>
              <w:t>项目编号</w:t>
            </w:r>
          </w:p>
        </w:tc>
        <w:tc>
          <w:tcPr>
            <w:tcW w:w="7697" w:type="dxa"/>
            <w:noWrap w:val="0"/>
            <w:vAlign w:val="center"/>
          </w:tcPr>
          <w:p w14:paraId="266C5597">
            <w:pPr>
              <w:pStyle w:val="92"/>
              <w:widowControl w:val="0"/>
              <w:spacing w:before="0" w:beforeAutospacing="0" w:after="0" w:afterAutospacing="0" w:line="460" w:lineRule="exact"/>
              <w:jc w:val="both"/>
              <w:rPr>
                <w:rFonts w:hint="default" w:eastAsia="宋体"/>
                <w:b w:val="0"/>
                <w:bCs w:val="0"/>
                <w:color w:val="auto"/>
                <w:sz w:val="24"/>
                <w:szCs w:val="24"/>
                <w:highlight w:val="none"/>
                <w:lang w:val="en-US" w:eastAsia="zh-CN"/>
              </w:rPr>
            </w:pPr>
            <w:r>
              <w:rPr>
                <w:rFonts w:hint="default" w:eastAsia="宋体"/>
                <w:b w:val="0"/>
                <w:bCs w:val="0"/>
                <w:color w:val="auto"/>
                <w:sz w:val="24"/>
                <w:szCs w:val="24"/>
                <w:highlight w:val="none"/>
                <w:lang w:val="en-US" w:eastAsia="zh-CN"/>
              </w:rPr>
              <w:t>AHTF-2025013H</w:t>
            </w:r>
          </w:p>
        </w:tc>
      </w:tr>
      <w:tr w14:paraId="2987B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804" w:type="dxa"/>
            <w:noWrap w:val="0"/>
            <w:vAlign w:val="center"/>
          </w:tcPr>
          <w:p w14:paraId="01782945">
            <w:pPr>
              <w:pStyle w:val="105"/>
              <w:pBdr>
                <w:bottom w:val="none" w:color="auto" w:sz="0" w:space="0"/>
              </w:pBdr>
              <w:tabs>
                <w:tab w:val="clear" w:pos="4153"/>
                <w:tab w:val="clear" w:pos="8306"/>
              </w:tabs>
              <w:adjustRightInd/>
              <w:spacing w:line="460" w:lineRule="exact"/>
              <w:textAlignment w:val="auto"/>
              <w:rPr>
                <w:rFonts w:hint="eastAsia" w:ascii="宋体" w:hAnsi="宋体"/>
                <w:b/>
                <w:color w:val="auto"/>
                <w:kern w:val="2"/>
                <w:szCs w:val="24"/>
                <w:highlight w:val="none"/>
              </w:rPr>
            </w:pPr>
            <w:r>
              <w:rPr>
                <w:rFonts w:hint="eastAsia" w:ascii="宋体" w:hAnsi="宋体"/>
                <w:b/>
                <w:color w:val="auto"/>
                <w:kern w:val="2"/>
                <w:szCs w:val="24"/>
                <w:highlight w:val="none"/>
                <w:lang w:val="en-US"/>
              </w:rPr>
              <w:t>7</w:t>
            </w:r>
          </w:p>
        </w:tc>
        <w:tc>
          <w:tcPr>
            <w:tcW w:w="1758" w:type="dxa"/>
            <w:noWrap w:val="0"/>
            <w:vAlign w:val="center"/>
          </w:tcPr>
          <w:p w14:paraId="74F5040B">
            <w:pPr>
              <w:spacing w:line="460" w:lineRule="exact"/>
              <w:jc w:val="center"/>
              <w:rPr>
                <w:rFonts w:hint="eastAsia" w:ascii="宋体" w:hAnsi="宋体" w:eastAsia="宋体"/>
                <w:color w:val="000000" w:themeColor="text1"/>
                <w:sz w:val="24"/>
                <w:szCs w:val="24"/>
                <w:highlight w:val="none"/>
                <w:lang w:eastAsia="zh-CN"/>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付款方式</w:t>
            </w:r>
          </w:p>
        </w:tc>
        <w:tc>
          <w:tcPr>
            <w:tcW w:w="7697" w:type="dxa"/>
            <w:noWrap w:val="0"/>
            <w:vAlign w:val="center"/>
          </w:tcPr>
          <w:p w14:paraId="033403B5">
            <w:pPr>
              <w:pStyle w:val="92"/>
              <w:widowControl w:val="0"/>
              <w:spacing w:before="0" w:beforeAutospacing="0" w:after="0" w:afterAutospacing="0" w:line="460" w:lineRule="exact"/>
              <w:jc w:val="both"/>
              <w:rPr>
                <w:rFonts w:hint="default" w:eastAsia="宋体"/>
                <w:b w:val="0"/>
                <w:bCs w:val="0"/>
                <w:color w:val="000000" w:themeColor="text1"/>
                <w:sz w:val="24"/>
                <w:szCs w:val="24"/>
                <w:highlight w:val="none"/>
                <w:lang w:val="en-US" w:eastAsia="zh-CN"/>
                <w14:textFill>
                  <w14:solidFill>
                    <w14:schemeClr w14:val="tx1"/>
                  </w14:solidFill>
                </w14:textFill>
              </w:rPr>
            </w:pPr>
            <w:r>
              <w:rPr>
                <w:rFonts w:hint="eastAsia"/>
                <w:b w:val="0"/>
                <w:bCs w:val="0"/>
                <w:color w:val="000000" w:themeColor="text1"/>
                <w:sz w:val="24"/>
                <w:szCs w:val="24"/>
                <w:highlight w:val="none"/>
                <w14:textFill>
                  <w14:solidFill>
                    <w14:schemeClr w14:val="tx1"/>
                  </w14:solidFill>
                </w14:textFill>
              </w:rPr>
              <w:t>付款方式：经采购人验收合格后付至合同价款的</w:t>
            </w:r>
            <w:r>
              <w:rPr>
                <w:rFonts w:hint="eastAsia"/>
                <w:b w:val="0"/>
                <w:bCs w:val="0"/>
                <w:color w:val="000000" w:themeColor="text1"/>
                <w:sz w:val="24"/>
                <w:szCs w:val="24"/>
                <w:highlight w:val="none"/>
                <w:lang w:val="en-US" w:eastAsia="zh-CN"/>
                <w14:textFill>
                  <w14:solidFill>
                    <w14:schemeClr w14:val="tx1"/>
                  </w14:solidFill>
                </w14:textFill>
              </w:rPr>
              <w:t>100</w:t>
            </w:r>
            <w:r>
              <w:rPr>
                <w:rFonts w:hint="eastAsia"/>
                <w:b w:val="0"/>
                <w:bCs w:val="0"/>
                <w:color w:val="000000" w:themeColor="text1"/>
                <w:sz w:val="24"/>
                <w:szCs w:val="24"/>
                <w:highlight w:val="none"/>
                <w14:textFill>
                  <w14:solidFill>
                    <w14:schemeClr w14:val="tx1"/>
                  </w14:solidFill>
                </w14:textFill>
              </w:rPr>
              <w:t>%</w:t>
            </w:r>
            <w:r>
              <w:rPr>
                <w:rFonts w:hint="eastAsia"/>
                <w:b w:val="0"/>
                <w:bCs w:val="0"/>
                <w:color w:val="000000" w:themeColor="text1"/>
                <w:sz w:val="24"/>
                <w:szCs w:val="24"/>
                <w:highlight w:val="none"/>
                <w:lang w:eastAsia="zh-CN"/>
                <w14:textFill>
                  <w14:solidFill>
                    <w14:schemeClr w14:val="tx1"/>
                  </w14:solidFill>
                </w14:textFill>
              </w:rPr>
              <w:t>（</w:t>
            </w:r>
            <w:r>
              <w:rPr>
                <w:rFonts w:hint="eastAsia"/>
                <w:b w:val="0"/>
                <w:bCs w:val="0"/>
                <w:color w:val="000000" w:themeColor="text1"/>
                <w:sz w:val="24"/>
                <w:szCs w:val="24"/>
                <w:highlight w:val="none"/>
                <w:lang w:val="en-US" w:eastAsia="zh-CN"/>
                <w14:textFill>
                  <w14:solidFill>
                    <w14:schemeClr w14:val="tx1"/>
                  </w14:solidFill>
                </w14:textFill>
              </w:rPr>
              <w:t>具体支付金额以审计为准）。</w:t>
            </w:r>
          </w:p>
          <w:p w14:paraId="7FFAC6A5">
            <w:pPr>
              <w:pStyle w:val="92"/>
              <w:widowControl w:val="0"/>
              <w:spacing w:before="0" w:beforeAutospacing="0" w:after="0" w:afterAutospacing="0" w:line="460" w:lineRule="exact"/>
              <w:jc w:val="both"/>
              <w:rPr>
                <w:b w:val="0"/>
                <w:bCs w:val="0"/>
                <w:color w:val="000000" w:themeColor="text1"/>
                <w:sz w:val="24"/>
                <w:szCs w:val="24"/>
                <w:highlight w:val="none"/>
                <w14:textFill>
                  <w14:solidFill>
                    <w14:schemeClr w14:val="tx1"/>
                  </w14:solidFill>
                </w14:textFill>
              </w:rPr>
            </w:pPr>
            <w:r>
              <w:rPr>
                <w:rFonts w:hint="eastAsia"/>
                <w:b/>
                <w:bCs/>
                <w:color w:val="000000" w:themeColor="text1"/>
                <w:sz w:val="24"/>
                <w:szCs w:val="24"/>
                <w:highlight w:val="none"/>
                <w14:textFill>
                  <w14:solidFill>
                    <w14:schemeClr w14:val="tx1"/>
                  </w14:solidFill>
                </w14:textFill>
              </w:rPr>
              <w:t>（供应商提交的响应文件中如有关于付款条件的表述与询价文件规定不符，将被视为实质性不响应，将导致响应无效）</w:t>
            </w:r>
          </w:p>
        </w:tc>
      </w:tr>
      <w:tr w14:paraId="5BE23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804" w:type="dxa"/>
            <w:noWrap w:val="0"/>
            <w:vAlign w:val="center"/>
          </w:tcPr>
          <w:p w14:paraId="22940C84">
            <w:pPr>
              <w:pStyle w:val="105"/>
              <w:pBdr>
                <w:bottom w:val="none" w:color="auto" w:sz="0" w:space="0"/>
              </w:pBdr>
              <w:tabs>
                <w:tab w:val="clear" w:pos="4153"/>
                <w:tab w:val="clear" w:pos="8306"/>
              </w:tabs>
              <w:adjustRightInd/>
              <w:spacing w:line="460" w:lineRule="exact"/>
              <w:textAlignment w:val="auto"/>
              <w:rPr>
                <w:rFonts w:hint="eastAsia" w:ascii="宋体" w:hAnsi="宋体"/>
                <w:b/>
                <w:color w:val="auto"/>
                <w:kern w:val="2"/>
                <w:szCs w:val="24"/>
                <w:highlight w:val="none"/>
              </w:rPr>
            </w:pPr>
            <w:r>
              <w:rPr>
                <w:rFonts w:hint="eastAsia" w:ascii="宋体" w:hAnsi="宋体"/>
                <w:b/>
                <w:color w:val="auto"/>
                <w:kern w:val="2"/>
                <w:szCs w:val="24"/>
                <w:highlight w:val="none"/>
                <w:lang w:val="en-US"/>
              </w:rPr>
              <w:t>8</w:t>
            </w:r>
          </w:p>
        </w:tc>
        <w:tc>
          <w:tcPr>
            <w:tcW w:w="1758" w:type="dxa"/>
            <w:noWrap w:val="0"/>
            <w:vAlign w:val="center"/>
          </w:tcPr>
          <w:p w14:paraId="3F742523">
            <w:pPr>
              <w:spacing w:line="460" w:lineRule="exact"/>
              <w:jc w:val="center"/>
              <w:rPr>
                <w:rFonts w:hint="eastAsia" w:ascii="宋体" w:hAnsi="宋体" w:eastAsia="宋体"/>
                <w:color w:val="000000" w:themeColor="text1"/>
                <w:sz w:val="24"/>
                <w:szCs w:val="24"/>
                <w:highlight w:val="none"/>
                <w:lang w:eastAsia="zh-CN"/>
                <w14:textFill>
                  <w14:solidFill>
                    <w14:schemeClr w14:val="tx1"/>
                  </w14:solidFill>
                </w14:textFill>
              </w:rPr>
            </w:pPr>
            <w:r>
              <w:rPr>
                <w:rFonts w:hint="eastAsia" w:ascii="宋体" w:hAnsi="宋体"/>
                <w:color w:val="000000" w:themeColor="text1"/>
                <w:sz w:val="24"/>
                <w:szCs w:val="24"/>
                <w:highlight w:val="none"/>
                <w:lang w:val="en-US" w:eastAsia="zh-CN"/>
                <w14:textFill>
                  <w14:solidFill>
                    <w14:schemeClr w14:val="tx1"/>
                  </w14:solidFill>
                </w14:textFill>
              </w:rPr>
              <w:t>工期</w:t>
            </w:r>
          </w:p>
        </w:tc>
        <w:tc>
          <w:tcPr>
            <w:tcW w:w="7697" w:type="dxa"/>
            <w:noWrap w:val="0"/>
            <w:vAlign w:val="center"/>
          </w:tcPr>
          <w:p w14:paraId="0B2581E5">
            <w:pPr>
              <w:pStyle w:val="92"/>
              <w:widowControl w:val="0"/>
              <w:spacing w:before="0" w:beforeAutospacing="0" w:after="0" w:afterAutospacing="0" w:line="460" w:lineRule="exact"/>
              <w:jc w:val="both"/>
              <w:rPr>
                <w:rFonts w:hint="eastAsia"/>
                <w:b w:val="0"/>
                <w:bCs w:val="0"/>
                <w:color w:val="000000" w:themeColor="text1"/>
                <w:sz w:val="24"/>
                <w:szCs w:val="24"/>
                <w:highlight w:val="none"/>
                <w14:textFill>
                  <w14:solidFill>
                    <w14:schemeClr w14:val="tx1"/>
                  </w14:solidFill>
                </w14:textFill>
              </w:rPr>
            </w:pPr>
            <w:r>
              <w:rPr>
                <w:rFonts w:hint="eastAsia"/>
                <w:b w:val="0"/>
                <w:bCs w:val="0"/>
                <w:color w:val="000000" w:themeColor="text1"/>
                <w:sz w:val="24"/>
                <w:szCs w:val="24"/>
                <w:highlight w:val="none"/>
                <w:lang w:val="en-US" w:eastAsia="zh-CN"/>
                <w14:textFill>
                  <w14:solidFill>
                    <w14:schemeClr w14:val="tx1"/>
                  </w14:solidFill>
                </w14:textFill>
              </w:rPr>
              <w:t>20</w:t>
            </w:r>
            <w:r>
              <w:rPr>
                <w:rFonts w:hint="eastAsia"/>
                <w:b w:val="0"/>
                <w:bCs w:val="0"/>
                <w:color w:val="000000" w:themeColor="text1"/>
                <w:sz w:val="24"/>
                <w:szCs w:val="24"/>
                <w:highlight w:val="none"/>
                <w14:textFill>
                  <w14:solidFill>
                    <w14:schemeClr w14:val="tx1"/>
                  </w14:solidFill>
                </w14:textFill>
              </w:rPr>
              <w:t>日历天。</w:t>
            </w:r>
          </w:p>
        </w:tc>
      </w:tr>
      <w:tr w14:paraId="73C66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804" w:type="dxa"/>
            <w:noWrap w:val="0"/>
            <w:vAlign w:val="center"/>
          </w:tcPr>
          <w:p w14:paraId="0D487186">
            <w:pPr>
              <w:pStyle w:val="105"/>
              <w:pBdr>
                <w:bottom w:val="none" w:color="auto" w:sz="0" w:space="0"/>
              </w:pBdr>
              <w:tabs>
                <w:tab w:val="clear" w:pos="4153"/>
                <w:tab w:val="clear" w:pos="8306"/>
              </w:tabs>
              <w:adjustRightInd/>
              <w:spacing w:line="460" w:lineRule="exact"/>
              <w:textAlignment w:val="auto"/>
              <w:rPr>
                <w:rFonts w:hint="eastAsia" w:ascii="宋体" w:hAnsi="宋体"/>
                <w:b/>
                <w:color w:val="auto"/>
                <w:kern w:val="2"/>
                <w:szCs w:val="24"/>
                <w:highlight w:val="none"/>
              </w:rPr>
            </w:pPr>
            <w:r>
              <w:rPr>
                <w:rFonts w:hint="eastAsia" w:ascii="宋体" w:hAnsi="宋体"/>
                <w:b/>
                <w:color w:val="auto"/>
                <w:kern w:val="2"/>
                <w:szCs w:val="24"/>
                <w:highlight w:val="none"/>
                <w:lang w:val="en-US"/>
              </w:rPr>
              <w:t>9</w:t>
            </w:r>
          </w:p>
        </w:tc>
        <w:tc>
          <w:tcPr>
            <w:tcW w:w="1758" w:type="dxa"/>
            <w:noWrap w:val="0"/>
            <w:vAlign w:val="center"/>
          </w:tcPr>
          <w:p w14:paraId="4C28A89F">
            <w:pPr>
              <w:spacing w:line="460" w:lineRule="exact"/>
              <w:jc w:val="center"/>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免费质保期</w:t>
            </w:r>
          </w:p>
        </w:tc>
        <w:tc>
          <w:tcPr>
            <w:tcW w:w="7697" w:type="dxa"/>
            <w:noWrap w:val="0"/>
            <w:vAlign w:val="center"/>
          </w:tcPr>
          <w:p w14:paraId="5CA0B01C">
            <w:pPr>
              <w:pStyle w:val="92"/>
              <w:widowControl w:val="0"/>
              <w:spacing w:before="0" w:beforeAutospacing="0" w:after="0" w:afterAutospacing="0" w:line="460" w:lineRule="exact"/>
              <w:jc w:val="both"/>
              <w:rPr>
                <w:rFonts w:hint="default" w:eastAsia="宋体"/>
                <w:b w:val="0"/>
                <w:bCs w:val="0"/>
                <w:color w:val="000000" w:themeColor="text1"/>
                <w:sz w:val="24"/>
                <w:szCs w:val="24"/>
                <w:highlight w:val="none"/>
                <w:lang w:val="en-US" w:eastAsia="zh-CN"/>
                <w14:textFill>
                  <w14:solidFill>
                    <w14:schemeClr w14:val="tx1"/>
                  </w14:solidFill>
                </w14:textFill>
              </w:rPr>
            </w:pPr>
            <w:r>
              <w:rPr>
                <w:rFonts w:hint="eastAsia"/>
                <w:b w:val="0"/>
                <w:bCs w:val="0"/>
                <w:color w:val="000000" w:themeColor="text1"/>
                <w:sz w:val="24"/>
                <w:szCs w:val="24"/>
                <w:highlight w:val="none"/>
                <w:lang w:val="en-US" w:eastAsia="zh-CN"/>
                <w14:textFill>
                  <w14:solidFill>
                    <w14:schemeClr w14:val="tx1"/>
                  </w14:solidFill>
                </w14:textFill>
              </w:rPr>
              <w:t>1年</w:t>
            </w:r>
          </w:p>
        </w:tc>
      </w:tr>
      <w:tr w14:paraId="42C36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804" w:type="dxa"/>
            <w:noWrap w:val="0"/>
            <w:vAlign w:val="center"/>
          </w:tcPr>
          <w:p w14:paraId="6C0EC2D4">
            <w:pPr>
              <w:pStyle w:val="105"/>
              <w:pBdr>
                <w:bottom w:val="none" w:color="auto" w:sz="0" w:space="0"/>
              </w:pBdr>
              <w:tabs>
                <w:tab w:val="clear" w:pos="4153"/>
                <w:tab w:val="clear" w:pos="8306"/>
              </w:tabs>
              <w:adjustRightInd/>
              <w:spacing w:line="460" w:lineRule="exact"/>
              <w:textAlignment w:val="auto"/>
              <w:rPr>
                <w:rFonts w:ascii="宋体" w:hAnsi="宋体"/>
                <w:b/>
                <w:color w:val="auto"/>
                <w:kern w:val="2"/>
                <w:szCs w:val="24"/>
                <w:highlight w:val="none"/>
                <w:lang w:val="en-US"/>
              </w:rPr>
            </w:pPr>
            <w:r>
              <w:rPr>
                <w:rFonts w:hint="eastAsia" w:ascii="宋体" w:hAnsi="宋体"/>
                <w:b/>
                <w:color w:val="auto"/>
                <w:kern w:val="2"/>
                <w:szCs w:val="24"/>
                <w:highlight w:val="none"/>
                <w:lang w:val="en-US"/>
              </w:rPr>
              <w:t>10</w:t>
            </w:r>
          </w:p>
        </w:tc>
        <w:tc>
          <w:tcPr>
            <w:tcW w:w="1758" w:type="dxa"/>
            <w:noWrap w:val="0"/>
            <w:vAlign w:val="center"/>
          </w:tcPr>
          <w:p w14:paraId="590627F3">
            <w:pPr>
              <w:pStyle w:val="105"/>
              <w:pBdr>
                <w:bottom w:val="none" w:color="auto" w:sz="0" w:space="0"/>
              </w:pBdr>
              <w:tabs>
                <w:tab w:val="clear" w:pos="4153"/>
                <w:tab w:val="clear" w:pos="8306"/>
              </w:tabs>
              <w:adjustRightInd/>
              <w:spacing w:line="460" w:lineRule="exact"/>
              <w:textAlignment w:val="auto"/>
              <w:rPr>
                <w:rFonts w:ascii="宋体" w:hAnsi="宋体"/>
                <w:color w:val="auto"/>
                <w:szCs w:val="24"/>
                <w:highlight w:val="none"/>
              </w:rPr>
            </w:pPr>
            <w:r>
              <w:rPr>
                <w:rFonts w:hint="eastAsia" w:ascii="宋体" w:hAnsi="宋体" w:cs="宋体"/>
                <w:color w:val="auto"/>
                <w:szCs w:val="24"/>
                <w:highlight w:val="none"/>
              </w:rPr>
              <w:t>代理服务费</w:t>
            </w:r>
          </w:p>
        </w:tc>
        <w:tc>
          <w:tcPr>
            <w:tcW w:w="7697" w:type="dxa"/>
            <w:noWrap w:val="0"/>
            <w:vAlign w:val="center"/>
          </w:tcPr>
          <w:p w14:paraId="6CCBF375">
            <w:pPr>
              <w:spacing w:line="500" w:lineRule="exact"/>
              <w:jc w:val="left"/>
              <w:rPr>
                <w:rFonts w:ascii="宋体" w:hAnsi="宋体" w:cs="宋体"/>
                <w:sz w:val="24"/>
              </w:rPr>
            </w:pPr>
            <w:r>
              <w:rPr>
                <w:rFonts w:hint="eastAsia" w:ascii="宋体" w:hAnsi="宋体" w:cs="宋体"/>
                <w:b/>
                <w:bCs/>
                <w:sz w:val="24"/>
              </w:rPr>
              <w:t>1、支付方</w:t>
            </w:r>
            <w:r>
              <w:rPr>
                <w:rFonts w:hint="eastAsia" w:ascii="宋体" w:hAnsi="宋体" w:cs="宋体"/>
                <w:sz w:val="24"/>
              </w:rPr>
              <w:t>：□采购人  ☑成交供应商</w:t>
            </w:r>
          </w:p>
          <w:p w14:paraId="2F971ACB">
            <w:pPr>
              <w:spacing w:line="500" w:lineRule="exact"/>
              <w:jc w:val="left"/>
              <w:rPr>
                <w:color w:val="000000" w:themeColor="text1"/>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2、收费标准：代理服务费固定</w:t>
            </w:r>
            <w:r>
              <w:rPr>
                <w:rFonts w:hint="eastAsia" w:ascii="宋体" w:hAnsi="宋体" w:cs="宋体"/>
                <w:b/>
                <w:bCs/>
                <w:color w:val="000000" w:themeColor="text1"/>
                <w:sz w:val="24"/>
                <w:lang w:val="en-US" w:eastAsia="zh-CN"/>
                <w14:textFill>
                  <w14:solidFill>
                    <w14:schemeClr w14:val="tx1"/>
                  </w14:solidFill>
                </w14:textFill>
              </w:rPr>
              <w:t>1</w:t>
            </w:r>
            <w:r>
              <w:rPr>
                <w:rFonts w:hint="eastAsia" w:ascii="宋体" w:hAnsi="宋体" w:cs="宋体"/>
                <w:b/>
                <w:bCs/>
                <w:color w:val="000000" w:themeColor="text1"/>
                <w:sz w:val="24"/>
                <w14:textFill>
                  <w14:solidFill>
                    <w14:schemeClr w14:val="tx1"/>
                  </w14:solidFill>
                </w14:textFill>
              </w:rPr>
              <w:t>000元整，专家评审费据实收取。</w:t>
            </w:r>
          </w:p>
          <w:p w14:paraId="2589A2F4">
            <w:pPr>
              <w:spacing w:line="500" w:lineRule="exact"/>
              <w:jc w:val="left"/>
              <w:rPr>
                <w:rFonts w:ascii="宋体" w:hAnsi="宋体" w:cs="宋体"/>
                <w:sz w:val="24"/>
              </w:rPr>
            </w:pPr>
            <w:r>
              <w:rPr>
                <w:rFonts w:hint="eastAsia" w:ascii="宋体" w:hAnsi="宋体" w:cs="宋体"/>
                <w:b/>
                <w:bCs/>
                <w:sz w:val="24"/>
              </w:rPr>
              <w:t>3、收取方式：</w:t>
            </w:r>
            <w:r>
              <w:rPr>
                <w:rFonts w:hint="eastAsia" w:ascii="宋体" w:hAnsi="宋体" w:cs="宋体"/>
                <w:sz w:val="24"/>
              </w:rPr>
              <w:t>银行转账。</w:t>
            </w:r>
          </w:p>
          <w:p w14:paraId="5963D7E4">
            <w:pPr>
              <w:spacing w:line="500" w:lineRule="exact"/>
              <w:jc w:val="left"/>
              <w:rPr>
                <w:rFonts w:ascii="宋体" w:hAnsi="宋体" w:cs="宋体"/>
                <w:b/>
                <w:bCs/>
                <w:sz w:val="24"/>
              </w:rPr>
            </w:pPr>
            <w:r>
              <w:rPr>
                <w:rFonts w:hint="eastAsia" w:ascii="宋体" w:hAnsi="宋体" w:cs="宋体"/>
                <w:b/>
                <w:bCs/>
                <w:sz w:val="24"/>
              </w:rPr>
              <w:t>4、代理服务费缴纳账户：</w:t>
            </w:r>
          </w:p>
          <w:p w14:paraId="7DDACC43">
            <w:pPr>
              <w:spacing w:line="500" w:lineRule="exact"/>
              <w:jc w:val="left"/>
              <w:rPr>
                <w:rFonts w:ascii="宋体" w:hAnsi="宋体" w:cs="宋体"/>
                <w:sz w:val="24"/>
              </w:rPr>
            </w:pPr>
            <w:r>
              <w:rPr>
                <w:rFonts w:hint="eastAsia" w:ascii="宋体" w:hAnsi="宋体" w:cs="宋体"/>
                <w:sz w:val="24"/>
              </w:rPr>
              <w:t xml:space="preserve">户名：安徽同方工程咨询有限公司 </w:t>
            </w:r>
          </w:p>
          <w:p w14:paraId="4566C4E1">
            <w:pPr>
              <w:spacing w:line="500" w:lineRule="exact"/>
              <w:jc w:val="left"/>
              <w:rPr>
                <w:rFonts w:ascii="宋体" w:hAnsi="宋体" w:cs="宋体"/>
                <w:sz w:val="24"/>
              </w:rPr>
            </w:pPr>
            <w:r>
              <w:rPr>
                <w:rFonts w:hint="eastAsia" w:ascii="宋体" w:hAnsi="宋体" w:cs="宋体"/>
                <w:sz w:val="24"/>
              </w:rPr>
              <w:t xml:space="preserve">开户行：徽商银行六安解放路恒源支行 </w:t>
            </w:r>
          </w:p>
          <w:p w14:paraId="377CBC5C">
            <w:pPr>
              <w:spacing w:line="500" w:lineRule="exact"/>
              <w:jc w:val="left"/>
              <w:rPr>
                <w:rFonts w:ascii="宋体" w:hAnsi="宋体" w:cs="宋体"/>
                <w:sz w:val="24"/>
              </w:rPr>
            </w:pPr>
            <w:r>
              <w:rPr>
                <w:rFonts w:hint="eastAsia" w:ascii="宋体" w:hAnsi="宋体" w:cs="宋体"/>
                <w:sz w:val="24"/>
              </w:rPr>
              <w:t xml:space="preserve">账号：000000602003900000243 </w:t>
            </w:r>
          </w:p>
          <w:p w14:paraId="410A40C5">
            <w:pPr>
              <w:pStyle w:val="105"/>
              <w:pBdr>
                <w:bottom w:val="none" w:color="auto" w:sz="0" w:space="0"/>
              </w:pBdr>
              <w:tabs>
                <w:tab w:val="clear" w:pos="4153"/>
                <w:tab w:val="clear" w:pos="8306"/>
              </w:tabs>
              <w:adjustRightInd/>
              <w:spacing w:line="460" w:lineRule="exact"/>
              <w:jc w:val="both"/>
              <w:textAlignment w:val="auto"/>
              <w:rPr>
                <w:rFonts w:hint="eastAsia" w:ascii="宋体" w:hAnsi="宋体" w:cs="宋体"/>
                <w:color w:val="FF0000"/>
                <w:szCs w:val="24"/>
                <w:highlight w:val="none"/>
                <w:lang w:val="en-US"/>
              </w:rPr>
            </w:pPr>
            <w:r>
              <w:rPr>
                <w:rFonts w:hint="eastAsia" w:ascii="宋体" w:hAnsi="宋体" w:cs="宋体"/>
                <w:b/>
                <w:bCs/>
                <w:lang w:val="en-US"/>
              </w:rPr>
              <w:t>5、代理服务费须从成交供应商账户转出，并备注项目名称。</w:t>
            </w:r>
          </w:p>
        </w:tc>
      </w:tr>
      <w:tr w14:paraId="4E419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804" w:type="dxa"/>
            <w:noWrap w:val="0"/>
            <w:vAlign w:val="center"/>
          </w:tcPr>
          <w:p w14:paraId="5252A031">
            <w:pPr>
              <w:pStyle w:val="105"/>
              <w:pBdr>
                <w:bottom w:val="none" w:color="auto" w:sz="0" w:space="0"/>
              </w:pBdr>
              <w:tabs>
                <w:tab w:val="clear" w:pos="4153"/>
                <w:tab w:val="clear" w:pos="8306"/>
              </w:tabs>
              <w:adjustRightInd/>
              <w:spacing w:line="460" w:lineRule="exact"/>
              <w:textAlignment w:val="auto"/>
              <w:rPr>
                <w:rFonts w:hint="default" w:ascii="宋体" w:hAnsi="宋体" w:eastAsia="宋体"/>
                <w:b/>
                <w:color w:val="auto"/>
                <w:kern w:val="2"/>
                <w:szCs w:val="24"/>
                <w:highlight w:val="none"/>
                <w:lang w:val="en-US" w:eastAsia="zh-CN"/>
              </w:rPr>
            </w:pPr>
            <w:r>
              <w:rPr>
                <w:rFonts w:hint="eastAsia" w:ascii="宋体" w:hAnsi="宋体"/>
                <w:b/>
                <w:color w:val="auto"/>
                <w:kern w:val="2"/>
                <w:szCs w:val="24"/>
                <w:highlight w:val="none"/>
                <w:lang w:val="en-US" w:eastAsia="zh-CN"/>
              </w:rPr>
              <w:t>11</w:t>
            </w:r>
          </w:p>
        </w:tc>
        <w:tc>
          <w:tcPr>
            <w:tcW w:w="1758" w:type="dxa"/>
            <w:noWrap w:val="0"/>
            <w:vAlign w:val="center"/>
          </w:tcPr>
          <w:p w14:paraId="37A39E93">
            <w:pPr>
              <w:pStyle w:val="105"/>
              <w:pBdr>
                <w:bottom w:val="none" w:color="auto" w:sz="0" w:space="0"/>
              </w:pBdr>
              <w:tabs>
                <w:tab w:val="clear" w:pos="4153"/>
                <w:tab w:val="clear" w:pos="8306"/>
              </w:tabs>
              <w:adjustRightInd/>
              <w:spacing w:line="460" w:lineRule="exact"/>
              <w:textAlignment w:val="auto"/>
              <w:rPr>
                <w:rFonts w:hint="default" w:ascii="宋体" w:hAnsi="宋体" w:eastAsia="宋体" w:cs="宋体"/>
                <w:color w:val="auto"/>
                <w:szCs w:val="24"/>
                <w:highlight w:val="none"/>
                <w:lang w:val="en-US" w:eastAsia="zh-CN"/>
              </w:rPr>
            </w:pPr>
            <w:r>
              <w:rPr>
                <w:rFonts w:hint="eastAsia" w:ascii="宋体" w:hAnsi="宋体" w:cs="宋体"/>
                <w:color w:val="auto"/>
                <w:szCs w:val="24"/>
                <w:highlight w:val="none"/>
                <w:lang w:val="en-US" w:eastAsia="zh-CN"/>
              </w:rPr>
              <w:t>响应保证金</w:t>
            </w:r>
          </w:p>
        </w:tc>
        <w:tc>
          <w:tcPr>
            <w:tcW w:w="7697" w:type="dxa"/>
            <w:noWrap w:val="0"/>
            <w:vAlign w:val="center"/>
          </w:tcPr>
          <w:p w14:paraId="72E3D7E1">
            <w:pPr>
              <w:pStyle w:val="105"/>
              <w:pBdr>
                <w:bottom w:val="none" w:color="auto" w:sz="0" w:space="0"/>
              </w:pBdr>
              <w:tabs>
                <w:tab w:val="clear" w:pos="4153"/>
                <w:tab w:val="clear" w:pos="8306"/>
              </w:tabs>
              <w:adjustRightInd/>
              <w:spacing w:line="460" w:lineRule="exact"/>
              <w:jc w:val="both"/>
              <w:textAlignment w:val="auto"/>
              <w:rPr>
                <w:rFonts w:hint="default" w:ascii="宋体" w:hAnsi="宋体" w:cs="宋体"/>
                <w:color w:val="auto"/>
                <w:szCs w:val="24"/>
                <w:highlight w:val="none"/>
                <w:lang w:val="en-US" w:eastAsia="zh-CN"/>
              </w:rPr>
            </w:pPr>
            <w:r>
              <w:rPr>
                <w:rFonts w:hint="eastAsia" w:ascii="宋体" w:hAnsi="宋体" w:cs="宋体"/>
                <w:color w:val="auto"/>
                <w:szCs w:val="24"/>
                <w:highlight w:val="none"/>
                <w:lang w:val="en-US" w:eastAsia="zh-CN"/>
              </w:rPr>
              <w:t>无。</w:t>
            </w:r>
            <w:r>
              <w:rPr>
                <w:rFonts w:hint="eastAsia" w:ascii="宋体" w:hAnsi="宋体" w:cs="宋体"/>
                <w:color w:val="auto"/>
                <w:szCs w:val="24"/>
                <w:highlight w:val="none"/>
              </w:rPr>
              <w:t xml:space="preserve">  </w:t>
            </w:r>
          </w:p>
        </w:tc>
      </w:tr>
      <w:tr w14:paraId="36D0F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804" w:type="dxa"/>
            <w:noWrap w:val="0"/>
            <w:vAlign w:val="center"/>
          </w:tcPr>
          <w:p w14:paraId="62E380E3">
            <w:pPr>
              <w:pStyle w:val="105"/>
              <w:pBdr>
                <w:bottom w:val="none" w:color="auto" w:sz="0" w:space="0"/>
              </w:pBdr>
              <w:tabs>
                <w:tab w:val="clear" w:pos="4153"/>
                <w:tab w:val="clear" w:pos="8306"/>
              </w:tabs>
              <w:adjustRightInd/>
              <w:spacing w:line="460" w:lineRule="exact"/>
              <w:textAlignment w:val="auto"/>
              <w:rPr>
                <w:rFonts w:hint="default" w:ascii="宋体" w:hAnsi="宋体" w:eastAsia="宋体"/>
                <w:b/>
                <w:color w:val="auto"/>
                <w:kern w:val="2"/>
                <w:szCs w:val="24"/>
                <w:highlight w:val="none"/>
                <w:lang w:val="en-US" w:eastAsia="zh-CN"/>
              </w:rPr>
            </w:pPr>
            <w:r>
              <w:rPr>
                <w:rFonts w:hint="eastAsia" w:ascii="宋体" w:hAnsi="宋体"/>
                <w:b/>
                <w:color w:val="auto"/>
                <w:kern w:val="2"/>
                <w:szCs w:val="24"/>
                <w:highlight w:val="none"/>
                <w:lang w:val="en-US" w:eastAsia="zh-CN"/>
              </w:rPr>
              <w:t>12</w:t>
            </w:r>
          </w:p>
        </w:tc>
        <w:tc>
          <w:tcPr>
            <w:tcW w:w="1758" w:type="dxa"/>
            <w:noWrap w:val="0"/>
            <w:vAlign w:val="center"/>
          </w:tcPr>
          <w:p w14:paraId="1F770AA1">
            <w:pPr>
              <w:pStyle w:val="105"/>
              <w:pBdr>
                <w:bottom w:val="none" w:color="auto" w:sz="0" w:space="0"/>
              </w:pBdr>
              <w:tabs>
                <w:tab w:val="clear" w:pos="4153"/>
                <w:tab w:val="clear" w:pos="8306"/>
              </w:tabs>
              <w:adjustRightInd/>
              <w:spacing w:line="440" w:lineRule="exact"/>
              <w:textAlignment w:val="auto"/>
              <w:rPr>
                <w:rFonts w:ascii="宋体" w:hAnsi="宋体"/>
                <w:bCs/>
                <w:color w:val="auto"/>
                <w:kern w:val="2"/>
                <w:szCs w:val="24"/>
                <w:highlight w:val="none"/>
              </w:rPr>
            </w:pPr>
            <w:r>
              <w:rPr>
                <w:rFonts w:hint="eastAsia" w:ascii="宋体" w:hAnsi="宋体"/>
                <w:bCs/>
                <w:color w:val="auto"/>
                <w:kern w:val="2"/>
                <w:szCs w:val="24"/>
                <w:highlight w:val="none"/>
              </w:rPr>
              <w:t>履约</w:t>
            </w:r>
            <w:r>
              <w:rPr>
                <w:rFonts w:hint="eastAsia" w:ascii="宋体" w:hAnsi="宋体"/>
                <w:bCs/>
                <w:color w:val="auto"/>
                <w:szCs w:val="24"/>
                <w:highlight w:val="none"/>
              </w:rPr>
              <w:t>保证金</w:t>
            </w:r>
          </w:p>
        </w:tc>
        <w:tc>
          <w:tcPr>
            <w:tcW w:w="7697" w:type="dxa"/>
            <w:noWrap w:val="0"/>
            <w:vAlign w:val="center"/>
          </w:tcPr>
          <w:p w14:paraId="64967231">
            <w:pPr>
              <w:pStyle w:val="105"/>
              <w:pBdr>
                <w:bottom w:val="none" w:color="auto" w:sz="0" w:space="0"/>
              </w:pBdr>
              <w:tabs>
                <w:tab w:val="clear" w:pos="4153"/>
                <w:tab w:val="clear" w:pos="8306"/>
              </w:tabs>
              <w:adjustRightInd/>
              <w:spacing w:line="460" w:lineRule="exact"/>
              <w:jc w:val="left"/>
              <w:textAlignment w:val="auto"/>
              <w:rPr>
                <w:rFonts w:hint="eastAsia" w:ascii="宋体" w:hAnsi="宋体"/>
                <w:bCs/>
                <w:color w:val="auto"/>
                <w:kern w:val="2"/>
                <w:szCs w:val="24"/>
                <w:highlight w:val="none"/>
              </w:rPr>
            </w:pPr>
            <w:r>
              <w:rPr>
                <w:rFonts w:hint="eastAsia" w:ascii="宋体" w:hAnsi="宋体"/>
                <w:bCs/>
                <w:color w:val="auto"/>
                <w:kern w:val="2"/>
                <w:szCs w:val="24"/>
                <w:highlight w:val="none"/>
              </w:rPr>
              <w:t>成交供应商在签订合同时应</w:t>
            </w:r>
            <w:r>
              <w:rPr>
                <w:rFonts w:hint="eastAsia" w:ascii="宋体" w:hAnsi="宋体"/>
                <w:bCs/>
                <w:color w:val="000000" w:themeColor="text1"/>
                <w:kern w:val="2"/>
                <w:szCs w:val="24"/>
                <w:highlight w:val="none"/>
                <w14:textFill>
                  <w14:solidFill>
                    <w14:schemeClr w14:val="tx1"/>
                  </w14:solidFill>
                </w14:textFill>
              </w:rPr>
              <w:t>向采购人提交合同总价</w:t>
            </w:r>
            <w:r>
              <w:rPr>
                <w:rFonts w:hint="eastAsia" w:ascii="宋体" w:hAnsi="宋体"/>
                <w:bCs/>
                <w:color w:val="000000" w:themeColor="text1"/>
                <w:kern w:val="2"/>
                <w:szCs w:val="24"/>
                <w:highlight w:val="none"/>
                <w:u w:val="single"/>
                <w:lang w:val="en-US" w:eastAsia="zh-CN"/>
                <w14:textFill>
                  <w14:solidFill>
                    <w14:schemeClr w14:val="tx1"/>
                  </w14:solidFill>
                </w14:textFill>
              </w:rPr>
              <w:t xml:space="preserve">  / </w:t>
            </w:r>
            <w:r>
              <w:rPr>
                <w:rFonts w:hint="eastAsia" w:ascii="宋体" w:hAnsi="宋体"/>
                <w:bCs/>
                <w:color w:val="000000" w:themeColor="text1"/>
                <w:kern w:val="2"/>
                <w:szCs w:val="24"/>
                <w:highlight w:val="none"/>
                <w14:textFill>
                  <w14:solidFill>
                    <w14:schemeClr w14:val="tx1"/>
                  </w14:solidFill>
                </w14:textFill>
              </w:rPr>
              <w:t>的履约保证金。</w:t>
            </w:r>
          </w:p>
          <w:p w14:paraId="373045C4">
            <w:pPr>
              <w:pStyle w:val="105"/>
              <w:pBdr>
                <w:bottom w:val="none" w:color="auto" w:sz="0" w:space="0"/>
              </w:pBdr>
              <w:tabs>
                <w:tab w:val="clear" w:pos="4153"/>
                <w:tab w:val="clear" w:pos="8306"/>
              </w:tabs>
              <w:adjustRightInd/>
              <w:spacing w:line="460" w:lineRule="exact"/>
              <w:jc w:val="left"/>
              <w:textAlignment w:val="auto"/>
              <w:rPr>
                <w:rFonts w:hint="eastAsia" w:ascii="宋体" w:hAnsi="宋体"/>
                <w:bCs/>
                <w:color w:val="auto"/>
                <w:kern w:val="2"/>
                <w:szCs w:val="24"/>
                <w:highlight w:val="none"/>
              </w:rPr>
            </w:pPr>
            <w:r>
              <w:rPr>
                <w:rFonts w:hint="eastAsia" w:ascii="宋体" w:hAnsi="宋体"/>
                <w:bCs/>
                <w:color w:val="auto"/>
                <w:kern w:val="2"/>
                <w:szCs w:val="24"/>
                <w:highlight w:val="none"/>
              </w:rPr>
              <w:t>成交供应商可以通过转账、网银支付提交履约保证金。</w:t>
            </w:r>
          </w:p>
          <w:p w14:paraId="2E8A3306">
            <w:pPr>
              <w:pStyle w:val="105"/>
              <w:pBdr>
                <w:bottom w:val="none" w:color="auto" w:sz="0" w:space="0"/>
              </w:pBdr>
              <w:tabs>
                <w:tab w:val="clear" w:pos="4153"/>
                <w:tab w:val="clear" w:pos="8306"/>
              </w:tabs>
              <w:adjustRightInd/>
              <w:spacing w:line="460" w:lineRule="exact"/>
              <w:jc w:val="left"/>
              <w:textAlignment w:val="auto"/>
              <w:rPr>
                <w:rFonts w:hint="eastAsia" w:ascii="宋体" w:hAnsi="宋体"/>
                <w:bCs/>
                <w:color w:val="auto"/>
                <w:kern w:val="2"/>
                <w:szCs w:val="24"/>
                <w:highlight w:val="none"/>
              </w:rPr>
            </w:pPr>
            <w:r>
              <w:rPr>
                <w:rFonts w:hint="eastAsia" w:ascii="宋体" w:hAnsi="宋体"/>
                <w:bCs/>
                <w:color w:val="auto"/>
                <w:kern w:val="2"/>
                <w:szCs w:val="24"/>
                <w:highlight w:val="none"/>
              </w:rPr>
              <w:t>履约保证金可以以支票、汇票、本票、保函或银行转账形式提供，与此有关的费用由</w:t>
            </w:r>
            <w:r>
              <w:rPr>
                <w:rFonts w:hint="eastAsia" w:ascii="宋体" w:hAnsi="宋体"/>
                <w:bCs/>
                <w:color w:val="auto"/>
                <w:kern w:val="2"/>
                <w:szCs w:val="24"/>
                <w:highlight w:val="none"/>
                <w:lang w:val="en-US" w:eastAsia="zh-CN"/>
              </w:rPr>
              <w:t>成交供应商</w:t>
            </w:r>
            <w:r>
              <w:rPr>
                <w:rFonts w:hint="eastAsia" w:ascii="宋体" w:hAnsi="宋体"/>
                <w:bCs/>
                <w:color w:val="auto"/>
                <w:kern w:val="2"/>
                <w:szCs w:val="24"/>
                <w:highlight w:val="none"/>
              </w:rPr>
              <w:t>承担。</w:t>
            </w:r>
          </w:p>
          <w:p w14:paraId="3E4C26FE">
            <w:pPr>
              <w:pStyle w:val="105"/>
              <w:pBdr>
                <w:bottom w:val="none" w:color="auto" w:sz="0" w:space="0"/>
              </w:pBdr>
              <w:tabs>
                <w:tab w:val="clear" w:pos="4153"/>
                <w:tab w:val="clear" w:pos="8306"/>
              </w:tabs>
              <w:adjustRightInd/>
              <w:spacing w:line="460" w:lineRule="exact"/>
              <w:jc w:val="left"/>
              <w:textAlignment w:val="auto"/>
              <w:rPr>
                <w:rFonts w:hint="eastAsia" w:ascii="宋体" w:hAnsi="宋体"/>
                <w:bCs/>
                <w:color w:val="auto"/>
                <w:kern w:val="2"/>
                <w:szCs w:val="24"/>
                <w:highlight w:val="none"/>
              </w:rPr>
            </w:pPr>
            <w:r>
              <w:rPr>
                <w:rFonts w:hint="eastAsia"/>
                <w:color w:val="auto"/>
                <w:szCs w:val="24"/>
                <w:highlight w:val="none"/>
              </w:rPr>
              <w:t>验收合格后若使用单位认定无质量问题，凭</w:t>
            </w:r>
            <w:r>
              <w:rPr>
                <w:rFonts w:hint="eastAsia" w:ascii="宋体" w:hAnsi="宋体"/>
                <w:bCs/>
                <w:color w:val="auto"/>
                <w:kern w:val="2"/>
                <w:szCs w:val="24"/>
                <w:highlight w:val="none"/>
                <w:lang w:val="en-US" w:eastAsia="zh-CN"/>
              </w:rPr>
              <w:t>成交供应商</w:t>
            </w:r>
            <w:r>
              <w:rPr>
                <w:rFonts w:hint="eastAsia"/>
                <w:color w:val="auto"/>
                <w:szCs w:val="24"/>
                <w:highlight w:val="none"/>
              </w:rPr>
              <w:t>提交的退款申请材料，无息退还履约保证金。</w:t>
            </w:r>
          </w:p>
        </w:tc>
      </w:tr>
      <w:tr w14:paraId="2CFC4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804" w:type="dxa"/>
            <w:noWrap w:val="0"/>
            <w:vAlign w:val="center"/>
          </w:tcPr>
          <w:p w14:paraId="11D56139">
            <w:pPr>
              <w:pStyle w:val="105"/>
              <w:pBdr>
                <w:bottom w:val="none" w:color="auto" w:sz="0" w:space="0"/>
              </w:pBdr>
              <w:tabs>
                <w:tab w:val="clear" w:pos="4153"/>
                <w:tab w:val="clear" w:pos="8306"/>
              </w:tabs>
              <w:adjustRightInd/>
              <w:spacing w:line="460" w:lineRule="exact"/>
              <w:textAlignment w:val="auto"/>
              <w:rPr>
                <w:rFonts w:hint="default" w:ascii="宋体" w:hAnsi="宋体" w:eastAsia="宋体"/>
                <w:b/>
                <w:color w:val="auto"/>
                <w:kern w:val="2"/>
                <w:szCs w:val="24"/>
                <w:highlight w:val="none"/>
                <w:lang w:val="en-US" w:eastAsia="zh-CN"/>
              </w:rPr>
            </w:pPr>
            <w:r>
              <w:rPr>
                <w:rFonts w:hint="eastAsia" w:ascii="宋体" w:hAnsi="宋体"/>
                <w:b/>
                <w:color w:val="auto"/>
                <w:kern w:val="2"/>
                <w:szCs w:val="24"/>
                <w:highlight w:val="none"/>
                <w:lang w:val="en-US" w:eastAsia="zh-CN"/>
              </w:rPr>
              <w:t>13</w:t>
            </w:r>
          </w:p>
        </w:tc>
        <w:tc>
          <w:tcPr>
            <w:tcW w:w="1758" w:type="dxa"/>
            <w:noWrap w:val="0"/>
            <w:vAlign w:val="center"/>
          </w:tcPr>
          <w:p w14:paraId="3CA411E1">
            <w:pPr>
              <w:pStyle w:val="105"/>
              <w:pBdr>
                <w:bottom w:val="none" w:color="auto" w:sz="0" w:space="0"/>
              </w:pBdr>
              <w:tabs>
                <w:tab w:val="clear" w:pos="4153"/>
                <w:tab w:val="clear" w:pos="8306"/>
              </w:tabs>
              <w:adjustRightInd/>
              <w:spacing w:line="460" w:lineRule="exact"/>
              <w:textAlignment w:val="auto"/>
              <w:rPr>
                <w:rFonts w:ascii="宋体" w:hAnsi="宋体"/>
                <w:b w:val="0"/>
                <w:bCs/>
                <w:color w:val="auto"/>
                <w:kern w:val="2"/>
                <w:szCs w:val="24"/>
                <w:highlight w:val="none"/>
              </w:rPr>
            </w:pPr>
            <w:r>
              <w:rPr>
                <w:rFonts w:hint="eastAsia" w:ascii="宋体" w:hAnsi="宋体"/>
                <w:b w:val="0"/>
                <w:bCs/>
                <w:color w:val="auto"/>
                <w:kern w:val="2"/>
                <w:szCs w:val="24"/>
                <w:highlight w:val="none"/>
              </w:rPr>
              <w:t>勘察现场</w:t>
            </w:r>
          </w:p>
        </w:tc>
        <w:tc>
          <w:tcPr>
            <w:tcW w:w="7697" w:type="dxa"/>
            <w:noWrap w:val="0"/>
            <w:vAlign w:val="center"/>
          </w:tcPr>
          <w:p w14:paraId="067CF6F6">
            <w:pPr>
              <w:pStyle w:val="105"/>
              <w:pBdr>
                <w:bottom w:val="none" w:color="auto" w:sz="0" w:space="0"/>
              </w:pBdr>
              <w:tabs>
                <w:tab w:val="clear" w:pos="4153"/>
                <w:tab w:val="clear" w:pos="8306"/>
              </w:tabs>
              <w:adjustRightInd/>
              <w:spacing w:line="460" w:lineRule="exact"/>
              <w:jc w:val="both"/>
              <w:textAlignment w:val="auto"/>
              <w:rPr>
                <w:rFonts w:ascii="宋体" w:hAnsi="宋体"/>
                <w:b w:val="0"/>
                <w:bCs/>
                <w:color w:val="auto"/>
                <w:kern w:val="2"/>
                <w:szCs w:val="24"/>
                <w:highlight w:val="none"/>
              </w:rPr>
            </w:pPr>
            <w:r>
              <w:rPr>
                <w:rFonts w:hint="eastAsia" w:ascii="宋体" w:hAnsi="宋体"/>
                <w:b w:val="0"/>
                <w:bCs/>
                <w:color w:val="auto"/>
                <w:kern w:val="2"/>
                <w:szCs w:val="24"/>
                <w:highlight w:val="none"/>
              </w:rPr>
              <w:t xml:space="preserve">请各供应商联系采购单位自行勘踏。 </w:t>
            </w:r>
          </w:p>
        </w:tc>
      </w:tr>
      <w:tr w14:paraId="1B98D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804" w:type="dxa"/>
            <w:noWrap w:val="0"/>
            <w:vAlign w:val="center"/>
          </w:tcPr>
          <w:p w14:paraId="2A1118FC">
            <w:pPr>
              <w:pStyle w:val="105"/>
              <w:pBdr>
                <w:bottom w:val="none" w:color="auto" w:sz="0" w:space="0"/>
              </w:pBdr>
              <w:tabs>
                <w:tab w:val="clear" w:pos="4153"/>
                <w:tab w:val="clear" w:pos="8306"/>
              </w:tabs>
              <w:adjustRightInd/>
              <w:spacing w:line="460" w:lineRule="exact"/>
              <w:textAlignment w:val="auto"/>
              <w:rPr>
                <w:rFonts w:hint="default" w:ascii="宋体" w:hAnsi="宋体" w:eastAsia="宋体"/>
                <w:b/>
                <w:color w:val="auto"/>
                <w:kern w:val="2"/>
                <w:szCs w:val="24"/>
                <w:highlight w:val="none"/>
                <w:lang w:val="en-US" w:eastAsia="zh-CN"/>
              </w:rPr>
            </w:pPr>
            <w:r>
              <w:rPr>
                <w:rFonts w:hint="eastAsia" w:ascii="宋体" w:hAnsi="宋体"/>
                <w:b/>
                <w:color w:val="auto"/>
                <w:kern w:val="2"/>
                <w:szCs w:val="24"/>
                <w:highlight w:val="none"/>
                <w:lang w:val="en-US" w:eastAsia="zh-CN"/>
              </w:rPr>
              <w:t>14</w:t>
            </w:r>
          </w:p>
        </w:tc>
        <w:tc>
          <w:tcPr>
            <w:tcW w:w="1758" w:type="dxa"/>
            <w:noWrap w:val="0"/>
            <w:vAlign w:val="center"/>
          </w:tcPr>
          <w:p w14:paraId="35504293">
            <w:pPr>
              <w:pStyle w:val="105"/>
              <w:pBdr>
                <w:bottom w:val="none" w:color="auto" w:sz="0" w:space="0"/>
              </w:pBdr>
              <w:tabs>
                <w:tab w:val="clear" w:pos="4153"/>
                <w:tab w:val="clear" w:pos="8306"/>
              </w:tabs>
              <w:adjustRightInd/>
              <w:spacing w:line="460" w:lineRule="exact"/>
              <w:textAlignment w:val="auto"/>
              <w:rPr>
                <w:rFonts w:ascii="宋体" w:hAnsi="宋体"/>
                <w:bCs/>
                <w:color w:val="auto"/>
                <w:kern w:val="2"/>
                <w:szCs w:val="24"/>
                <w:highlight w:val="none"/>
              </w:rPr>
            </w:pPr>
            <w:r>
              <w:rPr>
                <w:rFonts w:hint="eastAsia" w:ascii="宋体" w:hAnsi="宋体"/>
                <w:bCs/>
                <w:color w:val="auto"/>
                <w:kern w:val="2"/>
                <w:szCs w:val="24"/>
                <w:highlight w:val="none"/>
              </w:rPr>
              <w:t>质疑与答疑</w:t>
            </w:r>
          </w:p>
        </w:tc>
        <w:tc>
          <w:tcPr>
            <w:tcW w:w="7697" w:type="dxa"/>
            <w:noWrap w:val="0"/>
            <w:vAlign w:val="center"/>
          </w:tcPr>
          <w:p w14:paraId="04CE242C">
            <w:pPr>
              <w:pStyle w:val="105"/>
              <w:pBdr>
                <w:bottom w:val="none" w:color="auto" w:sz="0" w:space="0"/>
              </w:pBdr>
              <w:tabs>
                <w:tab w:val="clear" w:pos="4153"/>
                <w:tab w:val="clear" w:pos="8306"/>
              </w:tabs>
              <w:adjustRightInd/>
              <w:spacing w:line="460" w:lineRule="exact"/>
              <w:ind w:firstLine="480" w:firstLineChars="200"/>
              <w:jc w:val="left"/>
              <w:textAlignment w:val="auto"/>
              <w:rPr>
                <w:rFonts w:hint="eastAsia" w:ascii="宋体" w:hAnsi="宋体"/>
                <w:bCs/>
                <w:color w:val="auto"/>
                <w:kern w:val="2"/>
                <w:szCs w:val="24"/>
                <w:highlight w:val="none"/>
              </w:rPr>
            </w:pPr>
            <w:r>
              <w:rPr>
                <w:rFonts w:hint="eastAsia" w:ascii="宋体" w:hAnsi="宋体"/>
                <w:bCs/>
                <w:color w:val="auto"/>
                <w:kern w:val="2"/>
                <w:szCs w:val="24"/>
                <w:highlight w:val="none"/>
              </w:rPr>
              <w:t>1、供应商如果对采购文件内容有相关疑问，</w:t>
            </w:r>
            <w:r>
              <w:rPr>
                <w:rFonts w:hint="eastAsia" w:ascii="宋体" w:hAnsi="宋体"/>
                <w:bCs/>
                <w:color w:val="auto"/>
                <w:kern w:val="2"/>
                <w:szCs w:val="24"/>
                <w:highlight w:val="none"/>
                <w:lang w:val="en-US" w:eastAsia="zh-CN"/>
              </w:rPr>
              <w:t>应在询价开启</w:t>
            </w:r>
            <w:r>
              <w:rPr>
                <w:rFonts w:hint="eastAsia" w:ascii="宋体" w:hAnsi="宋体"/>
                <w:bCs/>
                <w:color w:val="auto"/>
                <w:kern w:val="2"/>
                <w:szCs w:val="24"/>
                <w:highlight w:val="none"/>
              </w:rPr>
              <w:t>前可以发邮件</w:t>
            </w:r>
            <w:r>
              <w:rPr>
                <w:rFonts w:hint="eastAsia" w:ascii="宋体" w:hAnsi="宋体"/>
                <w:bCs/>
                <w:color w:val="auto"/>
                <w:kern w:val="2"/>
                <w:szCs w:val="24"/>
                <w:highlight w:val="none"/>
                <w:lang w:eastAsia="zh-CN"/>
              </w:rPr>
              <w:t>、</w:t>
            </w:r>
            <w:r>
              <w:rPr>
                <w:rFonts w:hint="eastAsia" w:ascii="宋体" w:hAnsi="宋体"/>
                <w:bCs/>
                <w:color w:val="auto"/>
                <w:kern w:val="2"/>
                <w:szCs w:val="24"/>
                <w:highlight w:val="none"/>
                <w:lang w:val="en-US"/>
              </w:rPr>
              <w:t>书面</w:t>
            </w:r>
            <w:r>
              <w:rPr>
                <w:rFonts w:hint="eastAsia" w:ascii="宋体" w:hAnsi="宋体"/>
                <w:bCs/>
                <w:color w:val="auto"/>
                <w:kern w:val="2"/>
                <w:szCs w:val="24"/>
                <w:highlight w:val="none"/>
                <w:lang w:val="en-US" w:eastAsia="zh-CN"/>
              </w:rPr>
              <w:t>、电话</w:t>
            </w:r>
            <w:r>
              <w:rPr>
                <w:rFonts w:hint="eastAsia" w:ascii="宋体" w:hAnsi="宋体"/>
                <w:bCs/>
                <w:color w:val="auto"/>
                <w:kern w:val="2"/>
                <w:szCs w:val="24"/>
                <w:highlight w:val="none"/>
                <w:lang w:val="en-US"/>
              </w:rPr>
              <w:t>方式</w:t>
            </w:r>
            <w:r>
              <w:rPr>
                <w:rFonts w:hint="eastAsia" w:ascii="宋体" w:hAnsi="宋体"/>
                <w:bCs/>
                <w:color w:val="auto"/>
                <w:kern w:val="2"/>
                <w:szCs w:val="24"/>
                <w:highlight w:val="none"/>
              </w:rPr>
              <w:t>向采购代理机构提出（疑问文件以文档形式提供，如WORD文档等）。代理机构邮箱地址为</w:t>
            </w:r>
            <w:r>
              <w:rPr>
                <w:rFonts w:hint="eastAsia" w:ascii="宋体" w:hAnsi="宋体"/>
                <w:bCs/>
                <w:color w:val="auto"/>
                <w:kern w:val="2"/>
                <w:szCs w:val="24"/>
                <w:highlight w:val="none"/>
                <w:lang w:val="en-US" w:eastAsia="zh-CN"/>
              </w:rPr>
              <w:t>1610920774</w:t>
            </w:r>
            <w:r>
              <w:rPr>
                <w:rFonts w:hint="eastAsia" w:ascii="宋体" w:hAnsi="宋体"/>
                <w:bCs/>
                <w:color w:val="auto"/>
                <w:kern w:val="2"/>
                <w:szCs w:val="24"/>
                <w:highlight w:val="none"/>
              </w:rPr>
              <w:t>@qq.com;</w:t>
            </w:r>
          </w:p>
          <w:p w14:paraId="3D1D6654">
            <w:pPr>
              <w:pStyle w:val="105"/>
              <w:pBdr>
                <w:bottom w:val="none" w:color="auto" w:sz="0" w:space="0"/>
              </w:pBdr>
              <w:tabs>
                <w:tab w:val="clear" w:pos="4153"/>
                <w:tab w:val="clear" w:pos="8306"/>
              </w:tabs>
              <w:adjustRightInd/>
              <w:spacing w:line="460" w:lineRule="exact"/>
              <w:ind w:firstLine="480" w:firstLineChars="200"/>
              <w:jc w:val="left"/>
              <w:textAlignment w:val="auto"/>
              <w:rPr>
                <w:rFonts w:ascii="宋体" w:hAnsi="宋体"/>
                <w:bCs/>
                <w:color w:val="auto"/>
                <w:kern w:val="2"/>
                <w:szCs w:val="24"/>
                <w:highlight w:val="none"/>
              </w:rPr>
            </w:pPr>
            <w:r>
              <w:rPr>
                <w:rFonts w:hint="eastAsia" w:ascii="宋体" w:hAnsi="宋体"/>
                <w:bCs/>
                <w:color w:val="auto"/>
                <w:kern w:val="2"/>
                <w:szCs w:val="24"/>
                <w:highlight w:val="none"/>
              </w:rPr>
              <w:t>2、提交成功后疑问文件即传至采购代理机构，请供应商及时通过“</w:t>
            </w:r>
            <w:r>
              <w:rPr>
                <w:rFonts w:hint="eastAsia" w:ascii="宋体" w:hAnsi="宋体"/>
                <w:bCs/>
                <w:color w:val="auto"/>
                <w:kern w:val="2"/>
                <w:szCs w:val="24"/>
                <w:highlight w:val="none"/>
                <w:lang w:val="en-US"/>
              </w:rPr>
              <w:t>澄清/变更公告</w:t>
            </w:r>
            <w:r>
              <w:rPr>
                <w:rFonts w:hint="eastAsia" w:ascii="宋体" w:hAnsi="宋体"/>
                <w:bCs/>
                <w:color w:val="auto"/>
                <w:kern w:val="2"/>
                <w:szCs w:val="24"/>
                <w:highlight w:val="none"/>
              </w:rPr>
              <w:t>”及网站答疑公告查看答疑文件。</w:t>
            </w:r>
          </w:p>
        </w:tc>
      </w:tr>
      <w:tr w14:paraId="564F6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527" w:hRule="atLeast"/>
          <w:jc w:val="center"/>
        </w:trPr>
        <w:tc>
          <w:tcPr>
            <w:tcW w:w="804" w:type="dxa"/>
            <w:noWrap w:val="0"/>
            <w:vAlign w:val="center"/>
          </w:tcPr>
          <w:p w14:paraId="65D5E53E">
            <w:pPr>
              <w:pStyle w:val="105"/>
              <w:pBdr>
                <w:bottom w:val="none" w:color="auto" w:sz="0" w:space="0"/>
              </w:pBdr>
              <w:tabs>
                <w:tab w:val="clear" w:pos="4153"/>
                <w:tab w:val="clear" w:pos="8306"/>
              </w:tabs>
              <w:adjustRightInd/>
              <w:spacing w:line="460" w:lineRule="exact"/>
              <w:textAlignment w:val="auto"/>
              <w:rPr>
                <w:rFonts w:hint="default" w:ascii="宋体" w:hAnsi="宋体" w:eastAsia="宋体"/>
                <w:b/>
                <w:color w:val="auto"/>
                <w:kern w:val="2"/>
                <w:szCs w:val="24"/>
                <w:highlight w:val="none"/>
                <w:lang w:val="en-US" w:eastAsia="zh-CN"/>
              </w:rPr>
            </w:pPr>
            <w:r>
              <w:rPr>
                <w:rFonts w:hint="eastAsia" w:ascii="宋体" w:hAnsi="宋体"/>
                <w:b/>
                <w:color w:val="auto"/>
                <w:kern w:val="2"/>
                <w:szCs w:val="24"/>
                <w:highlight w:val="none"/>
                <w:lang w:val="en-US" w:eastAsia="zh-CN"/>
              </w:rPr>
              <w:t>15</w:t>
            </w:r>
          </w:p>
        </w:tc>
        <w:tc>
          <w:tcPr>
            <w:tcW w:w="1758" w:type="dxa"/>
            <w:noWrap w:val="0"/>
            <w:vAlign w:val="center"/>
          </w:tcPr>
          <w:p w14:paraId="166890BD">
            <w:pPr>
              <w:pStyle w:val="105"/>
              <w:pBdr>
                <w:bottom w:val="none" w:color="auto" w:sz="0" w:space="0"/>
              </w:pBdr>
              <w:tabs>
                <w:tab w:val="clear" w:pos="4153"/>
                <w:tab w:val="clear" w:pos="8306"/>
              </w:tabs>
              <w:adjustRightInd/>
              <w:spacing w:line="460" w:lineRule="exact"/>
              <w:textAlignment w:val="auto"/>
              <w:rPr>
                <w:rFonts w:ascii="宋体" w:hAnsi="宋体"/>
                <w:bCs/>
                <w:color w:val="auto"/>
                <w:kern w:val="2"/>
                <w:szCs w:val="24"/>
                <w:highlight w:val="none"/>
              </w:rPr>
            </w:pPr>
            <w:r>
              <w:rPr>
                <w:rFonts w:hint="eastAsia" w:ascii="宋体" w:hAnsi="宋体"/>
                <w:bCs/>
                <w:color w:val="auto"/>
                <w:kern w:val="2"/>
                <w:szCs w:val="24"/>
                <w:highlight w:val="none"/>
                <w:lang w:val="en-US" w:eastAsia="zh-CN"/>
              </w:rPr>
              <w:t>响应</w:t>
            </w:r>
            <w:r>
              <w:rPr>
                <w:rFonts w:hint="eastAsia" w:ascii="宋体" w:hAnsi="宋体"/>
                <w:bCs/>
                <w:color w:val="auto"/>
                <w:kern w:val="2"/>
                <w:szCs w:val="24"/>
                <w:highlight w:val="none"/>
              </w:rPr>
              <w:t>文件份数及要求</w:t>
            </w:r>
          </w:p>
        </w:tc>
        <w:tc>
          <w:tcPr>
            <w:tcW w:w="7697" w:type="dxa"/>
            <w:noWrap w:val="0"/>
            <w:vAlign w:val="center"/>
          </w:tcPr>
          <w:p w14:paraId="044E4C29">
            <w:pPr>
              <w:pStyle w:val="105"/>
              <w:pBdr>
                <w:bottom w:val="none" w:color="auto" w:sz="0" w:space="0"/>
              </w:pBdr>
              <w:tabs>
                <w:tab w:val="clear" w:pos="4153"/>
                <w:tab w:val="clear" w:pos="8306"/>
              </w:tabs>
              <w:adjustRightInd/>
              <w:spacing w:line="460" w:lineRule="exact"/>
              <w:jc w:val="left"/>
              <w:textAlignment w:val="auto"/>
              <w:rPr>
                <w:rFonts w:hint="eastAsia" w:ascii="宋体" w:hAnsi="宋体"/>
                <w:b/>
                <w:color w:val="auto"/>
                <w:kern w:val="2"/>
                <w:szCs w:val="24"/>
                <w:highlight w:val="none"/>
              </w:rPr>
            </w:pPr>
            <w:r>
              <w:rPr>
                <w:rFonts w:hint="eastAsia" w:ascii="宋体" w:hAnsi="宋体"/>
                <w:bCs/>
                <w:kern w:val="2"/>
                <w:szCs w:val="24"/>
              </w:rPr>
              <w:t>正本1份、副本</w:t>
            </w:r>
            <w:r>
              <w:rPr>
                <w:rFonts w:hint="eastAsia" w:ascii="宋体" w:hAnsi="宋体"/>
                <w:bCs/>
                <w:kern w:val="2"/>
                <w:szCs w:val="24"/>
                <w:lang w:val="en-US" w:eastAsia="zh-CN"/>
              </w:rPr>
              <w:t>2</w:t>
            </w:r>
            <w:r>
              <w:rPr>
                <w:rFonts w:hint="eastAsia" w:ascii="宋体" w:hAnsi="宋体"/>
                <w:bCs/>
                <w:kern w:val="2"/>
                <w:szCs w:val="24"/>
              </w:rPr>
              <w:t>份；胶装成册、密封提交。</w:t>
            </w:r>
          </w:p>
        </w:tc>
      </w:tr>
      <w:tr w14:paraId="78060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527" w:hRule="atLeast"/>
          <w:jc w:val="center"/>
        </w:trPr>
        <w:tc>
          <w:tcPr>
            <w:tcW w:w="804" w:type="dxa"/>
            <w:noWrap w:val="0"/>
            <w:vAlign w:val="center"/>
          </w:tcPr>
          <w:p w14:paraId="104DD02E">
            <w:pPr>
              <w:pStyle w:val="105"/>
              <w:pBdr>
                <w:bottom w:val="none" w:color="auto" w:sz="0" w:space="0"/>
              </w:pBdr>
              <w:tabs>
                <w:tab w:val="clear" w:pos="4153"/>
                <w:tab w:val="clear" w:pos="8306"/>
              </w:tabs>
              <w:adjustRightInd/>
              <w:spacing w:line="460" w:lineRule="exact"/>
              <w:textAlignment w:val="auto"/>
              <w:rPr>
                <w:rFonts w:hint="default" w:ascii="宋体" w:hAnsi="宋体" w:eastAsia="宋体"/>
                <w:b/>
                <w:color w:val="auto"/>
                <w:kern w:val="2"/>
                <w:szCs w:val="24"/>
                <w:highlight w:val="none"/>
                <w:lang w:val="en-US" w:eastAsia="zh-CN"/>
              </w:rPr>
            </w:pPr>
            <w:r>
              <w:rPr>
                <w:rFonts w:hint="eastAsia" w:ascii="宋体" w:hAnsi="宋体"/>
                <w:b/>
                <w:color w:val="auto"/>
                <w:kern w:val="2"/>
                <w:szCs w:val="24"/>
                <w:highlight w:val="none"/>
                <w:lang w:val="en-US" w:eastAsia="zh-CN"/>
              </w:rPr>
              <w:t>16</w:t>
            </w:r>
          </w:p>
        </w:tc>
        <w:tc>
          <w:tcPr>
            <w:tcW w:w="1758" w:type="dxa"/>
            <w:noWrap w:val="0"/>
            <w:vAlign w:val="center"/>
          </w:tcPr>
          <w:p w14:paraId="7251B441">
            <w:pPr>
              <w:pStyle w:val="105"/>
              <w:pBdr>
                <w:bottom w:val="none" w:color="auto" w:sz="0" w:space="0"/>
              </w:pBdr>
              <w:tabs>
                <w:tab w:val="clear" w:pos="4153"/>
                <w:tab w:val="clear" w:pos="8306"/>
              </w:tabs>
              <w:adjustRightInd/>
              <w:spacing w:line="460" w:lineRule="exact"/>
              <w:textAlignment w:val="auto"/>
              <w:rPr>
                <w:rFonts w:ascii="宋体" w:hAnsi="宋体"/>
                <w:bCs/>
                <w:color w:val="auto"/>
                <w:kern w:val="2"/>
                <w:szCs w:val="24"/>
                <w:highlight w:val="none"/>
              </w:rPr>
            </w:pPr>
            <w:r>
              <w:rPr>
                <w:rFonts w:hint="eastAsia" w:ascii="宋体" w:hAnsi="宋体"/>
                <w:bCs/>
                <w:color w:val="auto"/>
                <w:kern w:val="2"/>
                <w:szCs w:val="24"/>
                <w:highlight w:val="none"/>
              </w:rPr>
              <w:t>递交</w:t>
            </w:r>
            <w:r>
              <w:rPr>
                <w:rFonts w:hint="eastAsia" w:ascii="宋体" w:hAnsi="宋体"/>
                <w:bCs/>
                <w:color w:val="auto"/>
                <w:kern w:val="2"/>
                <w:szCs w:val="24"/>
                <w:highlight w:val="none"/>
                <w:lang w:val="en-US" w:eastAsia="zh-CN"/>
              </w:rPr>
              <w:t>响应</w:t>
            </w:r>
            <w:r>
              <w:rPr>
                <w:rFonts w:hint="eastAsia" w:ascii="宋体" w:hAnsi="宋体"/>
                <w:bCs/>
                <w:color w:val="auto"/>
                <w:kern w:val="2"/>
                <w:szCs w:val="24"/>
                <w:highlight w:val="none"/>
              </w:rPr>
              <w:t>文件注意事项</w:t>
            </w:r>
          </w:p>
        </w:tc>
        <w:tc>
          <w:tcPr>
            <w:tcW w:w="7697" w:type="dxa"/>
            <w:noWrap w:val="0"/>
            <w:vAlign w:val="center"/>
          </w:tcPr>
          <w:p w14:paraId="19A32CEE">
            <w:pPr>
              <w:pStyle w:val="105"/>
              <w:pBdr>
                <w:bottom w:val="none" w:color="auto" w:sz="0" w:space="0"/>
              </w:pBdr>
              <w:tabs>
                <w:tab w:val="clear" w:pos="4153"/>
                <w:tab w:val="clear" w:pos="8306"/>
              </w:tabs>
              <w:adjustRightInd/>
              <w:spacing w:line="460" w:lineRule="exact"/>
              <w:jc w:val="left"/>
              <w:textAlignment w:val="auto"/>
              <w:rPr>
                <w:rFonts w:hint="eastAsia" w:ascii="宋体" w:hAnsi="宋体"/>
                <w:bCs/>
                <w:color w:val="auto"/>
                <w:kern w:val="2"/>
                <w:szCs w:val="24"/>
                <w:highlight w:val="none"/>
                <w:lang w:val="en-US"/>
              </w:rPr>
            </w:pPr>
            <w:r>
              <w:rPr>
                <w:rFonts w:hint="eastAsia" w:ascii="宋体" w:hAnsi="宋体" w:cs="宋体"/>
                <w:bCs/>
                <w:color w:val="auto"/>
                <w:kern w:val="2"/>
                <w:szCs w:val="24"/>
                <w:highlight w:val="none"/>
              </w:rPr>
              <w:t>响应文件必须在响应文件递交及开启时间</w:t>
            </w:r>
            <w:r>
              <w:rPr>
                <w:rFonts w:hint="eastAsia" w:ascii="宋体" w:hAnsi="宋体" w:cs="宋体"/>
                <w:bCs/>
                <w:color w:val="auto"/>
                <w:kern w:val="2"/>
                <w:szCs w:val="24"/>
                <w:highlight w:val="none"/>
                <w:lang w:val="en-US" w:eastAsia="zh-CN"/>
              </w:rPr>
              <w:t>截止前在询价公告中明确的递交地点现场递交，否则不予接收</w:t>
            </w:r>
            <w:r>
              <w:rPr>
                <w:rFonts w:hint="eastAsia" w:ascii="宋体" w:hAnsi="宋体" w:cs="宋体"/>
                <w:bCs/>
                <w:color w:val="auto"/>
                <w:kern w:val="2"/>
                <w:szCs w:val="24"/>
                <w:highlight w:val="none"/>
                <w:lang w:val="en-US"/>
              </w:rPr>
              <w:t>。</w:t>
            </w:r>
          </w:p>
        </w:tc>
      </w:tr>
      <w:tr w14:paraId="6A040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611" w:hRule="atLeast"/>
          <w:jc w:val="center"/>
        </w:trPr>
        <w:tc>
          <w:tcPr>
            <w:tcW w:w="804" w:type="dxa"/>
            <w:noWrap w:val="0"/>
            <w:vAlign w:val="center"/>
          </w:tcPr>
          <w:p w14:paraId="47D27248">
            <w:pPr>
              <w:pStyle w:val="105"/>
              <w:pBdr>
                <w:bottom w:val="none" w:color="auto" w:sz="0" w:space="0"/>
              </w:pBdr>
              <w:tabs>
                <w:tab w:val="clear" w:pos="4153"/>
                <w:tab w:val="clear" w:pos="8306"/>
              </w:tabs>
              <w:adjustRightInd/>
              <w:spacing w:line="460" w:lineRule="exact"/>
              <w:textAlignment w:val="auto"/>
              <w:rPr>
                <w:rFonts w:hint="default" w:ascii="宋体" w:hAnsi="宋体" w:eastAsia="宋体"/>
                <w:b/>
                <w:color w:val="auto"/>
                <w:kern w:val="2"/>
                <w:szCs w:val="24"/>
                <w:highlight w:val="none"/>
                <w:lang w:val="en-US" w:eastAsia="zh-CN"/>
              </w:rPr>
            </w:pPr>
            <w:r>
              <w:rPr>
                <w:rFonts w:hint="eastAsia" w:ascii="宋体" w:hAnsi="宋体"/>
                <w:b/>
                <w:color w:val="auto"/>
                <w:kern w:val="2"/>
                <w:szCs w:val="24"/>
                <w:highlight w:val="none"/>
                <w:lang w:val="en-US" w:eastAsia="zh-CN"/>
              </w:rPr>
              <w:t>17</w:t>
            </w:r>
          </w:p>
        </w:tc>
        <w:tc>
          <w:tcPr>
            <w:tcW w:w="1758" w:type="dxa"/>
            <w:noWrap w:val="0"/>
            <w:vAlign w:val="center"/>
          </w:tcPr>
          <w:p w14:paraId="1575EF3F">
            <w:pPr>
              <w:pStyle w:val="105"/>
              <w:pBdr>
                <w:bottom w:val="none" w:color="auto" w:sz="0" w:space="0"/>
              </w:pBdr>
              <w:tabs>
                <w:tab w:val="clear" w:pos="4153"/>
                <w:tab w:val="clear" w:pos="8306"/>
              </w:tabs>
              <w:adjustRightInd/>
              <w:spacing w:line="460" w:lineRule="exact"/>
              <w:textAlignment w:val="auto"/>
              <w:rPr>
                <w:rFonts w:ascii="宋体" w:hAnsi="宋体"/>
                <w:bCs/>
                <w:color w:val="auto"/>
                <w:kern w:val="2"/>
                <w:szCs w:val="24"/>
                <w:highlight w:val="none"/>
              </w:rPr>
            </w:pPr>
            <w:r>
              <w:rPr>
                <w:rFonts w:hint="eastAsia" w:ascii="宋体" w:hAnsi="宋体"/>
                <w:bCs/>
                <w:color w:val="auto"/>
                <w:kern w:val="2"/>
                <w:szCs w:val="24"/>
                <w:highlight w:val="none"/>
              </w:rPr>
              <w:t>备注一</w:t>
            </w:r>
          </w:p>
        </w:tc>
        <w:tc>
          <w:tcPr>
            <w:tcW w:w="7697" w:type="dxa"/>
            <w:noWrap w:val="0"/>
            <w:vAlign w:val="center"/>
          </w:tcPr>
          <w:p w14:paraId="7BF02ACB">
            <w:pPr>
              <w:pStyle w:val="105"/>
              <w:pBdr>
                <w:bottom w:val="none" w:color="auto" w:sz="0" w:space="0"/>
              </w:pBdr>
              <w:tabs>
                <w:tab w:val="clear" w:pos="4153"/>
                <w:tab w:val="clear" w:pos="8306"/>
              </w:tabs>
              <w:adjustRightInd/>
              <w:spacing w:line="460" w:lineRule="exact"/>
              <w:jc w:val="left"/>
              <w:textAlignment w:val="auto"/>
              <w:rPr>
                <w:rFonts w:ascii="宋体" w:hAnsi="宋体"/>
                <w:bCs/>
                <w:color w:val="auto"/>
                <w:kern w:val="2"/>
                <w:szCs w:val="24"/>
                <w:highlight w:val="none"/>
              </w:rPr>
            </w:pPr>
            <w:r>
              <w:rPr>
                <w:rFonts w:hint="eastAsia" w:ascii="宋体" w:hAnsi="宋体"/>
                <w:bCs/>
                <w:color w:val="auto"/>
                <w:kern w:val="2"/>
                <w:szCs w:val="24"/>
                <w:highlight w:val="none"/>
              </w:rPr>
              <w:t>1、存在以下不良信用记录情形之一的，不得推荐为成交候选供应商：</w:t>
            </w:r>
          </w:p>
          <w:p w14:paraId="33C4866F">
            <w:pPr>
              <w:pStyle w:val="105"/>
              <w:pBdr>
                <w:bottom w:val="none" w:color="auto" w:sz="0" w:space="0"/>
              </w:pBdr>
              <w:tabs>
                <w:tab w:val="clear" w:pos="4153"/>
                <w:tab w:val="clear" w:pos="8306"/>
              </w:tabs>
              <w:adjustRightInd/>
              <w:spacing w:line="460" w:lineRule="exact"/>
              <w:jc w:val="left"/>
              <w:textAlignment w:val="auto"/>
              <w:rPr>
                <w:rFonts w:ascii="宋体" w:hAnsi="宋体"/>
                <w:bCs/>
                <w:color w:val="auto"/>
                <w:kern w:val="2"/>
                <w:szCs w:val="24"/>
                <w:highlight w:val="none"/>
              </w:rPr>
            </w:pPr>
            <w:r>
              <w:rPr>
                <w:rFonts w:hint="eastAsia" w:ascii="宋体" w:hAnsi="宋体"/>
                <w:bCs/>
                <w:color w:val="auto"/>
                <w:kern w:val="2"/>
                <w:szCs w:val="24"/>
                <w:highlight w:val="none"/>
              </w:rPr>
              <w:t>（1）供应商被人民法院列入失信被执行人的；</w:t>
            </w:r>
          </w:p>
          <w:p w14:paraId="511D2A38">
            <w:pPr>
              <w:pStyle w:val="105"/>
              <w:pBdr>
                <w:bottom w:val="none" w:color="auto" w:sz="0" w:space="0"/>
              </w:pBdr>
              <w:tabs>
                <w:tab w:val="clear" w:pos="4153"/>
                <w:tab w:val="clear" w:pos="8306"/>
              </w:tabs>
              <w:adjustRightInd/>
              <w:spacing w:line="460" w:lineRule="exact"/>
              <w:jc w:val="left"/>
              <w:textAlignment w:val="auto"/>
              <w:rPr>
                <w:rFonts w:ascii="宋体" w:hAnsi="宋体"/>
                <w:bCs/>
                <w:color w:val="auto"/>
                <w:kern w:val="2"/>
                <w:szCs w:val="24"/>
                <w:highlight w:val="none"/>
              </w:rPr>
            </w:pPr>
            <w:r>
              <w:rPr>
                <w:rFonts w:hint="eastAsia" w:ascii="宋体" w:hAnsi="宋体"/>
                <w:bCs/>
                <w:color w:val="auto"/>
                <w:kern w:val="2"/>
                <w:szCs w:val="24"/>
                <w:highlight w:val="none"/>
              </w:rPr>
              <w:t>（2）供应商被市场监督管理部门列入严重违法失信企业名录；</w:t>
            </w:r>
          </w:p>
          <w:p w14:paraId="30FC8312">
            <w:pPr>
              <w:pStyle w:val="105"/>
              <w:pBdr>
                <w:bottom w:val="none" w:color="auto" w:sz="0" w:space="0"/>
              </w:pBdr>
              <w:tabs>
                <w:tab w:val="clear" w:pos="4153"/>
                <w:tab w:val="clear" w:pos="8306"/>
              </w:tabs>
              <w:adjustRightInd/>
              <w:spacing w:line="460" w:lineRule="exact"/>
              <w:jc w:val="left"/>
              <w:textAlignment w:val="auto"/>
              <w:rPr>
                <w:rFonts w:ascii="宋体" w:hAnsi="宋体"/>
                <w:bCs/>
                <w:color w:val="auto"/>
                <w:kern w:val="2"/>
                <w:szCs w:val="24"/>
                <w:highlight w:val="none"/>
              </w:rPr>
            </w:pPr>
            <w:r>
              <w:rPr>
                <w:rFonts w:hint="eastAsia" w:ascii="宋体" w:hAnsi="宋体"/>
                <w:bCs/>
                <w:color w:val="auto"/>
                <w:kern w:val="2"/>
                <w:szCs w:val="24"/>
                <w:highlight w:val="none"/>
              </w:rPr>
              <w:t>（3）供应商被税务部门列入重大税收违法案件当事人名单的；</w:t>
            </w:r>
          </w:p>
          <w:p w14:paraId="0B29BB86">
            <w:pPr>
              <w:pStyle w:val="105"/>
              <w:pBdr>
                <w:bottom w:val="none" w:color="auto" w:sz="0" w:space="0"/>
              </w:pBdr>
              <w:tabs>
                <w:tab w:val="clear" w:pos="4153"/>
                <w:tab w:val="clear" w:pos="8306"/>
              </w:tabs>
              <w:adjustRightInd/>
              <w:spacing w:line="460" w:lineRule="exact"/>
              <w:jc w:val="left"/>
              <w:textAlignment w:val="auto"/>
              <w:rPr>
                <w:rFonts w:ascii="宋体" w:hAnsi="宋体"/>
                <w:bCs/>
                <w:color w:val="auto"/>
                <w:kern w:val="2"/>
                <w:szCs w:val="24"/>
                <w:highlight w:val="none"/>
              </w:rPr>
            </w:pPr>
            <w:r>
              <w:rPr>
                <w:rFonts w:hint="eastAsia" w:ascii="宋体" w:hAnsi="宋体"/>
                <w:bCs/>
                <w:color w:val="auto"/>
                <w:kern w:val="2"/>
                <w:szCs w:val="24"/>
                <w:highlight w:val="none"/>
              </w:rPr>
              <w:t>（4）供应商被采购监管部门列入采购严重违法失信行为记录名单的。</w:t>
            </w:r>
          </w:p>
          <w:p w14:paraId="348E97D7">
            <w:pPr>
              <w:pStyle w:val="105"/>
              <w:pBdr>
                <w:bottom w:val="none" w:color="auto" w:sz="0" w:space="0"/>
              </w:pBdr>
              <w:tabs>
                <w:tab w:val="clear" w:pos="4153"/>
                <w:tab w:val="clear" w:pos="8306"/>
              </w:tabs>
              <w:adjustRightInd/>
              <w:spacing w:line="460" w:lineRule="exact"/>
              <w:jc w:val="left"/>
              <w:textAlignment w:val="auto"/>
              <w:rPr>
                <w:rFonts w:ascii="宋体" w:hAnsi="宋体"/>
                <w:bCs/>
                <w:color w:val="auto"/>
                <w:kern w:val="2"/>
                <w:szCs w:val="24"/>
                <w:highlight w:val="none"/>
              </w:rPr>
            </w:pPr>
            <w:r>
              <w:rPr>
                <w:rFonts w:hint="eastAsia" w:ascii="宋体" w:hAnsi="宋体"/>
                <w:bCs/>
                <w:color w:val="auto"/>
                <w:kern w:val="2"/>
                <w:szCs w:val="24"/>
                <w:highlight w:val="none"/>
                <w:lang w:val="en-US" w:eastAsia="zh-CN"/>
              </w:rPr>
              <w:t>2</w:t>
            </w:r>
            <w:r>
              <w:rPr>
                <w:rFonts w:hint="eastAsia" w:ascii="宋体" w:hAnsi="宋体"/>
                <w:bCs/>
                <w:color w:val="auto"/>
                <w:kern w:val="2"/>
                <w:szCs w:val="24"/>
                <w:highlight w:val="none"/>
              </w:rPr>
              <w:t>、不良信用记录查询渠道如下：</w:t>
            </w:r>
          </w:p>
          <w:p w14:paraId="4EA7B952">
            <w:pPr>
              <w:pStyle w:val="105"/>
              <w:pBdr>
                <w:bottom w:val="none" w:color="auto" w:sz="0" w:space="0"/>
              </w:pBdr>
              <w:tabs>
                <w:tab w:val="clear" w:pos="4153"/>
                <w:tab w:val="clear" w:pos="8306"/>
              </w:tabs>
              <w:adjustRightInd/>
              <w:spacing w:line="460" w:lineRule="exact"/>
              <w:jc w:val="left"/>
              <w:textAlignment w:val="auto"/>
              <w:rPr>
                <w:rFonts w:ascii="宋体" w:hAnsi="宋体"/>
                <w:bCs/>
                <w:color w:val="auto"/>
                <w:kern w:val="2"/>
                <w:szCs w:val="24"/>
                <w:highlight w:val="none"/>
              </w:rPr>
            </w:pPr>
            <w:r>
              <w:rPr>
                <w:rFonts w:hint="eastAsia" w:ascii="宋体" w:hAnsi="宋体"/>
                <w:bCs/>
                <w:color w:val="auto"/>
                <w:kern w:val="2"/>
                <w:szCs w:val="24"/>
                <w:highlight w:val="none"/>
              </w:rPr>
              <w:t>（1）失信被执行人：信用中国官网（www.creditchina.gov.cn）</w:t>
            </w:r>
          </w:p>
          <w:p w14:paraId="46106DE8">
            <w:pPr>
              <w:pStyle w:val="105"/>
              <w:pBdr>
                <w:bottom w:val="none" w:color="auto" w:sz="0" w:space="0"/>
              </w:pBdr>
              <w:tabs>
                <w:tab w:val="clear" w:pos="4153"/>
                <w:tab w:val="clear" w:pos="8306"/>
              </w:tabs>
              <w:adjustRightInd/>
              <w:spacing w:line="460" w:lineRule="exact"/>
              <w:jc w:val="left"/>
              <w:textAlignment w:val="auto"/>
              <w:rPr>
                <w:rFonts w:ascii="宋体" w:hAnsi="宋体"/>
                <w:bCs/>
                <w:color w:val="auto"/>
                <w:kern w:val="2"/>
                <w:szCs w:val="24"/>
                <w:highlight w:val="none"/>
              </w:rPr>
            </w:pPr>
            <w:r>
              <w:rPr>
                <w:rFonts w:hint="eastAsia" w:ascii="宋体" w:hAnsi="宋体"/>
                <w:bCs/>
                <w:color w:val="auto"/>
                <w:kern w:val="2"/>
                <w:szCs w:val="24"/>
                <w:highlight w:val="none"/>
              </w:rPr>
              <w:t>（2）企业经营异常名录：信用中国官网（www.creditchina.gov.cn）</w:t>
            </w:r>
          </w:p>
          <w:p w14:paraId="42F76BBC">
            <w:pPr>
              <w:pStyle w:val="105"/>
              <w:pBdr>
                <w:bottom w:val="none" w:color="auto" w:sz="0" w:space="0"/>
              </w:pBdr>
              <w:tabs>
                <w:tab w:val="clear" w:pos="4153"/>
                <w:tab w:val="clear" w:pos="8306"/>
              </w:tabs>
              <w:adjustRightInd/>
              <w:spacing w:line="460" w:lineRule="exact"/>
              <w:jc w:val="left"/>
              <w:textAlignment w:val="auto"/>
              <w:rPr>
                <w:rFonts w:ascii="宋体" w:hAnsi="宋体"/>
                <w:bCs/>
                <w:color w:val="auto"/>
                <w:kern w:val="2"/>
                <w:szCs w:val="24"/>
                <w:highlight w:val="none"/>
              </w:rPr>
            </w:pPr>
            <w:r>
              <w:rPr>
                <w:rFonts w:hint="eastAsia" w:ascii="宋体" w:hAnsi="宋体"/>
                <w:bCs/>
                <w:color w:val="auto"/>
                <w:kern w:val="2"/>
                <w:szCs w:val="24"/>
                <w:highlight w:val="none"/>
              </w:rPr>
              <w:t>（3）重大税收违法案件当事人名单：信用中国官网（www.creditchina.gov.cn）</w:t>
            </w:r>
          </w:p>
        </w:tc>
      </w:tr>
      <w:tr w14:paraId="357E3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611" w:hRule="atLeast"/>
          <w:jc w:val="center"/>
        </w:trPr>
        <w:tc>
          <w:tcPr>
            <w:tcW w:w="804" w:type="dxa"/>
            <w:noWrap w:val="0"/>
            <w:vAlign w:val="center"/>
          </w:tcPr>
          <w:p w14:paraId="02A68F80">
            <w:pPr>
              <w:pStyle w:val="105"/>
              <w:pBdr>
                <w:bottom w:val="none" w:color="auto" w:sz="0" w:space="0"/>
              </w:pBdr>
              <w:tabs>
                <w:tab w:val="clear" w:pos="4153"/>
                <w:tab w:val="clear" w:pos="8306"/>
              </w:tabs>
              <w:adjustRightInd/>
              <w:spacing w:line="460" w:lineRule="exact"/>
              <w:textAlignment w:val="auto"/>
              <w:rPr>
                <w:rFonts w:hint="eastAsia" w:ascii="宋体" w:hAnsi="宋体" w:eastAsia="宋体"/>
                <w:b/>
                <w:color w:val="auto"/>
                <w:kern w:val="2"/>
                <w:szCs w:val="24"/>
                <w:highlight w:val="none"/>
                <w:lang w:val="en-US" w:eastAsia="zh-CN"/>
              </w:rPr>
            </w:pPr>
            <w:r>
              <w:rPr>
                <w:rFonts w:hint="eastAsia" w:ascii="宋体" w:hAnsi="宋体"/>
                <w:b/>
                <w:color w:val="auto"/>
                <w:kern w:val="2"/>
                <w:szCs w:val="24"/>
                <w:highlight w:val="none"/>
                <w:lang w:val="en-US"/>
              </w:rPr>
              <w:t>1</w:t>
            </w:r>
            <w:r>
              <w:rPr>
                <w:rFonts w:hint="eastAsia" w:ascii="宋体" w:hAnsi="宋体"/>
                <w:b/>
                <w:color w:val="auto"/>
                <w:kern w:val="2"/>
                <w:szCs w:val="24"/>
                <w:highlight w:val="none"/>
                <w:lang w:val="en-US" w:eastAsia="zh-CN"/>
              </w:rPr>
              <w:t>8</w:t>
            </w:r>
          </w:p>
        </w:tc>
        <w:tc>
          <w:tcPr>
            <w:tcW w:w="1758" w:type="dxa"/>
            <w:noWrap w:val="0"/>
            <w:vAlign w:val="center"/>
          </w:tcPr>
          <w:p w14:paraId="0753D8BA">
            <w:pPr>
              <w:pStyle w:val="105"/>
              <w:pBdr>
                <w:bottom w:val="none" w:color="auto" w:sz="0" w:space="0"/>
              </w:pBdr>
              <w:tabs>
                <w:tab w:val="clear" w:pos="4153"/>
                <w:tab w:val="clear" w:pos="8306"/>
              </w:tabs>
              <w:adjustRightInd/>
              <w:spacing w:line="460" w:lineRule="exact"/>
              <w:textAlignment w:val="auto"/>
              <w:rPr>
                <w:rFonts w:hint="eastAsia" w:ascii="宋体" w:hAnsi="宋体"/>
                <w:bCs/>
                <w:color w:val="auto"/>
                <w:kern w:val="2"/>
                <w:szCs w:val="24"/>
                <w:highlight w:val="none"/>
              </w:rPr>
            </w:pPr>
            <w:r>
              <w:rPr>
                <w:rFonts w:hint="eastAsia" w:ascii="宋体" w:hAnsi="宋体"/>
                <w:bCs/>
                <w:color w:val="auto"/>
                <w:kern w:val="2"/>
                <w:szCs w:val="24"/>
                <w:highlight w:val="none"/>
              </w:rPr>
              <w:t>备注三</w:t>
            </w:r>
          </w:p>
        </w:tc>
        <w:tc>
          <w:tcPr>
            <w:tcW w:w="7697" w:type="dxa"/>
            <w:noWrap w:val="0"/>
            <w:vAlign w:val="center"/>
          </w:tcPr>
          <w:p w14:paraId="6B8CEE7E">
            <w:pPr>
              <w:pStyle w:val="105"/>
              <w:pBdr>
                <w:bottom w:val="none" w:color="auto" w:sz="0" w:space="0"/>
              </w:pBdr>
              <w:tabs>
                <w:tab w:val="clear" w:pos="4153"/>
                <w:tab w:val="clear" w:pos="8306"/>
              </w:tabs>
              <w:adjustRightInd/>
              <w:spacing w:line="460" w:lineRule="exact"/>
              <w:jc w:val="left"/>
              <w:textAlignment w:val="auto"/>
              <w:rPr>
                <w:rFonts w:hint="eastAsia" w:ascii="宋体" w:hAnsi="宋体"/>
                <w:bCs/>
                <w:color w:val="auto"/>
                <w:kern w:val="2"/>
                <w:szCs w:val="24"/>
                <w:highlight w:val="none"/>
              </w:rPr>
            </w:pPr>
            <w:r>
              <w:rPr>
                <w:rFonts w:hint="eastAsia" w:ascii="宋体" w:hAnsi="宋体"/>
                <w:bCs/>
                <w:color w:val="auto"/>
                <w:kern w:val="2"/>
                <w:szCs w:val="24"/>
                <w:highlight w:val="none"/>
                <w:lang w:val="en-US"/>
              </w:rPr>
              <w:t>供应商对响应文件中提供的文件材料</w:t>
            </w:r>
            <w:r>
              <w:rPr>
                <w:rFonts w:hint="eastAsia" w:ascii="宋体" w:hAnsi="宋体"/>
                <w:bCs/>
                <w:color w:val="auto"/>
                <w:kern w:val="2"/>
                <w:szCs w:val="24"/>
                <w:highlight w:val="none"/>
              </w:rPr>
              <w:t>真实</w:t>
            </w:r>
            <w:r>
              <w:rPr>
                <w:rFonts w:hint="eastAsia" w:ascii="宋体" w:hAnsi="宋体"/>
                <w:bCs/>
                <w:color w:val="auto"/>
                <w:kern w:val="2"/>
                <w:szCs w:val="24"/>
                <w:highlight w:val="none"/>
                <w:lang w:val="en-US"/>
              </w:rPr>
              <w:t>性负责，无弄虚作假行为。</w:t>
            </w:r>
            <w:r>
              <w:rPr>
                <w:rFonts w:hint="eastAsia" w:ascii="宋体" w:hAnsi="宋体"/>
                <w:bCs/>
                <w:color w:val="auto"/>
                <w:kern w:val="2"/>
                <w:szCs w:val="24"/>
                <w:highlight w:val="none"/>
              </w:rPr>
              <w:t>如</w:t>
            </w:r>
            <w:r>
              <w:rPr>
                <w:rFonts w:hint="eastAsia" w:ascii="宋体" w:hAnsi="宋体"/>
                <w:bCs/>
                <w:color w:val="auto"/>
                <w:kern w:val="2"/>
                <w:szCs w:val="24"/>
                <w:highlight w:val="none"/>
                <w:lang w:val="en-US"/>
              </w:rPr>
              <w:t>提供虚假的相关证件、证书等行为均</w:t>
            </w:r>
            <w:r>
              <w:rPr>
                <w:rFonts w:hint="eastAsia" w:ascii="宋体" w:hAnsi="宋体"/>
                <w:bCs/>
                <w:color w:val="auto"/>
                <w:kern w:val="2"/>
                <w:szCs w:val="24"/>
                <w:highlight w:val="none"/>
              </w:rPr>
              <w:t>视为</w:t>
            </w:r>
            <w:r>
              <w:rPr>
                <w:rFonts w:hint="eastAsia" w:ascii="宋体" w:hAnsi="宋体"/>
                <w:bCs/>
                <w:color w:val="auto"/>
                <w:kern w:val="2"/>
                <w:szCs w:val="24"/>
                <w:highlight w:val="none"/>
                <w:lang w:val="en-US"/>
              </w:rPr>
              <w:t>弄虚作假，报相关监管部门严肃查处</w:t>
            </w:r>
            <w:r>
              <w:rPr>
                <w:rFonts w:hint="eastAsia" w:ascii="宋体" w:hAnsi="宋体"/>
                <w:bCs/>
                <w:color w:val="auto"/>
                <w:kern w:val="2"/>
                <w:szCs w:val="24"/>
                <w:highlight w:val="none"/>
              </w:rPr>
              <w:t>。</w:t>
            </w:r>
          </w:p>
        </w:tc>
      </w:tr>
    </w:tbl>
    <w:p w14:paraId="1C5336B3">
      <w:pPr>
        <w:rPr>
          <w:rFonts w:ascii="宋体" w:hAnsi="宋体" w:cs="宋体"/>
          <w:bCs/>
          <w:color w:val="auto"/>
          <w:sz w:val="24"/>
          <w:szCs w:val="24"/>
          <w:highlight w:val="none"/>
        </w:rPr>
      </w:pPr>
      <w:r>
        <w:rPr>
          <w:rFonts w:hint="eastAsia" w:ascii="宋体" w:hAnsi="宋体" w:cs="宋体"/>
          <w:bCs/>
          <w:color w:val="auto"/>
          <w:sz w:val="24"/>
          <w:szCs w:val="24"/>
          <w:highlight w:val="none"/>
        </w:rPr>
        <w:br w:type="page"/>
      </w:r>
    </w:p>
    <w:p w14:paraId="63127F00">
      <w:pPr>
        <w:pStyle w:val="6"/>
        <w:numPr>
          <w:ilvl w:val="0"/>
          <w:numId w:val="2"/>
        </w:numPr>
        <w:spacing w:line="360" w:lineRule="auto"/>
        <w:ind w:firstLine="482" w:firstLineChars="200"/>
        <w:jc w:val="center"/>
        <w:rPr>
          <w:rFonts w:hint="eastAsia" w:ascii="宋体" w:hAnsi="宋体" w:eastAsia="宋体" w:cs="宋体"/>
          <w:bCs/>
          <w:color w:val="auto"/>
          <w:sz w:val="24"/>
          <w:szCs w:val="24"/>
          <w:highlight w:val="none"/>
        </w:rPr>
      </w:pPr>
      <w:bookmarkStart w:id="33" w:name="_Toc26817"/>
      <w:r>
        <w:rPr>
          <w:rFonts w:hint="eastAsia" w:ascii="宋体" w:hAnsi="宋体" w:eastAsia="宋体" w:cs="宋体"/>
          <w:bCs/>
          <w:color w:val="auto"/>
          <w:sz w:val="24"/>
          <w:szCs w:val="24"/>
          <w:highlight w:val="none"/>
        </w:rPr>
        <w:t>供应商资格</w:t>
      </w:r>
      <w:bookmarkEnd w:id="33"/>
    </w:p>
    <w:p w14:paraId="707E5F65">
      <w:pPr>
        <w:ind w:firstLine="480" w:firstLineChars="200"/>
        <w:rPr>
          <w:rFonts w:hint="eastAsia" w:eastAsia="宋体"/>
          <w:color w:val="auto"/>
          <w:highlight w:val="none"/>
          <w:lang w:eastAsia="zh-CN"/>
        </w:rPr>
      </w:pPr>
      <w:r>
        <w:rPr>
          <w:rFonts w:hint="eastAsia" w:ascii="宋体" w:hAnsi="宋体" w:cs="宋体"/>
          <w:bCs/>
          <w:color w:val="auto"/>
          <w:sz w:val="24"/>
          <w:szCs w:val="24"/>
          <w:highlight w:val="none"/>
        </w:rPr>
        <w:t>详见</w:t>
      </w:r>
      <w:r>
        <w:rPr>
          <w:rFonts w:hint="eastAsia" w:ascii="宋体" w:hAnsi="宋体" w:cs="宋体"/>
          <w:bCs/>
          <w:color w:val="auto"/>
          <w:sz w:val="24"/>
          <w:szCs w:val="24"/>
          <w:highlight w:val="none"/>
          <w:lang w:val="en-US" w:eastAsia="zh-CN"/>
        </w:rPr>
        <w:t>邀请询价</w:t>
      </w:r>
      <w:r>
        <w:rPr>
          <w:rFonts w:hint="eastAsia" w:ascii="宋体" w:hAnsi="宋体" w:cs="宋体"/>
          <w:bCs/>
          <w:color w:val="auto"/>
          <w:sz w:val="24"/>
          <w:szCs w:val="24"/>
          <w:highlight w:val="none"/>
        </w:rPr>
        <w:t>公告及须知前附表</w:t>
      </w:r>
      <w:r>
        <w:rPr>
          <w:rFonts w:hint="eastAsia" w:ascii="宋体" w:hAnsi="宋体" w:cs="宋体"/>
          <w:bCs/>
          <w:color w:val="auto"/>
          <w:sz w:val="24"/>
          <w:szCs w:val="24"/>
          <w:highlight w:val="none"/>
          <w:lang w:eastAsia="zh-CN"/>
        </w:rPr>
        <w:t>。</w:t>
      </w:r>
    </w:p>
    <w:bookmarkEnd w:id="30"/>
    <w:p w14:paraId="073662B6">
      <w:pPr>
        <w:pStyle w:val="6"/>
        <w:pageBreakBefore w:val="0"/>
        <w:widowControl w:val="0"/>
        <w:kinsoku/>
        <w:wordWrap/>
        <w:overflowPunct/>
        <w:topLinePunct w:val="0"/>
        <w:autoSpaceDE/>
        <w:autoSpaceDN/>
        <w:bidi w:val="0"/>
        <w:snapToGrid/>
        <w:spacing w:line="360" w:lineRule="auto"/>
        <w:ind w:firstLine="482" w:firstLineChars="200"/>
        <w:jc w:val="center"/>
        <w:rPr>
          <w:rFonts w:ascii="宋体" w:hAnsi="宋体" w:eastAsia="宋体" w:cs="宋体"/>
          <w:bCs/>
          <w:color w:val="auto"/>
          <w:sz w:val="24"/>
          <w:szCs w:val="24"/>
          <w:highlight w:val="none"/>
        </w:rPr>
      </w:pPr>
      <w:bookmarkStart w:id="34" w:name="_Toc19787"/>
      <w:bookmarkStart w:id="35" w:name="_Toc216158625"/>
      <w:bookmarkStart w:id="36" w:name="_Toc363199266"/>
      <w:bookmarkStart w:id="37" w:name="_Toc438648662"/>
      <w:r>
        <w:rPr>
          <w:rFonts w:hint="eastAsia" w:ascii="宋体" w:hAnsi="宋体" w:eastAsia="宋体" w:cs="宋体"/>
          <w:bCs/>
          <w:color w:val="auto"/>
          <w:sz w:val="24"/>
          <w:szCs w:val="24"/>
          <w:highlight w:val="none"/>
        </w:rPr>
        <w:t>（三）供应商必须提交的响应文件内容</w:t>
      </w:r>
      <w:bookmarkEnd w:id="34"/>
      <w:bookmarkEnd w:id="35"/>
      <w:bookmarkEnd w:id="36"/>
      <w:bookmarkEnd w:id="37"/>
    </w:p>
    <w:bookmarkEnd w:id="31"/>
    <w:bookmarkEnd w:id="32"/>
    <w:p w14:paraId="1F3346B7">
      <w:pPr>
        <w:pageBreakBefore w:val="0"/>
        <w:widowControl w:val="0"/>
        <w:kinsoku/>
        <w:wordWrap/>
        <w:overflowPunct/>
        <w:topLinePunct w:val="0"/>
        <w:autoSpaceDE/>
        <w:autoSpaceDN/>
        <w:bidi w:val="0"/>
        <w:snapToGrid/>
        <w:spacing w:before="156" w:beforeLines="50" w:after="156" w:afterLines="50" w:line="360" w:lineRule="auto"/>
        <w:ind w:firstLine="480" w:firstLineChars="200"/>
        <w:jc w:val="left"/>
        <w:rPr>
          <w:rFonts w:hint="eastAsia" w:ascii="宋体" w:hAnsi="宋体" w:cs="宋体"/>
          <w:color w:val="auto"/>
          <w:sz w:val="24"/>
          <w:szCs w:val="24"/>
          <w:highlight w:val="none"/>
        </w:rPr>
      </w:pPr>
      <w:bookmarkStart w:id="38" w:name="_Toc7608"/>
      <w:bookmarkStart w:id="39" w:name="_Toc27257"/>
      <w:r>
        <w:rPr>
          <w:rFonts w:hint="eastAsia" w:ascii="宋体" w:hAnsi="宋体" w:cs="宋体"/>
          <w:color w:val="auto"/>
          <w:sz w:val="24"/>
          <w:szCs w:val="24"/>
          <w:highlight w:val="none"/>
        </w:rPr>
        <w:t>1、报价单；</w:t>
      </w:r>
    </w:p>
    <w:p w14:paraId="1EB6FBAA">
      <w:pPr>
        <w:pageBreakBefore w:val="0"/>
        <w:widowControl w:val="0"/>
        <w:kinsoku/>
        <w:wordWrap/>
        <w:overflowPunct/>
        <w:topLinePunct w:val="0"/>
        <w:autoSpaceDE/>
        <w:autoSpaceDN/>
        <w:bidi w:val="0"/>
        <w:snapToGrid/>
        <w:spacing w:before="156" w:beforeLines="50" w:after="156" w:afterLines="50" w:line="360" w:lineRule="auto"/>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2</w:t>
      </w:r>
      <w:r>
        <w:rPr>
          <w:rFonts w:hint="eastAsia" w:ascii="宋体" w:hAnsi="宋体" w:cs="宋体"/>
          <w:color w:val="auto"/>
          <w:sz w:val="24"/>
          <w:szCs w:val="24"/>
          <w:highlight w:val="none"/>
        </w:rPr>
        <w:t>、供应商基本信息；</w:t>
      </w:r>
    </w:p>
    <w:p w14:paraId="377C13F4">
      <w:pPr>
        <w:pageBreakBefore w:val="0"/>
        <w:widowControl w:val="0"/>
        <w:kinsoku/>
        <w:wordWrap/>
        <w:overflowPunct/>
        <w:topLinePunct w:val="0"/>
        <w:autoSpaceDE/>
        <w:autoSpaceDN/>
        <w:bidi w:val="0"/>
        <w:snapToGrid/>
        <w:spacing w:before="156" w:beforeLines="50" w:after="156" w:afterLines="50" w:line="360" w:lineRule="auto"/>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3</w:t>
      </w:r>
      <w:r>
        <w:rPr>
          <w:rFonts w:hint="eastAsia" w:ascii="宋体" w:hAnsi="宋体" w:cs="宋体"/>
          <w:color w:val="auto"/>
          <w:sz w:val="24"/>
          <w:szCs w:val="24"/>
          <w:highlight w:val="none"/>
        </w:rPr>
        <w:t>、投标授权书；</w:t>
      </w:r>
    </w:p>
    <w:p w14:paraId="3A1C13C5">
      <w:pPr>
        <w:pageBreakBefore w:val="0"/>
        <w:widowControl w:val="0"/>
        <w:kinsoku/>
        <w:wordWrap/>
        <w:overflowPunct/>
        <w:topLinePunct w:val="0"/>
        <w:autoSpaceDE/>
        <w:autoSpaceDN/>
        <w:bidi w:val="0"/>
        <w:snapToGrid/>
        <w:spacing w:before="156" w:beforeLines="50" w:after="156" w:afterLines="50" w:line="360" w:lineRule="auto"/>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4</w:t>
      </w:r>
      <w:r>
        <w:rPr>
          <w:rFonts w:hint="eastAsia" w:ascii="宋体" w:hAnsi="宋体" w:cs="宋体"/>
          <w:color w:val="auto"/>
          <w:sz w:val="24"/>
          <w:szCs w:val="24"/>
          <w:highlight w:val="none"/>
        </w:rPr>
        <w:t>、投标函；</w:t>
      </w:r>
    </w:p>
    <w:p w14:paraId="6866A9D1">
      <w:pPr>
        <w:pageBreakBefore w:val="0"/>
        <w:widowControl w:val="0"/>
        <w:kinsoku/>
        <w:wordWrap/>
        <w:overflowPunct/>
        <w:topLinePunct w:val="0"/>
        <w:autoSpaceDE/>
        <w:autoSpaceDN/>
        <w:bidi w:val="0"/>
        <w:snapToGrid/>
        <w:spacing w:before="156" w:beforeLines="50" w:after="156" w:afterLines="50" w:line="360" w:lineRule="auto"/>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5</w:t>
      </w:r>
      <w:r>
        <w:rPr>
          <w:rFonts w:hint="eastAsia" w:ascii="宋体" w:hAnsi="宋体" w:cs="宋体"/>
          <w:color w:val="auto"/>
          <w:sz w:val="24"/>
          <w:szCs w:val="24"/>
          <w:highlight w:val="none"/>
        </w:rPr>
        <w:t>、无重大违法记录声明函、无不良信用记录承诺函；</w:t>
      </w:r>
    </w:p>
    <w:p w14:paraId="3F41976B">
      <w:pPr>
        <w:pageBreakBefore w:val="0"/>
        <w:widowControl w:val="0"/>
        <w:kinsoku/>
        <w:wordWrap/>
        <w:overflowPunct/>
        <w:topLinePunct w:val="0"/>
        <w:autoSpaceDE/>
        <w:autoSpaceDN/>
        <w:bidi w:val="0"/>
        <w:snapToGrid/>
        <w:spacing w:before="156" w:beforeLines="50" w:after="156" w:afterLines="50" w:line="360" w:lineRule="auto"/>
        <w:ind w:firstLine="480" w:firstLineChars="200"/>
        <w:jc w:val="left"/>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5</w:t>
      </w:r>
      <w:r>
        <w:rPr>
          <w:rFonts w:hint="eastAsia" w:ascii="宋体" w:hAnsi="宋体" w:cs="宋体"/>
          <w:color w:val="auto"/>
          <w:sz w:val="24"/>
          <w:szCs w:val="24"/>
          <w:highlight w:val="none"/>
        </w:rPr>
        <w:t>、询价文件要求和供应商认为需要提供的其它说明和资料</w:t>
      </w:r>
      <w:bookmarkEnd w:id="38"/>
      <w:bookmarkEnd w:id="39"/>
      <w:bookmarkStart w:id="40" w:name="_Toc29888"/>
      <w:bookmarkStart w:id="41" w:name="_Toc3981"/>
      <w:r>
        <w:rPr>
          <w:rFonts w:hint="eastAsia" w:ascii="宋体" w:hAnsi="宋体" w:cs="宋体"/>
          <w:color w:val="auto"/>
          <w:sz w:val="24"/>
          <w:szCs w:val="24"/>
          <w:highlight w:val="none"/>
          <w:lang w:eastAsia="zh-CN"/>
        </w:rPr>
        <w:t>；</w:t>
      </w:r>
    </w:p>
    <w:p w14:paraId="2BCC20DA">
      <w:pPr>
        <w:pStyle w:val="6"/>
        <w:spacing w:before="156" w:beforeLines="50" w:after="156" w:afterLines="50" w:line="560" w:lineRule="exact"/>
        <w:ind w:firstLine="482" w:firstLineChars="200"/>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（四）</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文件的提交</w:t>
      </w:r>
      <w:bookmarkEnd w:id="40"/>
      <w:bookmarkEnd w:id="41"/>
    </w:p>
    <w:p w14:paraId="6490A89D">
      <w:pPr>
        <w:spacing w:line="560" w:lineRule="exact"/>
        <w:ind w:firstLine="480" w:firstLineChars="200"/>
        <w:jc w:val="left"/>
        <w:rPr>
          <w:rFonts w:hint="eastAsia" w:ascii="宋体" w:hAnsi="宋体" w:eastAsia="宋体"/>
          <w:color w:val="auto"/>
          <w:sz w:val="24"/>
          <w:szCs w:val="24"/>
          <w:highlight w:val="none"/>
          <w:lang w:eastAsia="zh-CN"/>
        </w:rPr>
      </w:pPr>
      <w:bookmarkStart w:id="42" w:name="_Toc636"/>
      <w:bookmarkStart w:id="43" w:name="_Toc10732"/>
      <w:r>
        <w:rPr>
          <w:rFonts w:hint="eastAsia" w:ascii="宋体" w:hAnsi="宋体"/>
          <w:color w:val="auto"/>
          <w:sz w:val="24"/>
          <w:szCs w:val="24"/>
          <w:highlight w:val="none"/>
        </w:rPr>
        <w:t>1、响应文件必须在响应截止时间前在邀请询价公告中</w:t>
      </w:r>
      <w:r>
        <w:rPr>
          <w:rFonts w:hint="eastAsia" w:ascii="宋体" w:hAnsi="宋体"/>
          <w:color w:val="auto"/>
          <w:sz w:val="24"/>
          <w:szCs w:val="24"/>
          <w:highlight w:val="none"/>
          <w:lang w:val="en-US" w:eastAsia="zh-CN"/>
        </w:rPr>
        <w:t>递</w:t>
      </w:r>
      <w:r>
        <w:rPr>
          <w:rFonts w:hint="eastAsia" w:ascii="宋体" w:hAnsi="宋体"/>
          <w:color w:val="auto"/>
          <w:sz w:val="24"/>
          <w:szCs w:val="24"/>
          <w:highlight w:val="none"/>
        </w:rPr>
        <w:t>交地点</w:t>
      </w:r>
      <w:r>
        <w:rPr>
          <w:rFonts w:hint="eastAsia" w:ascii="宋体" w:hAnsi="宋体"/>
          <w:b w:val="0"/>
          <w:bCs w:val="0"/>
          <w:color w:val="auto"/>
          <w:sz w:val="24"/>
          <w:szCs w:val="24"/>
          <w:highlight w:val="none"/>
        </w:rPr>
        <w:t>递交</w:t>
      </w:r>
      <w:r>
        <w:rPr>
          <w:rFonts w:hint="eastAsia" w:ascii="宋体" w:hAnsi="宋体"/>
          <w:color w:val="auto"/>
          <w:sz w:val="24"/>
          <w:szCs w:val="24"/>
          <w:highlight w:val="none"/>
        </w:rPr>
        <w:t>纸质响应文件</w:t>
      </w:r>
      <w:r>
        <w:rPr>
          <w:rFonts w:hint="eastAsia" w:ascii="宋体" w:hAnsi="宋体"/>
          <w:color w:val="auto"/>
          <w:sz w:val="24"/>
          <w:szCs w:val="24"/>
          <w:highlight w:val="none"/>
          <w:lang w:eastAsia="zh-CN"/>
        </w:rPr>
        <w:t>；</w:t>
      </w:r>
    </w:p>
    <w:p w14:paraId="5160097E">
      <w:pPr>
        <w:spacing w:line="560" w:lineRule="exact"/>
        <w:ind w:firstLine="480" w:firstLineChars="200"/>
        <w:jc w:val="left"/>
        <w:rPr>
          <w:rFonts w:hint="default" w:ascii="宋体" w:hAnsi="宋体" w:eastAsia="宋体"/>
          <w:color w:val="auto"/>
          <w:sz w:val="24"/>
          <w:szCs w:val="24"/>
          <w:highlight w:val="none"/>
          <w:lang w:val="en-US" w:eastAsia="zh-CN"/>
        </w:rPr>
      </w:pPr>
      <w:r>
        <w:rPr>
          <w:rFonts w:hint="eastAsia" w:ascii="宋体" w:hAnsi="宋体"/>
          <w:color w:val="auto"/>
          <w:sz w:val="24"/>
          <w:szCs w:val="24"/>
          <w:highlight w:val="none"/>
        </w:rPr>
        <w:t>2、</w:t>
      </w:r>
      <w:r>
        <w:rPr>
          <w:rFonts w:hint="eastAsia" w:ascii="宋体" w:hAnsi="宋体"/>
          <w:color w:val="auto"/>
          <w:sz w:val="24"/>
          <w:szCs w:val="24"/>
          <w:highlight w:val="none"/>
          <w:lang w:val="en-US" w:eastAsia="zh-CN"/>
        </w:rPr>
        <w:t>具体详见邀请询价公告及须知前附表。</w:t>
      </w:r>
    </w:p>
    <w:p w14:paraId="7C87097F">
      <w:pPr>
        <w:pStyle w:val="6"/>
        <w:spacing w:before="156" w:beforeLines="50" w:after="156" w:afterLines="50" w:line="560" w:lineRule="exact"/>
        <w:ind w:firstLine="482" w:firstLineChars="200"/>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（五）评审及异常情况处理</w:t>
      </w:r>
      <w:bookmarkEnd w:id="42"/>
      <w:bookmarkEnd w:id="43"/>
    </w:p>
    <w:p w14:paraId="520B8A3E">
      <w:pPr>
        <w:spacing w:line="520" w:lineRule="exact"/>
        <w:ind w:firstLine="480" w:firstLineChars="200"/>
        <w:rPr>
          <w:rFonts w:ascii="宋体" w:cs="宋体"/>
          <w:color w:val="auto"/>
          <w:sz w:val="24"/>
          <w:szCs w:val="24"/>
          <w:highlight w:val="none"/>
        </w:rPr>
      </w:pPr>
      <w:r>
        <w:rPr>
          <w:rFonts w:ascii="宋体" w:hAnsi="宋体" w:cs="宋体"/>
          <w:color w:val="auto"/>
          <w:sz w:val="24"/>
          <w:szCs w:val="24"/>
          <w:highlight w:val="none"/>
        </w:rPr>
        <w:t>1</w:t>
      </w:r>
      <w:r>
        <w:rPr>
          <w:rFonts w:hint="eastAsia" w:ascii="宋体" w:hAnsi="宋体" w:cs="宋体"/>
          <w:color w:val="auto"/>
          <w:sz w:val="24"/>
          <w:szCs w:val="24"/>
          <w:highlight w:val="none"/>
        </w:rPr>
        <w:t>、本次询价活动将采用最低评标价法评审。</w:t>
      </w:r>
    </w:p>
    <w:p w14:paraId="2C37DCD2">
      <w:pPr>
        <w:spacing w:line="520" w:lineRule="exact"/>
        <w:ind w:firstLine="480" w:firstLineChars="200"/>
        <w:rPr>
          <w:rFonts w:ascii="宋体" w:cs="宋体"/>
          <w:color w:val="auto"/>
          <w:sz w:val="24"/>
          <w:szCs w:val="24"/>
          <w:highlight w:val="none"/>
        </w:rPr>
      </w:pPr>
      <w:r>
        <w:rPr>
          <w:rFonts w:hint="eastAsia" w:ascii="宋体" w:hAnsi="宋体" w:cs="宋体"/>
          <w:color w:val="auto"/>
          <w:sz w:val="24"/>
          <w:szCs w:val="24"/>
          <w:highlight w:val="none"/>
        </w:rPr>
        <w:t>最低评标价法：以价格为主要因素确定成交候选供应商，即在全部满足询价文件实质性要求（包含资格条件、技术指标及规格、质保期以及询价过程中对以上内容的补充和修改等）前提下，根据各家报价由低到高排出成交候选供应商。</w:t>
      </w:r>
    </w:p>
    <w:p w14:paraId="077704AF">
      <w:pPr>
        <w:spacing w:line="520" w:lineRule="exact"/>
        <w:ind w:firstLine="480" w:firstLineChars="200"/>
        <w:rPr>
          <w:rFonts w:ascii="宋体" w:cs="宋体"/>
          <w:color w:val="auto"/>
          <w:sz w:val="24"/>
          <w:szCs w:val="24"/>
          <w:highlight w:val="none"/>
        </w:rPr>
      </w:pPr>
      <w:r>
        <w:rPr>
          <w:rFonts w:hint="eastAsia" w:ascii="宋体" w:hAnsi="宋体" w:cs="宋体"/>
          <w:color w:val="auto"/>
          <w:sz w:val="24"/>
          <w:highlight w:val="none"/>
        </w:rPr>
        <w:t>若出现报价相同的情况，</w:t>
      </w:r>
      <w:r>
        <w:rPr>
          <w:rFonts w:hint="eastAsia" w:ascii="宋体" w:hAnsi="宋体" w:cs="宋体"/>
          <w:color w:val="auto"/>
          <w:sz w:val="24"/>
          <w:szCs w:val="24"/>
          <w:highlight w:val="none"/>
        </w:rPr>
        <w:t>则采取询价小组</w:t>
      </w:r>
      <w:r>
        <w:rPr>
          <w:rFonts w:hint="eastAsia" w:ascii="宋体" w:hAnsi="宋体" w:cs="宋体"/>
          <w:color w:val="auto"/>
          <w:sz w:val="24"/>
          <w:szCs w:val="24"/>
          <w:highlight w:val="none"/>
          <w:lang w:val="en-US" w:eastAsia="zh-CN"/>
        </w:rPr>
        <w:t>现场</w:t>
      </w:r>
      <w:r>
        <w:rPr>
          <w:rFonts w:hint="eastAsia" w:ascii="宋体" w:hAnsi="宋体" w:cs="宋体"/>
          <w:color w:val="auto"/>
          <w:sz w:val="24"/>
          <w:szCs w:val="24"/>
          <w:highlight w:val="none"/>
        </w:rPr>
        <w:t>确定成交单位。</w:t>
      </w:r>
    </w:p>
    <w:p w14:paraId="50DDC232">
      <w:pPr>
        <w:spacing w:line="520" w:lineRule="exact"/>
        <w:ind w:firstLine="480" w:firstLineChars="200"/>
        <w:rPr>
          <w:rFonts w:ascii="宋体" w:cs="宋体"/>
          <w:color w:val="auto"/>
          <w:sz w:val="24"/>
          <w:szCs w:val="24"/>
          <w:highlight w:val="none"/>
        </w:rPr>
      </w:pPr>
      <w:r>
        <w:rPr>
          <w:rFonts w:ascii="宋体" w:hAnsi="宋体" w:cs="宋体"/>
          <w:color w:val="auto"/>
          <w:sz w:val="24"/>
          <w:szCs w:val="24"/>
          <w:highlight w:val="none"/>
        </w:rPr>
        <w:t>2</w:t>
      </w:r>
      <w:r>
        <w:rPr>
          <w:rFonts w:hint="eastAsia" w:ascii="宋体" w:hAnsi="宋体" w:cs="宋体"/>
          <w:color w:val="auto"/>
          <w:sz w:val="24"/>
          <w:szCs w:val="24"/>
          <w:highlight w:val="none"/>
        </w:rPr>
        <w:t>、在询价过程中，出现下列情形之一的，应予废标：</w:t>
      </w:r>
    </w:p>
    <w:p w14:paraId="41F1A73A">
      <w:pPr>
        <w:spacing w:line="520" w:lineRule="exact"/>
        <w:ind w:firstLine="480" w:firstLineChars="200"/>
        <w:rPr>
          <w:rFonts w:ascii="宋体" w:hAnsi="宋体" w:cs="宋体"/>
          <w:color w:val="auto"/>
          <w:sz w:val="24"/>
          <w:szCs w:val="32"/>
          <w:highlight w:val="none"/>
        </w:rPr>
      </w:pPr>
      <w:r>
        <w:rPr>
          <w:rFonts w:hint="eastAsia" w:ascii="宋体" w:hAnsi="宋体" w:cs="宋体"/>
          <w:color w:val="auto"/>
          <w:sz w:val="24"/>
          <w:szCs w:val="24"/>
          <w:highlight w:val="none"/>
        </w:rPr>
        <w:t>（1）符合专业条件的供应商或者对采购文件作实质性响应的供应商不足三家的；</w:t>
      </w:r>
    </w:p>
    <w:p w14:paraId="6C493C1F">
      <w:pPr>
        <w:spacing w:line="520" w:lineRule="exact"/>
        <w:ind w:firstLine="480" w:firstLineChars="200"/>
        <w:rPr>
          <w:rFonts w:ascii="宋体" w:cs="宋体"/>
          <w:color w:val="auto"/>
          <w:sz w:val="24"/>
          <w:szCs w:val="24"/>
          <w:highlight w:val="none"/>
        </w:rPr>
      </w:pPr>
      <w:r>
        <w:rPr>
          <w:rFonts w:hint="eastAsia" w:ascii="宋体" w:hAnsi="宋体" w:cs="宋体"/>
          <w:color w:val="auto"/>
          <w:sz w:val="24"/>
          <w:szCs w:val="24"/>
          <w:highlight w:val="none"/>
        </w:rPr>
        <w:t>（2）出现影响采购公正的违法、违规行为的；</w:t>
      </w:r>
    </w:p>
    <w:p w14:paraId="065C0974">
      <w:pPr>
        <w:spacing w:line="520" w:lineRule="exact"/>
        <w:ind w:firstLine="480" w:firstLineChars="200"/>
        <w:rPr>
          <w:rFonts w:ascii="宋体" w:cs="宋体"/>
          <w:color w:val="auto"/>
          <w:sz w:val="24"/>
          <w:szCs w:val="24"/>
          <w:highlight w:val="none"/>
        </w:rPr>
      </w:pPr>
      <w:r>
        <w:rPr>
          <w:rFonts w:hint="eastAsia" w:ascii="宋体" w:hAnsi="宋体" w:cs="宋体"/>
          <w:color w:val="auto"/>
          <w:sz w:val="24"/>
          <w:szCs w:val="24"/>
          <w:highlight w:val="none"/>
        </w:rPr>
        <w:t>（3）供应商的报价均超过预算金额，采购人不能支付的；</w:t>
      </w:r>
    </w:p>
    <w:p w14:paraId="63F993A0">
      <w:pPr>
        <w:spacing w:line="520" w:lineRule="exact"/>
        <w:ind w:firstLine="480" w:firstLineChars="200"/>
        <w:rPr>
          <w:rFonts w:ascii="宋体" w:cs="宋体"/>
          <w:color w:val="auto"/>
          <w:sz w:val="24"/>
          <w:szCs w:val="24"/>
          <w:highlight w:val="none"/>
        </w:rPr>
      </w:pPr>
      <w:r>
        <w:rPr>
          <w:rFonts w:hint="eastAsia" w:ascii="宋体" w:hAnsi="宋体" w:cs="宋体"/>
          <w:color w:val="auto"/>
          <w:sz w:val="24"/>
          <w:szCs w:val="24"/>
          <w:highlight w:val="none"/>
        </w:rPr>
        <w:t>（4）因重大变故，采购任务取消的；</w:t>
      </w:r>
    </w:p>
    <w:p w14:paraId="0B9DC546">
      <w:pPr>
        <w:spacing w:line="520" w:lineRule="exact"/>
        <w:ind w:firstLine="480" w:firstLineChars="200"/>
        <w:rPr>
          <w:rFonts w:ascii="宋体" w:cs="宋体"/>
          <w:bCs/>
          <w:color w:val="auto"/>
          <w:sz w:val="24"/>
          <w:szCs w:val="24"/>
          <w:highlight w:val="none"/>
        </w:rPr>
      </w:pPr>
      <w:r>
        <w:rPr>
          <w:rFonts w:hint="eastAsia" w:ascii="宋体" w:hAnsi="宋体" w:cs="宋体"/>
          <w:color w:val="auto"/>
          <w:sz w:val="24"/>
          <w:szCs w:val="24"/>
          <w:highlight w:val="none"/>
        </w:rPr>
        <w:t>（5）其他经询价小组一致认定应予废标情形的。</w:t>
      </w:r>
    </w:p>
    <w:p w14:paraId="45B8CF0E">
      <w:pPr>
        <w:spacing w:line="520" w:lineRule="exact"/>
        <w:ind w:firstLine="480" w:firstLineChars="200"/>
        <w:jc w:val="left"/>
        <w:rPr>
          <w:rFonts w:hint="eastAsia" w:ascii="宋体" w:hAnsi="宋体" w:cs="Arial"/>
          <w:color w:val="auto"/>
          <w:sz w:val="24"/>
          <w:szCs w:val="24"/>
          <w:highlight w:val="none"/>
        </w:rPr>
      </w:pPr>
      <w:r>
        <w:rPr>
          <w:rFonts w:hint="eastAsia" w:ascii="宋体" w:hAnsi="宋体" w:cs="Arial"/>
          <w:color w:val="auto"/>
          <w:sz w:val="24"/>
          <w:szCs w:val="24"/>
          <w:highlight w:val="none"/>
        </w:rPr>
        <w:t>3、</w:t>
      </w:r>
      <w:r>
        <w:rPr>
          <w:rFonts w:hint="eastAsia" w:ascii="宋体" w:hAnsi="宋体" w:cs="Arial"/>
          <w:sz w:val="24"/>
          <w:szCs w:val="24"/>
        </w:rPr>
        <w:t>若废标条款符合第一款情形，经采购人批准后，现场可继续进行。</w:t>
      </w:r>
    </w:p>
    <w:p w14:paraId="76E02D1B">
      <w:pPr>
        <w:spacing w:line="520" w:lineRule="exact"/>
        <w:ind w:firstLine="480" w:firstLineChars="200"/>
        <w:jc w:val="left"/>
        <w:rPr>
          <w:rFonts w:ascii="宋体" w:hAnsi="宋体"/>
          <w:color w:val="auto"/>
          <w:sz w:val="24"/>
          <w:szCs w:val="24"/>
          <w:highlight w:val="none"/>
        </w:rPr>
      </w:pPr>
      <w:r>
        <w:rPr>
          <w:rFonts w:hint="eastAsia" w:ascii="宋体" w:hAnsi="宋体" w:cs="Arial"/>
          <w:color w:val="auto"/>
          <w:sz w:val="24"/>
          <w:szCs w:val="24"/>
          <w:highlight w:val="none"/>
        </w:rPr>
        <w:t>4、重新组织询价，采购单位</w:t>
      </w:r>
      <w:r>
        <w:rPr>
          <w:rFonts w:hint="eastAsia" w:ascii="宋体" w:hAnsi="宋体" w:cs="Arial"/>
          <w:color w:val="auto"/>
          <w:sz w:val="24"/>
          <w:szCs w:val="24"/>
          <w:highlight w:val="none"/>
          <w:lang w:val="en-US" w:eastAsia="zh-CN"/>
        </w:rPr>
        <w:t>将通过</w:t>
      </w:r>
      <w:r>
        <w:rPr>
          <w:rFonts w:hint="eastAsia" w:ascii="宋体" w:hAnsi="宋体" w:eastAsia="宋体" w:cs="宋体"/>
          <w:color w:val="auto"/>
          <w:sz w:val="24"/>
          <w:szCs w:val="24"/>
          <w:highlight w:val="none"/>
          <w:shd w:val="clear" w:color="auto" w:fill="FFFFFF"/>
          <w:lang w:bidi="ar"/>
        </w:rPr>
        <w:t>六安市教育局（六安市体育局）</w:t>
      </w:r>
      <w:r>
        <w:rPr>
          <w:rFonts w:hint="eastAsia" w:ascii="宋体" w:hAnsi="宋体" w:cs="宋体"/>
          <w:color w:val="auto"/>
          <w:sz w:val="24"/>
          <w:szCs w:val="24"/>
          <w:highlight w:val="none"/>
          <w:shd w:val="clear" w:color="auto" w:fill="FFFFFF"/>
          <w:lang w:eastAsia="zh-CN" w:bidi="ar"/>
        </w:rPr>
        <w:t>（</w:t>
      </w:r>
      <w:r>
        <w:rPr>
          <w:rFonts w:hint="eastAsia" w:ascii="宋体" w:hAnsi="宋体" w:eastAsia="宋体" w:cs="宋体"/>
          <w:color w:val="auto"/>
          <w:sz w:val="24"/>
          <w:szCs w:val="24"/>
          <w:highlight w:val="none"/>
          <w:shd w:val="clear" w:color="auto" w:fill="FFFFFF"/>
          <w:lang w:bidi="ar"/>
        </w:rPr>
        <w:t>https://jyj.luan.gov.cn/</w:t>
      </w:r>
      <w:r>
        <w:rPr>
          <w:rFonts w:hint="eastAsia" w:ascii="宋体" w:hAnsi="宋体" w:cs="宋体"/>
          <w:color w:val="auto"/>
          <w:sz w:val="24"/>
          <w:szCs w:val="24"/>
          <w:highlight w:val="none"/>
          <w:shd w:val="clear" w:color="auto" w:fill="FFFFFF"/>
          <w:lang w:eastAsia="zh-CN" w:bidi="ar"/>
        </w:rPr>
        <w:t>）</w:t>
      </w:r>
      <w:r>
        <w:rPr>
          <w:rFonts w:hint="eastAsia" w:ascii="宋体" w:hAnsi="宋体" w:cs="Arial"/>
          <w:color w:val="auto"/>
          <w:sz w:val="24"/>
          <w:szCs w:val="24"/>
          <w:highlight w:val="none"/>
        </w:rPr>
        <w:t>网站进行公告。</w:t>
      </w:r>
    </w:p>
    <w:p w14:paraId="2B6D4120">
      <w:pPr>
        <w:pStyle w:val="6"/>
        <w:spacing w:before="156" w:beforeLines="50" w:after="156" w:afterLines="50" w:line="560" w:lineRule="exact"/>
        <w:jc w:val="center"/>
        <w:rPr>
          <w:rFonts w:ascii="宋体" w:hAnsi="宋体" w:eastAsia="宋体" w:cs="宋体"/>
          <w:color w:val="auto"/>
          <w:sz w:val="24"/>
          <w:szCs w:val="24"/>
          <w:highlight w:val="none"/>
        </w:rPr>
      </w:pPr>
      <w:bookmarkStart w:id="44" w:name="_Toc25107"/>
      <w:bookmarkStart w:id="45" w:name="_Toc5003"/>
      <w:r>
        <w:rPr>
          <w:rFonts w:hint="eastAsia" w:ascii="宋体" w:hAnsi="宋体" w:eastAsia="宋体" w:cs="宋体"/>
          <w:color w:val="auto"/>
          <w:sz w:val="24"/>
          <w:szCs w:val="24"/>
          <w:highlight w:val="none"/>
        </w:rPr>
        <w:t>（六）报价响应及答疑</w:t>
      </w:r>
      <w:bookmarkEnd w:id="44"/>
      <w:bookmarkEnd w:id="45"/>
    </w:p>
    <w:p w14:paraId="69B3C0B9">
      <w:pPr>
        <w:spacing w:line="360" w:lineRule="auto"/>
        <w:ind w:firstLine="482" w:firstLineChars="200"/>
        <w:rPr>
          <w:rFonts w:ascii="宋体" w:hAnsi="宋体"/>
          <w:color w:val="auto"/>
          <w:sz w:val="24"/>
          <w:szCs w:val="24"/>
          <w:highlight w:val="none"/>
        </w:rPr>
      </w:pPr>
      <w:r>
        <w:rPr>
          <w:rFonts w:hint="eastAsia" w:ascii="宋体" w:hAnsi="宋体"/>
          <w:b/>
          <w:bCs/>
          <w:color w:val="auto"/>
          <w:sz w:val="24"/>
          <w:szCs w:val="24"/>
          <w:highlight w:val="none"/>
        </w:rPr>
        <w:t>1、本</w:t>
      </w:r>
      <w:r>
        <w:rPr>
          <w:rFonts w:hint="eastAsia" w:ascii="宋体" w:hAnsi="宋体"/>
          <w:b/>
          <w:bCs/>
          <w:color w:val="auto"/>
          <w:sz w:val="24"/>
          <w:szCs w:val="24"/>
          <w:highlight w:val="none"/>
          <w:lang w:val="en-US" w:eastAsia="zh-CN"/>
        </w:rPr>
        <w:t>项目</w:t>
      </w:r>
      <w:r>
        <w:rPr>
          <w:rFonts w:hint="eastAsia" w:ascii="宋体" w:hAnsi="宋体"/>
          <w:b/>
          <w:bCs/>
          <w:color w:val="auto"/>
          <w:sz w:val="24"/>
          <w:szCs w:val="24"/>
          <w:highlight w:val="none"/>
        </w:rPr>
        <w:t>的响应报价采用工程量清单</w:t>
      </w:r>
      <w:r>
        <w:rPr>
          <w:rFonts w:hint="eastAsia" w:ascii="宋体" w:hAnsi="宋体"/>
          <w:b/>
          <w:bCs/>
          <w:color w:val="auto"/>
          <w:sz w:val="24"/>
          <w:szCs w:val="24"/>
          <w:highlight w:val="none"/>
          <w:lang w:val="en-US" w:eastAsia="zh-CN"/>
        </w:rPr>
        <w:t>全费用</w:t>
      </w:r>
      <w:r>
        <w:rPr>
          <w:rFonts w:hint="eastAsia" w:ascii="宋体" w:hAnsi="宋体"/>
          <w:b/>
          <w:bCs/>
          <w:color w:val="auto"/>
          <w:sz w:val="24"/>
          <w:szCs w:val="24"/>
          <w:highlight w:val="none"/>
        </w:rPr>
        <w:t>综合单价报价法。</w:t>
      </w:r>
      <w:r>
        <w:rPr>
          <w:rFonts w:hint="eastAsia" w:ascii="宋体" w:hAnsi="宋体"/>
          <w:b/>
          <w:bCs/>
          <w:color w:val="auto"/>
          <w:sz w:val="24"/>
          <w:szCs w:val="24"/>
          <w:highlight w:val="none"/>
          <w:lang w:val="en-US" w:eastAsia="zh-CN"/>
        </w:rPr>
        <w:t>全费用</w:t>
      </w:r>
      <w:r>
        <w:rPr>
          <w:rFonts w:hint="eastAsia" w:ascii="宋体" w:hAnsi="宋体"/>
          <w:b/>
          <w:bCs/>
          <w:color w:val="auto"/>
          <w:sz w:val="24"/>
          <w:szCs w:val="24"/>
          <w:highlight w:val="none"/>
        </w:rPr>
        <w:t>综合单价是指完成本工程项目的除措施项目费、不可竞争费、其他项目费、税金外的全费用单价，其组成包括人工费、材料费、机械费、综合费和施工工期内的风险费用。供应商应根据当前建筑市场行情，结合工程实际情况及本单位的施工方法、材料来源渠道、施工机械装备、施工管理水平等，对</w:t>
      </w:r>
      <w:r>
        <w:rPr>
          <w:rFonts w:hint="eastAsia" w:ascii="宋体" w:hAnsi="宋体"/>
          <w:b/>
          <w:bCs/>
          <w:color w:val="auto"/>
          <w:sz w:val="24"/>
          <w:szCs w:val="24"/>
          <w:highlight w:val="none"/>
          <w:lang w:val="en-US" w:eastAsia="zh-CN"/>
        </w:rPr>
        <w:t>报价</w:t>
      </w:r>
      <w:r>
        <w:rPr>
          <w:rFonts w:hint="eastAsia" w:ascii="宋体" w:hAnsi="宋体"/>
          <w:b/>
          <w:bCs/>
          <w:color w:val="auto"/>
          <w:sz w:val="24"/>
          <w:szCs w:val="24"/>
          <w:highlight w:val="none"/>
        </w:rPr>
        <w:t>费用进行分析、测算，实事求是地确定</w:t>
      </w:r>
      <w:r>
        <w:rPr>
          <w:rFonts w:hint="eastAsia" w:ascii="宋体" w:hAnsi="宋体"/>
          <w:b/>
          <w:bCs/>
          <w:color w:val="auto"/>
          <w:sz w:val="24"/>
          <w:szCs w:val="24"/>
          <w:highlight w:val="none"/>
          <w:lang w:val="en-US" w:eastAsia="zh-CN"/>
        </w:rPr>
        <w:t>响应</w:t>
      </w:r>
      <w:r>
        <w:rPr>
          <w:rFonts w:hint="eastAsia" w:ascii="宋体" w:hAnsi="宋体"/>
          <w:b/>
          <w:bCs/>
          <w:color w:val="auto"/>
          <w:sz w:val="24"/>
          <w:szCs w:val="24"/>
          <w:highlight w:val="none"/>
        </w:rPr>
        <w:t>报价（不得低于成本价），任何投标优惠都体现在报价内。</w:t>
      </w:r>
    </w:p>
    <w:p w14:paraId="4F3A716D">
      <w:pPr>
        <w:spacing w:line="360" w:lineRule="auto"/>
        <w:ind w:firstLine="480" w:firstLineChars="200"/>
        <w:rPr>
          <w:rFonts w:ascii="宋体" w:hAnsi="宋体"/>
          <w:sz w:val="24"/>
          <w:szCs w:val="24"/>
        </w:rPr>
      </w:pPr>
      <w:r>
        <w:rPr>
          <w:rFonts w:hint="eastAsia" w:ascii="宋体" w:hAnsi="宋体"/>
          <w:sz w:val="24"/>
          <w:szCs w:val="24"/>
        </w:rPr>
        <w:t>2、供应商应自行对施工现场和周围环境进行勘察，以获取编制响应文件和签署合同所需的资料。勘察现场所发生的费用由供应商自己承担。采购人向供应商提供的有关施工现场的资料和数据，是采购人现有的能使供应商利用的资料。采购人对供应商由此而做出的推论、理解和结论概不负责。供应商因自身原因未到施工现场实地踏勘的，成交后签订合同时和履约过程中，不得以不完全了解现场情况为由，提出任何形式的增加合同外造价或索赔的要求。</w:t>
      </w:r>
    </w:p>
    <w:p w14:paraId="101E5025">
      <w:pPr>
        <w:spacing w:line="360" w:lineRule="auto"/>
        <w:ind w:firstLine="480" w:firstLineChars="200"/>
        <w:rPr>
          <w:rFonts w:ascii="宋体" w:hAnsi="宋体"/>
          <w:sz w:val="24"/>
          <w:szCs w:val="24"/>
        </w:rPr>
      </w:pPr>
      <w:r>
        <w:rPr>
          <w:rFonts w:hint="eastAsia" w:ascii="宋体" w:hAnsi="宋体"/>
          <w:sz w:val="24"/>
          <w:szCs w:val="24"/>
        </w:rPr>
        <w:t>3、供应商应确保其所提供的响应资料的真实性、有效性及合法性，否则，由此引起的任何责任由其自行承担。</w:t>
      </w:r>
    </w:p>
    <w:p w14:paraId="75F56458">
      <w:pPr>
        <w:pStyle w:val="2"/>
        <w:rPr>
          <w:rFonts w:ascii="宋体" w:hAnsi="宋体"/>
          <w:szCs w:val="24"/>
        </w:rPr>
      </w:pPr>
      <w:r>
        <w:rPr>
          <w:rFonts w:hint="eastAsia" w:ascii="宋体" w:hAnsi="宋体"/>
          <w:szCs w:val="24"/>
        </w:rPr>
        <w:t>4、供应商的报价由不可竞争费用和可竞争费用构成。不可竞争费用（安全文明施工费等）应严格执行下表有关费用标准，不得降低标准进行竞标。</w:t>
      </w:r>
    </w:p>
    <w:p w14:paraId="62177A0E">
      <w:pPr>
        <w:spacing w:line="520" w:lineRule="exact"/>
        <w:ind w:firstLine="480" w:firstLineChars="200"/>
        <w:rPr>
          <w:rFonts w:hAnsi="宋体"/>
          <w:sz w:val="24"/>
          <w:szCs w:val="24"/>
        </w:rPr>
      </w:pPr>
      <w:r>
        <w:rPr>
          <w:rFonts w:hint="eastAsia" w:ascii="宋体" w:hAnsi="宋体"/>
          <w:sz w:val="24"/>
          <w:szCs w:val="24"/>
        </w:rPr>
        <w:t>4.1不可竞争费用包括：</w:t>
      </w:r>
    </w:p>
    <w:p w14:paraId="39B24F1E">
      <w:pPr>
        <w:spacing w:line="520" w:lineRule="exact"/>
        <w:ind w:firstLine="480" w:firstLineChars="200"/>
        <w:rPr>
          <w:rFonts w:hAnsi="宋体"/>
          <w:sz w:val="24"/>
          <w:szCs w:val="24"/>
        </w:rPr>
      </w:pPr>
      <w:r>
        <w:rPr>
          <w:rFonts w:ascii="宋体" w:hAnsi="宋体"/>
          <w:sz w:val="24"/>
          <w:szCs w:val="24"/>
        </w:rPr>
        <w:t>1）安全文明施工费（见下表）</w:t>
      </w:r>
    </w:p>
    <w:tbl>
      <w:tblPr>
        <w:tblStyle w:val="37"/>
        <w:tblW w:w="831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25"/>
        <w:gridCol w:w="3545"/>
        <w:gridCol w:w="2145"/>
        <w:gridCol w:w="235"/>
        <w:gridCol w:w="1160"/>
      </w:tblGrid>
      <w:tr w14:paraId="4C0AEC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1225" w:type="dxa"/>
            <w:tcBorders>
              <w:top w:val="single" w:color="000000" w:sz="4" w:space="0"/>
              <w:left w:val="single" w:color="000000" w:sz="4" w:space="0"/>
              <w:bottom w:val="single" w:color="000000" w:sz="4" w:space="0"/>
              <w:right w:val="single" w:color="000000" w:sz="4" w:space="0"/>
            </w:tcBorders>
            <w:noWrap w:val="0"/>
            <w:vAlign w:val="center"/>
          </w:tcPr>
          <w:p w14:paraId="777F40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bookmarkStart w:id="46" w:name="_Toc30602"/>
            <w:bookmarkStart w:id="47" w:name="_Toc6858"/>
            <w:r>
              <w:rPr>
                <w:rFonts w:hint="eastAsia" w:ascii="宋体" w:hAnsi="宋体" w:eastAsia="宋体" w:cs="宋体"/>
                <w:i w:val="0"/>
                <w:iCs w:val="0"/>
                <w:color w:val="000000"/>
                <w:kern w:val="0"/>
                <w:sz w:val="24"/>
                <w:szCs w:val="24"/>
                <w:u w:val="none"/>
                <w:lang w:val="en-US" w:eastAsia="zh-CN" w:bidi="ar"/>
              </w:rPr>
              <w:t>项目编码</w:t>
            </w:r>
          </w:p>
        </w:tc>
        <w:tc>
          <w:tcPr>
            <w:tcW w:w="3545" w:type="dxa"/>
            <w:tcBorders>
              <w:top w:val="single" w:color="000000" w:sz="4" w:space="0"/>
              <w:left w:val="single" w:color="000000" w:sz="4" w:space="0"/>
              <w:bottom w:val="single" w:color="000000" w:sz="4" w:space="0"/>
              <w:right w:val="single" w:color="000000" w:sz="4" w:space="0"/>
            </w:tcBorders>
            <w:noWrap w:val="0"/>
            <w:vAlign w:val="center"/>
          </w:tcPr>
          <w:p w14:paraId="4DC537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项目名称</w:t>
            </w:r>
          </w:p>
        </w:tc>
        <w:tc>
          <w:tcPr>
            <w:tcW w:w="2380" w:type="dxa"/>
            <w:gridSpan w:val="2"/>
            <w:tcBorders>
              <w:top w:val="single" w:color="000000" w:sz="4" w:space="0"/>
              <w:left w:val="single" w:color="000000" w:sz="4" w:space="0"/>
              <w:bottom w:val="single" w:color="000000" w:sz="4" w:space="0"/>
              <w:right w:val="single" w:color="000000" w:sz="4" w:space="0"/>
            </w:tcBorders>
            <w:noWrap w:val="0"/>
            <w:vAlign w:val="center"/>
          </w:tcPr>
          <w:p w14:paraId="7DA7EB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计费基础</w:t>
            </w:r>
          </w:p>
        </w:tc>
        <w:tc>
          <w:tcPr>
            <w:tcW w:w="1160" w:type="dxa"/>
            <w:tcBorders>
              <w:top w:val="single" w:color="000000" w:sz="4" w:space="0"/>
              <w:left w:val="single" w:color="000000" w:sz="4" w:space="0"/>
              <w:bottom w:val="single" w:color="000000" w:sz="4" w:space="0"/>
              <w:right w:val="single" w:color="000000" w:sz="4" w:space="0"/>
            </w:tcBorders>
            <w:noWrap w:val="0"/>
            <w:vAlign w:val="center"/>
          </w:tcPr>
          <w:p w14:paraId="21364F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费率（%）</w:t>
            </w:r>
          </w:p>
        </w:tc>
      </w:tr>
      <w:tr w14:paraId="7708C5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1225" w:type="dxa"/>
            <w:tcBorders>
              <w:top w:val="single" w:color="000000" w:sz="4" w:space="0"/>
              <w:left w:val="single" w:color="000000" w:sz="4" w:space="0"/>
              <w:bottom w:val="single" w:color="000000" w:sz="4" w:space="0"/>
              <w:right w:val="single" w:color="000000" w:sz="4" w:space="0"/>
            </w:tcBorders>
            <w:noWrap w:val="0"/>
            <w:vAlign w:val="center"/>
          </w:tcPr>
          <w:p w14:paraId="058CC6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w:t>
            </w:r>
          </w:p>
        </w:tc>
        <w:tc>
          <w:tcPr>
            <w:tcW w:w="7085" w:type="dxa"/>
            <w:gridSpan w:val="4"/>
            <w:tcBorders>
              <w:top w:val="single" w:color="000000" w:sz="4" w:space="0"/>
              <w:left w:val="single" w:color="000000" w:sz="4" w:space="0"/>
              <w:bottom w:val="single" w:color="000000" w:sz="4" w:space="0"/>
              <w:right w:val="single" w:color="000000" w:sz="4" w:space="0"/>
            </w:tcBorders>
            <w:noWrap/>
            <w:vAlign w:val="center"/>
          </w:tcPr>
          <w:p w14:paraId="2E0576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安全文明施工费</w:t>
            </w:r>
          </w:p>
        </w:tc>
      </w:tr>
      <w:tr w14:paraId="4A0C6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1225" w:type="dxa"/>
            <w:tcBorders>
              <w:top w:val="single" w:color="000000" w:sz="4" w:space="0"/>
              <w:left w:val="single" w:color="000000" w:sz="4" w:space="0"/>
              <w:bottom w:val="single" w:color="000000" w:sz="4" w:space="0"/>
              <w:right w:val="single" w:color="000000" w:sz="4" w:space="0"/>
            </w:tcBorders>
            <w:noWrap w:val="0"/>
            <w:vAlign w:val="center"/>
          </w:tcPr>
          <w:p w14:paraId="0BCD3C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JF－01</w:t>
            </w:r>
          </w:p>
        </w:tc>
        <w:tc>
          <w:tcPr>
            <w:tcW w:w="3545" w:type="dxa"/>
            <w:tcBorders>
              <w:top w:val="single" w:color="000000" w:sz="4" w:space="0"/>
              <w:left w:val="single" w:color="000000" w:sz="4" w:space="0"/>
              <w:bottom w:val="single" w:color="000000" w:sz="4" w:space="0"/>
              <w:right w:val="single" w:color="000000" w:sz="4" w:space="0"/>
            </w:tcBorders>
            <w:noWrap w:val="0"/>
            <w:vAlign w:val="center"/>
          </w:tcPr>
          <w:p w14:paraId="0D747E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环境保护费</w:t>
            </w:r>
          </w:p>
        </w:tc>
        <w:tc>
          <w:tcPr>
            <w:tcW w:w="2145" w:type="dxa"/>
            <w:vMerge w:val="restart"/>
            <w:tcBorders>
              <w:top w:val="single" w:color="000000" w:sz="4" w:space="0"/>
              <w:left w:val="single" w:color="000000" w:sz="4" w:space="0"/>
              <w:bottom w:val="single" w:color="000000" w:sz="4" w:space="0"/>
              <w:right w:val="single" w:color="000000" w:sz="4" w:space="0"/>
            </w:tcBorders>
            <w:noWrap w:val="0"/>
            <w:vAlign w:val="center"/>
          </w:tcPr>
          <w:p w14:paraId="4E3B04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定额人工费+定额机械费</w:t>
            </w:r>
          </w:p>
        </w:tc>
        <w:tc>
          <w:tcPr>
            <w:tcW w:w="1395" w:type="dxa"/>
            <w:gridSpan w:val="2"/>
            <w:tcBorders>
              <w:top w:val="single" w:color="000000" w:sz="4" w:space="0"/>
              <w:left w:val="single" w:color="000000" w:sz="4" w:space="0"/>
              <w:bottom w:val="single" w:color="000000" w:sz="4" w:space="0"/>
              <w:right w:val="single" w:color="000000" w:sz="4" w:space="0"/>
            </w:tcBorders>
            <w:noWrap w:val="0"/>
            <w:vAlign w:val="center"/>
          </w:tcPr>
          <w:p w14:paraId="611BAD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3.28</w:t>
            </w:r>
          </w:p>
        </w:tc>
      </w:tr>
      <w:tr w14:paraId="6012AF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1225" w:type="dxa"/>
            <w:tcBorders>
              <w:top w:val="single" w:color="000000" w:sz="4" w:space="0"/>
              <w:left w:val="single" w:color="000000" w:sz="4" w:space="0"/>
              <w:bottom w:val="single" w:color="000000" w:sz="4" w:space="0"/>
              <w:right w:val="single" w:color="000000" w:sz="4" w:space="0"/>
            </w:tcBorders>
            <w:noWrap w:val="0"/>
            <w:vAlign w:val="center"/>
          </w:tcPr>
          <w:p w14:paraId="77EF98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JF－02</w:t>
            </w:r>
          </w:p>
        </w:tc>
        <w:tc>
          <w:tcPr>
            <w:tcW w:w="3545" w:type="dxa"/>
            <w:tcBorders>
              <w:top w:val="single" w:color="000000" w:sz="4" w:space="0"/>
              <w:left w:val="single" w:color="000000" w:sz="4" w:space="0"/>
              <w:bottom w:val="single" w:color="000000" w:sz="4" w:space="0"/>
              <w:right w:val="single" w:color="000000" w:sz="4" w:space="0"/>
            </w:tcBorders>
            <w:noWrap w:val="0"/>
            <w:vAlign w:val="center"/>
          </w:tcPr>
          <w:p w14:paraId="71A250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文明施工费</w:t>
            </w:r>
          </w:p>
        </w:tc>
        <w:tc>
          <w:tcPr>
            <w:tcW w:w="214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FA9EAA">
            <w:pPr>
              <w:jc w:val="center"/>
              <w:rPr>
                <w:rFonts w:hint="eastAsia" w:ascii="宋体" w:hAnsi="宋体" w:eastAsia="宋体" w:cs="宋体"/>
                <w:i w:val="0"/>
                <w:iCs w:val="0"/>
                <w:color w:val="000000"/>
                <w:sz w:val="22"/>
                <w:szCs w:val="22"/>
                <w:u w:val="none"/>
              </w:rPr>
            </w:pPr>
          </w:p>
        </w:tc>
        <w:tc>
          <w:tcPr>
            <w:tcW w:w="1395" w:type="dxa"/>
            <w:gridSpan w:val="2"/>
            <w:tcBorders>
              <w:top w:val="single" w:color="000000" w:sz="4" w:space="0"/>
              <w:left w:val="single" w:color="000000" w:sz="4" w:space="0"/>
              <w:bottom w:val="single" w:color="000000" w:sz="4" w:space="0"/>
              <w:right w:val="single" w:color="000000" w:sz="4" w:space="0"/>
            </w:tcBorders>
            <w:noWrap w:val="0"/>
            <w:vAlign w:val="center"/>
          </w:tcPr>
          <w:p w14:paraId="0AFA27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5.12</w:t>
            </w:r>
          </w:p>
        </w:tc>
      </w:tr>
      <w:tr w14:paraId="459F65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1225" w:type="dxa"/>
            <w:tcBorders>
              <w:top w:val="single" w:color="000000" w:sz="4" w:space="0"/>
              <w:left w:val="single" w:color="000000" w:sz="4" w:space="0"/>
              <w:bottom w:val="single" w:color="000000" w:sz="4" w:space="0"/>
              <w:right w:val="single" w:color="000000" w:sz="4" w:space="0"/>
            </w:tcBorders>
            <w:noWrap w:val="0"/>
            <w:vAlign w:val="center"/>
          </w:tcPr>
          <w:p w14:paraId="299794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JF－03</w:t>
            </w:r>
          </w:p>
        </w:tc>
        <w:tc>
          <w:tcPr>
            <w:tcW w:w="3545" w:type="dxa"/>
            <w:tcBorders>
              <w:top w:val="single" w:color="000000" w:sz="4" w:space="0"/>
              <w:left w:val="single" w:color="000000" w:sz="4" w:space="0"/>
              <w:bottom w:val="single" w:color="000000" w:sz="4" w:space="0"/>
              <w:right w:val="single" w:color="000000" w:sz="4" w:space="0"/>
            </w:tcBorders>
            <w:noWrap w:val="0"/>
            <w:vAlign w:val="center"/>
          </w:tcPr>
          <w:p w14:paraId="16AEAD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安全施工费</w:t>
            </w:r>
          </w:p>
        </w:tc>
        <w:tc>
          <w:tcPr>
            <w:tcW w:w="214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6B865D">
            <w:pPr>
              <w:jc w:val="center"/>
              <w:rPr>
                <w:rFonts w:hint="eastAsia" w:ascii="宋体" w:hAnsi="宋体" w:eastAsia="宋体" w:cs="宋体"/>
                <w:i w:val="0"/>
                <w:iCs w:val="0"/>
                <w:color w:val="000000"/>
                <w:sz w:val="22"/>
                <w:szCs w:val="22"/>
                <w:u w:val="none"/>
              </w:rPr>
            </w:pPr>
          </w:p>
        </w:tc>
        <w:tc>
          <w:tcPr>
            <w:tcW w:w="1395" w:type="dxa"/>
            <w:gridSpan w:val="2"/>
            <w:tcBorders>
              <w:top w:val="single" w:color="000000" w:sz="4" w:space="0"/>
              <w:left w:val="single" w:color="000000" w:sz="4" w:space="0"/>
              <w:bottom w:val="single" w:color="000000" w:sz="4" w:space="0"/>
              <w:right w:val="single" w:color="000000" w:sz="4" w:space="0"/>
            </w:tcBorders>
            <w:noWrap w:val="0"/>
            <w:vAlign w:val="center"/>
          </w:tcPr>
          <w:p w14:paraId="076FEC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4.13</w:t>
            </w:r>
          </w:p>
        </w:tc>
      </w:tr>
      <w:tr w14:paraId="51BE69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1225" w:type="dxa"/>
            <w:tcBorders>
              <w:top w:val="single" w:color="000000" w:sz="4" w:space="0"/>
              <w:left w:val="single" w:color="000000" w:sz="4" w:space="0"/>
              <w:bottom w:val="single" w:color="000000" w:sz="4" w:space="0"/>
              <w:right w:val="single" w:color="000000" w:sz="4" w:space="0"/>
            </w:tcBorders>
            <w:noWrap w:val="0"/>
            <w:vAlign w:val="center"/>
          </w:tcPr>
          <w:p w14:paraId="5D6166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JF－04</w:t>
            </w:r>
          </w:p>
        </w:tc>
        <w:tc>
          <w:tcPr>
            <w:tcW w:w="3545" w:type="dxa"/>
            <w:tcBorders>
              <w:top w:val="single" w:color="000000" w:sz="4" w:space="0"/>
              <w:left w:val="single" w:color="000000" w:sz="4" w:space="0"/>
              <w:bottom w:val="single" w:color="000000" w:sz="4" w:space="0"/>
              <w:right w:val="single" w:color="000000" w:sz="4" w:space="0"/>
            </w:tcBorders>
            <w:noWrap w:val="0"/>
            <w:vAlign w:val="center"/>
          </w:tcPr>
          <w:p w14:paraId="765390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临时设施费</w:t>
            </w:r>
          </w:p>
        </w:tc>
        <w:tc>
          <w:tcPr>
            <w:tcW w:w="214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1FB78A">
            <w:pPr>
              <w:jc w:val="center"/>
              <w:rPr>
                <w:rFonts w:hint="eastAsia" w:ascii="宋体" w:hAnsi="宋体" w:eastAsia="宋体" w:cs="宋体"/>
                <w:i w:val="0"/>
                <w:iCs w:val="0"/>
                <w:color w:val="000000"/>
                <w:sz w:val="22"/>
                <w:szCs w:val="22"/>
                <w:u w:val="none"/>
              </w:rPr>
            </w:pPr>
          </w:p>
        </w:tc>
        <w:tc>
          <w:tcPr>
            <w:tcW w:w="1395" w:type="dxa"/>
            <w:gridSpan w:val="2"/>
            <w:tcBorders>
              <w:top w:val="single" w:color="000000" w:sz="4" w:space="0"/>
              <w:left w:val="single" w:color="000000" w:sz="4" w:space="0"/>
              <w:bottom w:val="single" w:color="000000" w:sz="4" w:space="0"/>
              <w:right w:val="single" w:color="000000" w:sz="4" w:space="0"/>
            </w:tcBorders>
            <w:noWrap w:val="0"/>
            <w:vAlign w:val="center"/>
          </w:tcPr>
          <w:p w14:paraId="62F20A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8.1</w:t>
            </w:r>
          </w:p>
        </w:tc>
      </w:tr>
      <w:tr w14:paraId="3BCBC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1225" w:type="dxa"/>
            <w:tcBorders>
              <w:top w:val="single" w:color="000000" w:sz="4" w:space="0"/>
              <w:left w:val="single" w:color="000000" w:sz="4" w:space="0"/>
              <w:bottom w:val="single" w:color="000000" w:sz="4" w:space="0"/>
              <w:right w:val="single" w:color="000000" w:sz="4" w:space="0"/>
            </w:tcBorders>
            <w:noWrap w:val="0"/>
            <w:vAlign w:val="center"/>
          </w:tcPr>
          <w:p w14:paraId="08C352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w:t>
            </w:r>
          </w:p>
        </w:tc>
        <w:tc>
          <w:tcPr>
            <w:tcW w:w="3545" w:type="dxa"/>
            <w:tcBorders>
              <w:top w:val="single" w:color="000000" w:sz="4" w:space="0"/>
              <w:left w:val="single" w:color="000000" w:sz="4" w:space="0"/>
              <w:bottom w:val="single" w:color="000000" w:sz="4" w:space="0"/>
              <w:right w:val="single" w:color="000000" w:sz="4" w:space="0"/>
            </w:tcBorders>
            <w:noWrap w:val="0"/>
            <w:vAlign w:val="center"/>
          </w:tcPr>
          <w:p w14:paraId="084A2A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环境保护税</w:t>
            </w:r>
          </w:p>
        </w:tc>
        <w:tc>
          <w:tcPr>
            <w:tcW w:w="2145" w:type="dxa"/>
            <w:tcBorders>
              <w:top w:val="single" w:color="000000" w:sz="4" w:space="0"/>
              <w:left w:val="single" w:color="000000" w:sz="4" w:space="0"/>
              <w:bottom w:val="single" w:color="000000" w:sz="4" w:space="0"/>
              <w:right w:val="single" w:color="000000" w:sz="4" w:space="0"/>
            </w:tcBorders>
            <w:noWrap w:val="0"/>
            <w:vAlign w:val="center"/>
          </w:tcPr>
          <w:p w14:paraId="281695E6">
            <w:pPr>
              <w:rPr>
                <w:rFonts w:hint="eastAsia" w:ascii="宋体" w:hAnsi="宋体" w:eastAsia="宋体" w:cs="宋体"/>
                <w:i w:val="0"/>
                <w:iCs w:val="0"/>
                <w:color w:val="000000"/>
                <w:sz w:val="24"/>
                <w:szCs w:val="24"/>
                <w:u w:val="none"/>
              </w:rPr>
            </w:pPr>
          </w:p>
        </w:tc>
        <w:tc>
          <w:tcPr>
            <w:tcW w:w="1395" w:type="dxa"/>
            <w:gridSpan w:val="2"/>
            <w:tcBorders>
              <w:top w:val="single" w:color="000000" w:sz="4" w:space="0"/>
              <w:left w:val="single" w:color="000000" w:sz="4" w:space="0"/>
              <w:bottom w:val="single" w:color="000000" w:sz="4" w:space="0"/>
              <w:right w:val="single" w:color="000000" w:sz="4" w:space="0"/>
            </w:tcBorders>
            <w:noWrap w:val="0"/>
            <w:vAlign w:val="center"/>
          </w:tcPr>
          <w:p w14:paraId="42EA64F7">
            <w:pPr>
              <w:rPr>
                <w:rFonts w:hint="eastAsia" w:ascii="宋体" w:hAnsi="宋体" w:eastAsia="宋体" w:cs="宋体"/>
                <w:i w:val="0"/>
                <w:iCs w:val="0"/>
                <w:color w:val="000000"/>
                <w:sz w:val="24"/>
                <w:szCs w:val="24"/>
                <w:u w:val="none"/>
              </w:rPr>
            </w:pPr>
          </w:p>
        </w:tc>
      </w:tr>
      <w:tr w14:paraId="29CD98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1225" w:type="dxa"/>
            <w:tcBorders>
              <w:top w:val="single" w:color="000000" w:sz="4" w:space="0"/>
              <w:left w:val="single" w:color="000000" w:sz="4" w:space="0"/>
              <w:bottom w:val="single" w:color="000000" w:sz="4" w:space="0"/>
              <w:right w:val="single" w:color="000000" w:sz="4" w:space="0"/>
            </w:tcBorders>
            <w:noWrap w:val="0"/>
            <w:vAlign w:val="center"/>
          </w:tcPr>
          <w:p w14:paraId="261959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JF－05</w:t>
            </w:r>
          </w:p>
        </w:tc>
        <w:tc>
          <w:tcPr>
            <w:tcW w:w="3545" w:type="dxa"/>
            <w:tcBorders>
              <w:top w:val="single" w:color="000000" w:sz="4" w:space="0"/>
              <w:left w:val="single" w:color="000000" w:sz="4" w:space="0"/>
              <w:bottom w:val="single" w:color="000000" w:sz="4" w:space="0"/>
              <w:right w:val="single" w:color="000000" w:sz="4" w:space="0"/>
            </w:tcBorders>
            <w:noWrap w:val="0"/>
            <w:vAlign w:val="center"/>
          </w:tcPr>
          <w:p w14:paraId="6C86D9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环境保护税</w:t>
            </w:r>
          </w:p>
        </w:tc>
        <w:tc>
          <w:tcPr>
            <w:tcW w:w="2145" w:type="dxa"/>
            <w:tcBorders>
              <w:top w:val="single" w:color="000000" w:sz="4" w:space="0"/>
              <w:left w:val="single" w:color="000000" w:sz="4" w:space="0"/>
              <w:bottom w:val="single" w:color="000000" w:sz="4" w:space="0"/>
              <w:right w:val="single" w:color="000000" w:sz="4" w:space="0"/>
            </w:tcBorders>
            <w:noWrap w:val="0"/>
            <w:vAlign w:val="center"/>
          </w:tcPr>
          <w:p w14:paraId="37192D7F">
            <w:pPr>
              <w:jc w:val="center"/>
              <w:rPr>
                <w:rFonts w:hint="eastAsia" w:ascii="宋体" w:hAnsi="宋体" w:eastAsia="宋体" w:cs="宋体"/>
                <w:i w:val="0"/>
                <w:iCs w:val="0"/>
                <w:color w:val="000000"/>
                <w:sz w:val="24"/>
                <w:szCs w:val="24"/>
                <w:u w:val="none"/>
              </w:rPr>
            </w:pPr>
          </w:p>
        </w:tc>
        <w:tc>
          <w:tcPr>
            <w:tcW w:w="1395" w:type="dxa"/>
            <w:gridSpan w:val="2"/>
            <w:tcBorders>
              <w:top w:val="single" w:color="000000" w:sz="4" w:space="0"/>
              <w:left w:val="single" w:color="000000" w:sz="4" w:space="0"/>
              <w:bottom w:val="single" w:color="000000" w:sz="4" w:space="0"/>
              <w:right w:val="single" w:color="000000" w:sz="4" w:space="0"/>
            </w:tcBorders>
            <w:noWrap/>
            <w:vAlign w:val="center"/>
          </w:tcPr>
          <w:p w14:paraId="0C41E9E9">
            <w:pPr>
              <w:rPr>
                <w:rFonts w:hint="eastAsia" w:ascii="宋体" w:hAnsi="宋体" w:eastAsia="宋体" w:cs="宋体"/>
                <w:i w:val="0"/>
                <w:iCs w:val="0"/>
                <w:color w:val="000000"/>
                <w:sz w:val="22"/>
                <w:szCs w:val="22"/>
                <w:u w:val="none"/>
              </w:rPr>
            </w:pPr>
          </w:p>
        </w:tc>
      </w:tr>
    </w:tbl>
    <w:p w14:paraId="38A8A2B5">
      <w:pPr>
        <w:spacing w:line="520" w:lineRule="exact"/>
        <w:ind w:firstLine="480" w:firstLineChars="200"/>
        <w:rPr>
          <w:rFonts w:hAnsi="宋体"/>
          <w:sz w:val="24"/>
          <w:szCs w:val="24"/>
        </w:rPr>
      </w:pPr>
      <w:r>
        <w:rPr>
          <w:rFonts w:ascii="宋体" w:hAnsi="宋体"/>
          <w:sz w:val="24"/>
          <w:szCs w:val="24"/>
        </w:rPr>
        <w:t>2）税金：按9%执行{分部分项工程项目费+措施项目费+不可竞争费+其他项目费}；</w:t>
      </w:r>
    </w:p>
    <w:p w14:paraId="3876CF79">
      <w:pPr>
        <w:spacing w:line="520" w:lineRule="exact"/>
        <w:ind w:firstLine="480" w:firstLineChars="200"/>
        <w:rPr>
          <w:rFonts w:hAnsi="宋体"/>
          <w:sz w:val="24"/>
          <w:szCs w:val="24"/>
        </w:rPr>
      </w:pPr>
      <w:r>
        <w:rPr>
          <w:rFonts w:ascii="宋体" w:hAnsi="宋体"/>
          <w:sz w:val="24"/>
          <w:szCs w:val="24"/>
        </w:rPr>
        <w:t xml:space="preserve">3）采购文件中明确的由采购人自行采购的材料费； </w:t>
      </w:r>
    </w:p>
    <w:p w14:paraId="41022701">
      <w:pPr>
        <w:spacing w:line="520" w:lineRule="exact"/>
        <w:ind w:firstLine="480" w:firstLineChars="200"/>
        <w:rPr>
          <w:rFonts w:hAnsi="宋体"/>
          <w:sz w:val="24"/>
          <w:szCs w:val="24"/>
        </w:rPr>
      </w:pPr>
      <w:r>
        <w:rPr>
          <w:rFonts w:ascii="宋体" w:hAnsi="宋体"/>
          <w:sz w:val="24"/>
          <w:szCs w:val="24"/>
        </w:rPr>
        <w:t>4）暂列金额、专业工程暂估价；</w:t>
      </w:r>
    </w:p>
    <w:p w14:paraId="0A9F273C">
      <w:pPr>
        <w:spacing w:line="520" w:lineRule="exact"/>
        <w:ind w:firstLine="480" w:firstLineChars="200"/>
        <w:rPr>
          <w:rFonts w:hAnsi="宋体"/>
          <w:sz w:val="24"/>
          <w:szCs w:val="24"/>
        </w:rPr>
      </w:pPr>
      <w:r>
        <w:rPr>
          <w:rFonts w:ascii="宋体" w:hAnsi="宋体"/>
          <w:sz w:val="24"/>
          <w:szCs w:val="24"/>
        </w:rPr>
        <w:t>5）法律法规规章、上级文件等规定的其他不可竞争费用。</w:t>
      </w:r>
    </w:p>
    <w:p w14:paraId="16B0E26B">
      <w:pPr>
        <w:spacing w:line="520" w:lineRule="exact"/>
        <w:ind w:firstLine="480" w:firstLineChars="200"/>
        <w:rPr>
          <w:rFonts w:hAnsi="宋体"/>
          <w:sz w:val="24"/>
          <w:szCs w:val="24"/>
        </w:rPr>
      </w:pPr>
      <w:r>
        <w:rPr>
          <w:rFonts w:hint="eastAsia" w:ascii="宋体" w:hAnsi="宋体"/>
          <w:sz w:val="24"/>
          <w:szCs w:val="24"/>
        </w:rPr>
        <w:t>4.2</w:t>
      </w:r>
      <w:r>
        <w:rPr>
          <w:rFonts w:ascii="宋体" w:hAnsi="宋体"/>
          <w:sz w:val="24"/>
          <w:szCs w:val="24"/>
        </w:rPr>
        <w:t>可竞争费用包括：</w:t>
      </w:r>
    </w:p>
    <w:p w14:paraId="1AEAF080">
      <w:pPr>
        <w:spacing w:line="520" w:lineRule="exact"/>
        <w:ind w:firstLine="480" w:firstLineChars="200"/>
        <w:rPr>
          <w:rFonts w:hAnsi="宋体"/>
          <w:sz w:val="24"/>
          <w:szCs w:val="24"/>
        </w:rPr>
      </w:pPr>
      <w:r>
        <w:rPr>
          <w:rFonts w:ascii="宋体" w:hAnsi="宋体"/>
          <w:sz w:val="24"/>
          <w:szCs w:val="24"/>
        </w:rPr>
        <w:t>(1)材料费、机械费用；</w:t>
      </w:r>
    </w:p>
    <w:p w14:paraId="421918DF">
      <w:pPr>
        <w:spacing w:line="520" w:lineRule="exact"/>
        <w:ind w:firstLine="480" w:firstLineChars="200"/>
        <w:rPr>
          <w:rFonts w:hAnsi="宋体"/>
          <w:sz w:val="24"/>
          <w:szCs w:val="24"/>
        </w:rPr>
      </w:pPr>
      <w:r>
        <w:rPr>
          <w:rFonts w:ascii="宋体" w:hAnsi="宋体"/>
          <w:sz w:val="24"/>
          <w:szCs w:val="24"/>
        </w:rPr>
        <w:t>(2)综合费；</w:t>
      </w:r>
    </w:p>
    <w:p w14:paraId="57DBE998">
      <w:pPr>
        <w:spacing w:line="520" w:lineRule="exact"/>
        <w:ind w:firstLine="480" w:firstLineChars="200"/>
        <w:rPr>
          <w:rFonts w:hAnsi="宋体"/>
          <w:sz w:val="24"/>
          <w:szCs w:val="24"/>
        </w:rPr>
      </w:pPr>
      <w:r>
        <w:rPr>
          <w:rFonts w:ascii="宋体" w:hAnsi="宋体"/>
          <w:sz w:val="24"/>
          <w:szCs w:val="24"/>
        </w:rPr>
        <w:t>(3)措施项目费。</w:t>
      </w:r>
    </w:p>
    <w:p w14:paraId="2A9D4A1B">
      <w:pPr>
        <w:spacing w:line="520" w:lineRule="exact"/>
        <w:ind w:firstLine="480" w:firstLineChars="200"/>
        <w:rPr>
          <w:rFonts w:hAnsi="宋体"/>
          <w:sz w:val="24"/>
          <w:szCs w:val="24"/>
        </w:rPr>
      </w:pPr>
      <w:r>
        <w:rPr>
          <w:rFonts w:hint="eastAsia" w:ascii="宋体" w:hAnsi="宋体"/>
          <w:sz w:val="24"/>
          <w:szCs w:val="24"/>
        </w:rPr>
        <w:t>5、除非采购人对采购文件予以修改、更正，否则供应商应按采购人提供的工程量清单中列出的工程项目和工程量逐项填报综合单价和合价。供应商不得在工程量清单中任意增删、修改清单项目、工程量及项目排列顺序。</w:t>
      </w:r>
    </w:p>
    <w:p w14:paraId="6F30B823">
      <w:pPr>
        <w:spacing w:line="520" w:lineRule="exact"/>
        <w:ind w:firstLine="480" w:firstLineChars="200"/>
        <w:rPr>
          <w:rFonts w:ascii="宋体" w:hAnsi="宋体"/>
          <w:sz w:val="24"/>
          <w:szCs w:val="24"/>
        </w:rPr>
      </w:pPr>
      <w:r>
        <w:rPr>
          <w:rFonts w:hint="eastAsia" w:ascii="宋体" w:hAnsi="宋体"/>
          <w:sz w:val="24"/>
          <w:szCs w:val="24"/>
        </w:rPr>
        <w:t>6、除非合同中另有规定，供应商在工程量清单报价书中所报的综合单价和合价以及响应报价汇总表中的响应报价均包括完成采购文件规定的全部工程内容以及为达到质量和工期目标、安全文明、环境保护等要求的分部分项工程费、措施项目费、不可竞争费、其他项目费、税金、风险费等所有费用。为满足工程建设标准和技术规范要求所发生的费用应包括在</w:t>
      </w:r>
      <w:r>
        <w:rPr>
          <w:rFonts w:hint="eastAsia" w:ascii="宋体" w:hAnsi="宋体"/>
          <w:sz w:val="24"/>
          <w:szCs w:val="24"/>
          <w:lang w:val="en-US" w:eastAsia="zh-CN"/>
        </w:rPr>
        <w:t>响应</w:t>
      </w:r>
      <w:r>
        <w:rPr>
          <w:rFonts w:hint="eastAsia" w:ascii="宋体" w:hAnsi="宋体"/>
          <w:sz w:val="24"/>
          <w:szCs w:val="24"/>
        </w:rPr>
        <w:t>报价中。响应报价为供应商在响应文件中提出的各项支付金额的总和。每一清单项目只允许有一个报价，任何有选择的报价将不予接受。供应商未填综合单价或合价的清单项目，将被视为该项费用已包括在其他有价款的综合单价或合价以及响应总价内，供应商必须按合同要求完成工程量清单中未填综合单价或合价的工程项目，任何与未填综合单价或合价的工程项目有关的工程价款，采购人将不再另行支付。</w:t>
      </w:r>
    </w:p>
    <w:p w14:paraId="6ECDB5D4">
      <w:pPr>
        <w:pStyle w:val="6"/>
        <w:spacing w:before="156" w:beforeLines="50" w:after="156" w:afterLines="50" w:line="56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（七）合同的签订</w:t>
      </w:r>
      <w:bookmarkEnd w:id="46"/>
      <w:bookmarkEnd w:id="47"/>
    </w:p>
    <w:p w14:paraId="7A99BDAA">
      <w:pPr>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ascii="宋体" w:hAnsi="宋体" w:cs="Arial"/>
          <w:color w:val="auto"/>
          <w:sz w:val="24"/>
          <w:szCs w:val="24"/>
          <w:highlight w:val="none"/>
        </w:rPr>
      </w:pPr>
      <w:r>
        <w:rPr>
          <w:rFonts w:hint="eastAsia" w:ascii="宋体" w:hAnsi="宋体" w:cs="Arial"/>
          <w:color w:val="auto"/>
          <w:sz w:val="24"/>
          <w:szCs w:val="24"/>
          <w:highlight w:val="none"/>
        </w:rPr>
        <w:t>1、质疑期</w:t>
      </w:r>
      <w:r>
        <w:rPr>
          <w:rFonts w:ascii="宋体" w:hAnsi="宋体" w:cs="Arial"/>
          <w:color w:val="auto"/>
          <w:sz w:val="24"/>
          <w:szCs w:val="24"/>
          <w:highlight w:val="none"/>
        </w:rPr>
        <w:t>内如未接到供应商的质疑和投诉</w:t>
      </w:r>
      <w:r>
        <w:rPr>
          <w:rFonts w:hint="eastAsia" w:ascii="宋体" w:hAnsi="宋体" w:cs="Arial"/>
          <w:color w:val="auto"/>
          <w:sz w:val="24"/>
          <w:szCs w:val="24"/>
          <w:highlight w:val="none"/>
        </w:rPr>
        <w:t>，将向成交供应商发出成交通知书。</w:t>
      </w:r>
    </w:p>
    <w:p w14:paraId="2A434251">
      <w:pPr>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ascii="宋体" w:hAnsi="宋体" w:cs="Arial"/>
          <w:color w:val="auto"/>
          <w:sz w:val="24"/>
          <w:szCs w:val="24"/>
          <w:highlight w:val="none"/>
        </w:rPr>
      </w:pPr>
      <w:r>
        <w:rPr>
          <w:rFonts w:hint="eastAsia" w:ascii="宋体" w:hAnsi="宋体" w:cs="Arial"/>
          <w:color w:val="auto"/>
          <w:sz w:val="24"/>
          <w:szCs w:val="24"/>
          <w:highlight w:val="none"/>
        </w:rPr>
        <w:t>2、成交供应商在</w:t>
      </w:r>
      <w:r>
        <w:rPr>
          <w:rFonts w:hint="eastAsia" w:ascii="宋体" w:hAnsi="宋体" w:cs="Arial"/>
          <w:color w:val="auto"/>
          <w:sz w:val="24"/>
          <w:szCs w:val="24"/>
          <w:highlight w:val="none"/>
          <w:lang w:val="en-US" w:eastAsia="zh-CN"/>
        </w:rPr>
        <w:t>成交</w:t>
      </w:r>
      <w:r>
        <w:rPr>
          <w:rFonts w:hint="eastAsia" w:ascii="宋体" w:hAnsi="宋体" w:cs="Arial"/>
          <w:color w:val="auto"/>
          <w:sz w:val="24"/>
          <w:szCs w:val="24"/>
          <w:highlight w:val="none"/>
        </w:rPr>
        <w:t>通知书发出</w:t>
      </w:r>
      <w:r>
        <w:rPr>
          <w:rFonts w:ascii="宋体" w:hAnsi="宋体" w:cs="Arial"/>
          <w:color w:val="auto"/>
          <w:sz w:val="24"/>
          <w:szCs w:val="24"/>
          <w:highlight w:val="none"/>
        </w:rPr>
        <w:t>后</w:t>
      </w:r>
      <w:r>
        <w:rPr>
          <w:rFonts w:hint="eastAsia" w:ascii="宋体" w:hAnsi="宋体" w:cs="Arial"/>
          <w:color w:val="auto"/>
          <w:sz w:val="24"/>
          <w:szCs w:val="24"/>
          <w:highlight w:val="none"/>
        </w:rPr>
        <w:t>7个工作日</w:t>
      </w:r>
      <w:r>
        <w:rPr>
          <w:rFonts w:ascii="宋体" w:hAnsi="宋体" w:cs="Arial"/>
          <w:color w:val="auto"/>
          <w:sz w:val="24"/>
          <w:szCs w:val="24"/>
          <w:highlight w:val="none"/>
        </w:rPr>
        <w:t>内与</w:t>
      </w:r>
      <w:r>
        <w:rPr>
          <w:rFonts w:hint="eastAsia" w:ascii="宋体" w:hAnsi="宋体" w:cs="Arial"/>
          <w:color w:val="auto"/>
          <w:sz w:val="24"/>
          <w:szCs w:val="24"/>
          <w:highlight w:val="none"/>
        </w:rPr>
        <w:t>采购单位</w:t>
      </w:r>
      <w:r>
        <w:rPr>
          <w:rFonts w:ascii="宋体" w:hAnsi="宋体" w:cs="Arial"/>
          <w:color w:val="auto"/>
          <w:sz w:val="24"/>
          <w:szCs w:val="24"/>
          <w:highlight w:val="none"/>
        </w:rPr>
        <w:t>签订合同。</w:t>
      </w:r>
      <w:r>
        <w:rPr>
          <w:rFonts w:hint="eastAsia" w:ascii="宋体" w:hAnsi="宋体" w:cs="Arial"/>
          <w:color w:val="auto"/>
          <w:sz w:val="24"/>
          <w:szCs w:val="24"/>
          <w:highlight w:val="none"/>
        </w:rPr>
        <w:t>采购文件、</w:t>
      </w:r>
      <w:r>
        <w:rPr>
          <w:rFonts w:hint="eastAsia" w:ascii="宋体" w:hAnsi="宋体" w:cs="Arial"/>
          <w:color w:val="auto"/>
          <w:sz w:val="24"/>
          <w:szCs w:val="24"/>
          <w:highlight w:val="none"/>
          <w:lang w:val="en-US" w:eastAsia="zh-CN"/>
        </w:rPr>
        <w:t>成交</w:t>
      </w:r>
      <w:r>
        <w:rPr>
          <w:rFonts w:hint="eastAsia" w:ascii="宋体" w:hAnsi="宋体" w:cs="Arial"/>
          <w:color w:val="auto"/>
          <w:sz w:val="24"/>
          <w:szCs w:val="24"/>
          <w:highlight w:val="none"/>
        </w:rPr>
        <w:t>供应商的</w:t>
      </w:r>
      <w:r>
        <w:rPr>
          <w:rFonts w:hint="eastAsia" w:ascii="宋体" w:hAnsi="宋体" w:cs="Arial"/>
          <w:color w:val="auto"/>
          <w:sz w:val="24"/>
          <w:szCs w:val="24"/>
          <w:highlight w:val="none"/>
          <w:lang w:val="en-US" w:eastAsia="zh-CN"/>
        </w:rPr>
        <w:t>响应</w:t>
      </w:r>
      <w:r>
        <w:rPr>
          <w:rFonts w:hint="eastAsia" w:ascii="宋体" w:hAnsi="宋体" w:cs="Arial"/>
          <w:color w:val="auto"/>
          <w:sz w:val="24"/>
          <w:szCs w:val="24"/>
          <w:highlight w:val="none"/>
        </w:rPr>
        <w:t>文件及澄清文件等，均作为合同的附件。</w:t>
      </w:r>
    </w:p>
    <w:p w14:paraId="50A12610">
      <w:pPr>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ascii="宋体" w:hAnsi="宋体" w:cs="Arial"/>
          <w:color w:val="auto"/>
          <w:sz w:val="24"/>
          <w:szCs w:val="24"/>
          <w:highlight w:val="none"/>
        </w:rPr>
      </w:pPr>
      <w:r>
        <w:rPr>
          <w:rFonts w:hint="eastAsia" w:ascii="宋体" w:hAnsi="宋体" w:cs="Arial"/>
          <w:color w:val="auto"/>
          <w:sz w:val="24"/>
          <w:szCs w:val="24"/>
          <w:highlight w:val="none"/>
        </w:rPr>
        <w:t>3、</w:t>
      </w:r>
      <w:r>
        <w:rPr>
          <w:rFonts w:ascii="宋体" w:hAnsi="宋体" w:cs="Arial"/>
          <w:color w:val="auto"/>
          <w:sz w:val="24"/>
          <w:szCs w:val="24"/>
          <w:highlight w:val="none"/>
        </w:rPr>
        <w:t>采购</w:t>
      </w:r>
      <w:r>
        <w:rPr>
          <w:rFonts w:hint="eastAsia" w:ascii="宋体" w:hAnsi="宋体" w:cs="Arial"/>
          <w:color w:val="auto"/>
          <w:sz w:val="24"/>
          <w:szCs w:val="24"/>
          <w:highlight w:val="none"/>
        </w:rPr>
        <w:t>单位</w:t>
      </w:r>
      <w:r>
        <w:rPr>
          <w:rFonts w:ascii="宋体" w:hAnsi="宋体" w:cs="Arial"/>
          <w:color w:val="auto"/>
          <w:sz w:val="24"/>
          <w:szCs w:val="24"/>
          <w:highlight w:val="none"/>
        </w:rPr>
        <w:t>在签订合同时，可以在不改变合同其他条款的前提下变更采购数量，但变更的金额不得超过成交总价的10%。</w:t>
      </w:r>
    </w:p>
    <w:p w14:paraId="1A6E0D19">
      <w:pPr>
        <w:pStyle w:val="5"/>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cs="Arial"/>
          <w:color w:val="auto"/>
          <w:sz w:val="24"/>
          <w:szCs w:val="24"/>
          <w:highlight w:val="none"/>
        </w:rPr>
      </w:pPr>
      <w:r>
        <w:rPr>
          <w:rFonts w:hint="eastAsia" w:ascii="宋体" w:hAnsi="宋体" w:cs="Arial"/>
          <w:color w:val="auto"/>
          <w:sz w:val="24"/>
          <w:szCs w:val="24"/>
          <w:highlight w:val="none"/>
        </w:rPr>
        <w:t>4、</w:t>
      </w:r>
      <w:r>
        <w:rPr>
          <w:rFonts w:ascii="宋体" w:hAnsi="宋体" w:cs="Arial"/>
          <w:color w:val="auto"/>
          <w:sz w:val="24"/>
          <w:szCs w:val="24"/>
          <w:highlight w:val="none"/>
        </w:rPr>
        <w:t>成交供应商因不可抗力或者自身原因不能在规定的时间内与采购人签订采购合同，采购人可以与排在成交供应商后第一位的候选供应商签订采购合同</w:t>
      </w:r>
      <w:r>
        <w:rPr>
          <w:rFonts w:hint="eastAsia" w:ascii="宋体" w:hAnsi="宋体" w:cs="Arial"/>
          <w:color w:val="auto"/>
          <w:sz w:val="24"/>
          <w:szCs w:val="24"/>
          <w:highlight w:val="none"/>
          <w:lang w:eastAsia="zh-CN"/>
        </w:rPr>
        <w:t>，</w:t>
      </w:r>
      <w:r>
        <w:rPr>
          <w:rFonts w:hint="eastAsia" w:ascii="宋体" w:hAnsi="宋体" w:cs="Arial"/>
          <w:color w:val="auto"/>
          <w:sz w:val="24"/>
          <w:szCs w:val="24"/>
          <w:highlight w:val="none"/>
          <w:lang w:val="en-US" w:eastAsia="zh-CN"/>
        </w:rPr>
        <w:t>签订的合同价仍为原成交供应商的成交价格，其中候选供应商与原成交供应商响应报价之间的差额由原成交供应商补偿给候选供应商，</w:t>
      </w:r>
      <w:r>
        <w:rPr>
          <w:rFonts w:ascii="宋体" w:hAnsi="宋体" w:cs="Arial"/>
          <w:color w:val="auto"/>
          <w:sz w:val="24"/>
          <w:szCs w:val="24"/>
          <w:highlight w:val="none"/>
        </w:rPr>
        <w:t>以此类推</w:t>
      </w:r>
      <w:r>
        <w:rPr>
          <w:rFonts w:hint="eastAsia" w:ascii="宋体" w:hAnsi="宋体" w:cs="Arial"/>
          <w:color w:val="auto"/>
          <w:sz w:val="24"/>
          <w:szCs w:val="24"/>
          <w:highlight w:val="none"/>
        </w:rPr>
        <w:t>或重新组织采购</w:t>
      </w:r>
      <w:r>
        <w:rPr>
          <w:rFonts w:ascii="宋体" w:hAnsi="宋体" w:cs="Arial"/>
          <w:color w:val="auto"/>
          <w:sz w:val="24"/>
          <w:szCs w:val="24"/>
          <w:highlight w:val="none"/>
        </w:rPr>
        <w:t>。</w:t>
      </w:r>
    </w:p>
    <w:p w14:paraId="48022462">
      <w:pPr>
        <w:pStyle w:val="2"/>
        <w:ind w:firstLine="480" w:firstLineChars="200"/>
        <w:rPr>
          <w:rFonts w:hint="eastAsia"/>
          <w:color w:val="auto"/>
          <w:highlight w:val="none"/>
        </w:rPr>
      </w:pPr>
      <w:r>
        <w:rPr>
          <w:rFonts w:hint="eastAsia"/>
          <w:color w:val="auto"/>
          <w:highlight w:val="none"/>
        </w:rPr>
        <w:t>5、成交供应商无正当理由不与</w:t>
      </w:r>
      <w:r>
        <w:rPr>
          <w:rFonts w:hint="eastAsia"/>
          <w:color w:val="auto"/>
          <w:highlight w:val="none"/>
          <w:lang w:val="en-US" w:eastAsia="zh-CN"/>
        </w:rPr>
        <w:t>采购</w:t>
      </w:r>
      <w:r>
        <w:rPr>
          <w:rFonts w:hint="eastAsia"/>
          <w:color w:val="auto"/>
          <w:highlight w:val="none"/>
        </w:rPr>
        <w:t>人订立合同的处罚依据：</w:t>
      </w:r>
    </w:p>
    <w:p w14:paraId="249A9C9C">
      <w:pPr>
        <w:pStyle w:val="2"/>
        <w:ind w:firstLine="480" w:firstLineChars="200"/>
        <w:rPr>
          <w:rFonts w:hint="eastAsia"/>
          <w:color w:val="auto"/>
          <w:highlight w:val="none"/>
        </w:rPr>
      </w:pPr>
      <w:r>
        <w:rPr>
          <w:rFonts w:hint="eastAsia"/>
          <w:color w:val="auto"/>
          <w:highlight w:val="none"/>
        </w:rPr>
        <w:t>（1）《中华人民共和国政府采购法实施条例》</w:t>
      </w:r>
    </w:p>
    <w:p w14:paraId="4F22C68C">
      <w:pPr>
        <w:pStyle w:val="2"/>
        <w:ind w:firstLine="480" w:firstLineChars="200"/>
        <w:rPr>
          <w:rFonts w:hint="eastAsia"/>
          <w:color w:val="auto"/>
          <w:highlight w:val="none"/>
        </w:rPr>
      </w:pPr>
      <w:r>
        <w:rPr>
          <w:rFonts w:hint="eastAsia"/>
          <w:color w:val="auto"/>
          <w:highlight w:val="none"/>
        </w:rPr>
        <w:t>第七十二条 供应商有下列情形之一的，依照政府采购法第七十七条第一款的规定追究法律责任：……</w:t>
      </w:r>
    </w:p>
    <w:p w14:paraId="650C7820">
      <w:pPr>
        <w:pStyle w:val="2"/>
        <w:ind w:firstLine="480" w:firstLineChars="200"/>
        <w:rPr>
          <w:rFonts w:hint="eastAsia"/>
          <w:color w:val="auto"/>
          <w:highlight w:val="none"/>
        </w:rPr>
      </w:pPr>
      <w:r>
        <w:rPr>
          <w:rFonts w:hint="eastAsia"/>
          <w:color w:val="auto"/>
          <w:highlight w:val="none"/>
        </w:rPr>
        <w:t>（二）中标或者成交后无正当理由拒不与采购人签订政府采购合同；……</w:t>
      </w:r>
    </w:p>
    <w:p w14:paraId="12E75C86">
      <w:pPr>
        <w:pStyle w:val="2"/>
        <w:ind w:firstLine="480" w:firstLineChars="200"/>
        <w:rPr>
          <w:rFonts w:hint="eastAsia"/>
          <w:color w:val="auto"/>
          <w:highlight w:val="none"/>
        </w:rPr>
      </w:pPr>
      <w:r>
        <w:rPr>
          <w:rFonts w:hint="eastAsia"/>
          <w:color w:val="auto"/>
          <w:highlight w:val="none"/>
        </w:rPr>
        <w:t>（2）《中华人民共和国政府采购法》</w:t>
      </w:r>
    </w:p>
    <w:p w14:paraId="66DAE564">
      <w:pPr>
        <w:pStyle w:val="2"/>
        <w:ind w:firstLine="480" w:firstLineChars="200"/>
        <w:rPr>
          <w:rFonts w:hint="eastAsia"/>
          <w:color w:val="auto"/>
          <w:highlight w:val="none"/>
        </w:rPr>
      </w:pPr>
      <w:r>
        <w:rPr>
          <w:rFonts w:hint="eastAsia"/>
          <w:color w:val="auto"/>
          <w:highlight w:val="none"/>
        </w:rPr>
        <w:t>第七十七条 供应商有下列情形之一的，处以采购金额千分之五以上千分之十一下的罚款，列入不良行为记录名单，在一至三年内禁止参加</w:t>
      </w:r>
      <w:r>
        <w:rPr>
          <w:rFonts w:hint="eastAsia"/>
          <w:color w:val="auto"/>
          <w:highlight w:val="none"/>
          <w:lang w:val="en-US" w:eastAsia="zh-CN"/>
        </w:rPr>
        <w:t>本单位</w:t>
      </w:r>
      <w:r>
        <w:rPr>
          <w:rFonts w:hint="eastAsia"/>
          <w:color w:val="auto"/>
          <w:highlight w:val="none"/>
        </w:rPr>
        <w:t>采购活动，有违法所得的，并处没收违法所得，情节严重的，由工商行政管理机关吊销营业执照；构成犯罪的，依法追究刑事责任：……</w:t>
      </w:r>
    </w:p>
    <w:p w14:paraId="0A7501D0">
      <w:pPr>
        <w:pStyle w:val="2"/>
        <w:ind w:firstLine="480" w:firstLineChars="200"/>
        <w:rPr>
          <w:rFonts w:hint="eastAsia"/>
          <w:color w:val="auto"/>
          <w:highlight w:val="none"/>
        </w:rPr>
      </w:pPr>
      <w:r>
        <w:rPr>
          <w:rFonts w:hint="eastAsia"/>
          <w:color w:val="auto"/>
          <w:highlight w:val="none"/>
        </w:rPr>
        <w:t>（</w:t>
      </w:r>
      <w:r>
        <w:rPr>
          <w:rFonts w:hint="eastAsia"/>
          <w:color w:val="auto"/>
          <w:highlight w:val="none"/>
          <w:lang w:val="en-US" w:eastAsia="zh-CN"/>
        </w:rPr>
        <w:t>3</w:t>
      </w:r>
      <w:r>
        <w:rPr>
          <w:rFonts w:hint="eastAsia"/>
          <w:color w:val="auto"/>
          <w:highlight w:val="none"/>
        </w:rPr>
        <w:t>）第五十四条 成交供应商有下列情形之一的，责令限期整改，情节严重的，列入不良行为记录名单，在1至3年内禁止参加政府采购活动，并予以通报：……</w:t>
      </w:r>
    </w:p>
    <w:p w14:paraId="6708DC75">
      <w:pPr>
        <w:pStyle w:val="2"/>
        <w:ind w:firstLine="480" w:firstLineChars="200"/>
        <w:rPr>
          <w:rFonts w:hint="eastAsia"/>
          <w:color w:val="auto"/>
          <w:highlight w:val="none"/>
        </w:rPr>
      </w:pPr>
      <w:r>
        <w:rPr>
          <w:rFonts w:hint="eastAsia"/>
          <w:color w:val="auto"/>
          <w:highlight w:val="none"/>
        </w:rPr>
        <w:t>（二）成交后无正当理由不与采购人签订合同的；……</w:t>
      </w:r>
    </w:p>
    <w:p w14:paraId="6844E425">
      <w:pPr>
        <w:pStyle w:val="2"/>
        <w:ind w:firstLine="480" w:firstLineChars="200"/>
        <w:rPr>
          <w:color w:val="auto"/>
          <w:highlight w:val="none"/>
        </w:rPr>
      </w:pPr>
    </w:p>
    <w:p w14:paraId="775193CF">
      <w:pPr>
        <w:pStyle w:val="6"/>
        <w:spacing w:before="156" w:beforeLines="50" w:after="156" w:afterLines="50" w:line="560" w:lineRule="exact"/>
        <w:jc w:val="center"/>
        <w:rPr>
          <w:rFonts w:ascii="宋体" w:hAnsi="宋体" w:eastAsia="宋体" w:cs="宋体"/>
          <w:color w:val="auto"/>
          <w:sz w:val="24"/>
          <w:szCs w:val="24"/>
          <w:highlight w:val="none"/>
        </w:rPr>
      </w:pPr>
      <w:bookmarkStart w:id="48" w:name="_Toc8827"/>
      <w:bookmarkStart w:id="49" w:name="_Toc28309"/>
      <w:r>
        <w:rPr>
          <w:rFonts w:hint="eastAsia" w:ascii="宋体" w:hAnsi="宋体" w:eastAsia="宋体" w:cs="宋体"/>
          <w:color w:val="auto"/>
          <w:sz w:val="24"/>
          <w:szCs w:val="24"/>
          <w:highlight w:val="none"/>
        </w:rPr>
        <w:t>（八）澄清及变更</w:t>
      </w:r>
      <w:bookmarkEnd w:id="48"/>
      <w:bookmarkEnd w:id="49"/>
    </w:p>
    <w:p w14:paraId="4CE70937">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询价文件如有澄清及变更，将以网上公告形式发布，请供应商及时关注。</w:t>
      </w:r>
    </w:p>
    <w:p w14:paraId="32372D1F">
      <w:pPr>
        <w:pStyle w:val="6"/>
        <w:spacing w:before="156" w:beforeLines="50" w:after="156" w:afterLines="50" w:line="560" w:lineRule="exact"/>
        <w:jc w:val="center"/>
        <w:rPr>
          <w:rFonts w:ascii="宋体" w:hAnsi="宋体" w:eastAsia="宋体" w:cs="宋体"/>
          <w:color w:val="auto"/>
          <w:sz w:val="24"/>
          <w:szCs w:val="24"/>
          <w:highlight w:val="none"/>
        </w:rPr>
      </w:pPr>
      <w:bookmarkStart w:id="50" w:name="_Toc20370"/>
      <w:bookmarkStart w:id="51" w:name="_Toc3341"/>
      <w:r>
        <w:rPr>
          <w:rFonts w:hint="eastAsia" w:ascii="宋体" w:hAnsi="宋体" w:eastAsia="宋体" w:cs="宋体"/>
          <w:color w:val="auto"/>
          <w:sz w:val="24"/>
          <w:szCs w:val="24"/>
          <w:highlight w:val="none"/>
        </w:rPr>
        <w:t>（九）验收</w:t>
      </w:r>
      <w:bookmarkEnd w:id="50"/>
      <w:bookmarkEnd w:id="51"/>
    </w:p>
    <w:p w14:paraId="7017C6FA">
      <w:pPr>
        <w:spacing w:line="360" w:lineRule="auto"/>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1、采购人验收时，应成立三人以上验收小组，明确责任，严格依照采购文件、成交通知书、采购合同及相关验收规范进行核对、验收，形成验收结论，并出具书面验收报告。</w:t>
      </w:r>
    </w:p>
    <w:p w14:paraId="3FB4B098">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lang w:val="en-US" w:eastAsia="zh-CN"/>
        </w:rPr>
        <w:t>2</w:t>
      </w:r>
      <w:r>
        <w:rPr>
          <w:rFonts w:hint="eastAsia" w:ascii="宋体" w:hAnsi="宋体"/>
          <w:color w:val="auto"/>
          <w:sz w:val="24"/>
          <w:szCs w:val="24"/>
          <w:highlight w:val="none"/>
        </w:rPr>
        <w:t>、涉及安全、消防、环保等其他需要由质检或行业主管部门进行验收的项目，必须邀请相关部门或相关专家参与验收。</w:t>
      </w:r>
    </w:p>
    <w:p w14:paraId="601EDC28">
      <w:pPr>
        <w:pStyle w:val="6"/>
        <w:spacing w:before="156" w:beforeLines="50" w:after="156" w:afterLines="50" w:line="560" w:lineRule="exact"/>
        <w:ind w:firstLine="482" w:firstLineChars="200"/>
        <w:jc w:val="center"/>
        <w:rPr>
          <w:rFonts w:ascii="宋体" w:hAnsi="宋体" w:eastAsia="宋体" w:cs="宋体"/>
          <w:color w:val="auto"/>
          <w:sz w:val="24"/>
          <w:szCs w:val="24"/>
          <w:highlight w:val="none"/>
        </w:rPr>
      </w:pPr>
      <w:bookmarkStart w:id="52" w:name="_Toc21742"/>
      <w:bookmarkStart w:id="53" w:name="_Toc31380"/>
      <w:r>
        <w:rPr>
          <w:rFonts w:hint="eastAsia" w:ascii="宋体" w:hAnsi="宋体" w:eastAsia="宋体" w:cs="宋体"/>
          <w:color w:val="auto"/>
          <w:sz w:val="24"/>
          <w:szCs w:val="24"/>
          <w:highlight w:val="none"/>
        </w:rPr>
        <w:t>（十）质疑</w:t>
      </w:r>
      <w:bookmarkEnd w:id="52"/>
      <w:bookmarkEnd w:id="53"/>
    </w:p>
    <w:p w14:paraId="3FC0E0E5">
      <w:pPr>
        <w:spacing w:line="360" w:lineRule="auto"/>
        <w:ind w:firstLine="480" w:firstLineChars="200"/>
        <w:rPr>
          <w:rFonts w:ascii="宋体" w:hAnsi="宋体"/>
          <w:bCs/>
          <w:color w:val="auto"/>
          <w:sz w:val="24"/>
          <w:highlight w:val="none"/>
        </w:rPr>
      </w:pPr>
      <w:r>
        <w:rPr>
          <w:rFonts w:hint="eastAsia" w:ascii="宋体" w:hAnsi="宋体"/>
          <w:bCs/>
          <w:color w:val="auto"/>
          <w:sz w:val="24"/>
          <w:highlight w:val="none"/>
        </w:rPr>
        <w:t>1、质疑人认为</w:t>
      </w:r>
      <w:r>
        <w:rPr>
          <w:rFonts w:hint="eastAsia" w:ascii="宋体" w:hAnsi="宋体"/>
          <w:bCs/>
          <w:color w:val="auto"/>
          <w:sz w:val="24"/>
          <w:highlight w:val="none"/>
          <w:lang w:val="en-US" w:eastAsia="zh-CN"/>
        </w:rPr>
        <w:t>成交</w:t>
      </w:r>
      <w:r>
        <w:rPr>
          <w:rFonts w:hint="eastAsia" w:ascii="宋体" w:hAnsi="宋体"/>
          <w:bCs/>
          <w:color w:val="auto"/>
          <w:sz w:val="24"/>
          <w:highlight w:val="none"/>
        </w:rPr>
        <w:t>结果使自己的权益受到损害的，可以向采购人及采购代理机构提出质疑。质疑实行实名制，应当有具体的事项及根据，不得进行虚假、恶意质疑，</w:t>
      </w:r>
      <w:r>
        <w:rPr>
          <w:rFonts w:hint="eastAsia" w:ascii="宋体" w:hAnsi="宋体"/>
          <w:bCs/>
          <w:color w:val="auto"/>
          <w:sz w:val="24"/>
          <w:highlight w:val="none"/>
          <w:lang w:val="en-US" w:eastAsia="zh-CN"/>
        </w:rPr>
        <w:t>扰乱采购</w:t>
      </w:r>
      <w:r>
        <w:rPr>
          <w:rFonts w:hint="eastAsia" w:ascii="宋体" w:hAnsi="宋体"/>
          <w:bCs/>
          <w:color w:val="auto"/>
          <w:sz w:val="24"/>
          <w:highlight w:val="none"/>
        </w:rPr>
        <w:t>活动的正常工作秩序。</w:t>
      </w:r>
    </w:p>
    <w:p w14:paraId="07D9B854">
      <w:pPr>
        <w:spacing w:line="360" w:lineRule="auto"/>
        <w:ind w:firstLine="480" w:firstLineChars="200"/>
        <w:rPr>
          <w:rFonts w:ascii="宋体" w:hAnsi="宋体"/>
          <w:bCs/>
          <w:color w:val="auto"/>
          <w:sz w:val="24"/>
          <w:highlight w:val="none"/>
        </w:rPr>
      </w:pPr>
      <w:r>
        <w:rPr>
          <w:rFonts w:hint="eastAsia" w:ascii="宋体" w:hAnsi="宋体"/>
          <w:bCs/>
          <w:color w:val="auto"/>
          <w:sz w:val="24"/>
          <w:highlight w:val="none"/>
        </w:rPr>
        <w:t xml:space="preserve">2、质疑应在规定时限内提出： </w:t>
      </w:r>
    </w:p>
    <w:p w14:paraId="40A34FA2">
      <w:pPr>
        <w:spacing w:line="360" w:lineRule="auto"/>
        <w:ind w:firstLine="480" w:firstLineChars="200"/>
        <w:rPr>
          <w:rFonts w:ascii="宋体" w:hAnsi="宋体"/>
          <w:bCs/>
          <w:color w:val="auto"/>
          <w:sz w:val="24"/>
          <w:highlight w:val="none"/>
        </w:rPr>
      </w:pPr>
      <w:r>
        <w:rPr>
          <w:rFonts w:hint="eastAsia" w:ascii="宋体" w:hAnsi="宋体"/>
          <w:bCs/>
          <w:color w:val="auto"/>
          <w:sz w:val="24"/>
          <w:highlight w:val="none"/>
        </w:rPr>
        <w:t>对采购</w:t>
      </w:r>
      <w:r>
        <w:rPr>
          <w:rFonts w:hint="eastAsia" w:ascii="宋体" w:hAnsi="宋体"/>
          <w:bCs/>
          <w:color w:val="auto"/>
          <w:sz w:val="24"/>
          <w:highlight w:val="none"/>
          <w:lang w:val="en-US" w:eastAsia="zh-CN"/>
        </w:rPr>
        <w:t>成交</w:t>
      </w:r>
      <w:r>
        <w:rPr>
          <w:rFonts w:hint="eastAsia" w:ascii="宋体" w:hAnsi="宋体"/>
          <w:bCs/>
          <w:color w:val="auto"/>
          <w:sz w:val="24"/>
          <w:highlight w:val="none"/>
        </w:rPr>
        <w:t>结果的质疑，应在</w:t>
      </w:r>
      <w:r>
        <w:rPr>
          <w:rFonts w:hint="eastAsia" w:ascii="宋体" w:hAnsi="宋体"/>
          <w:bCs/>
          <w:color w:val="auto"/>
          <w:sz w:val="24"/>
          <w:highlight w:val="none"/>
          <w:lang w:val="en-US" w:eastAsia="zh-CN"/>
        </w:rPr>
        <w:t>成交</w:t>
      </w:r>
      <w:r>
        <w:rPr>
          <w:rFonts w:hint="eastAsia" w:ascii="宋体" w:hAnsi="宋体"/>
          <w:bCs/>
          <w:color w:val="auto"/>
          <w:sz w:val="24"/>
          <w:highlight w:val="none"/>
        </w:rPr>
        <w:t>结果公布之日起七个工作日内提出。</w:t>
      </w:r>
    </w:p>
    <w:p w14:paraId="460545DD">
      <w:pPr>
        <w:spacing w:line="360" w:lineRule="auto"/>
        <w:ind w:firstLine="480" w:firstLineChars="200"/>
        <w:rPr>
          <w:rFonts w:ascii="宋体" w:hAnsi="宋体"/>
          <w:bCs/>
          <w:color w:val="auto"/>
          <w:sz w:val="24"/>
          <w:highlight w:val="none"/>
        </w:rPr>
      </w:pPr>
      <w:r>
        <w:rPr>
          <w:rFonts w:hint="eastAsia" w:ascii="宋体" w:hAnsi="宋体"/>
          <w:bCs/>
          <w:color w:val="auto"/>
          <w:sz w:val="24"/>
          <w:highlight w:val="none"/>
        </w:rPr>
        <w:t>3、质疑应以书面形式实名提出，书面质疑材料应当包括以下内容：</w:t>
      </w:r>
    </w:p>
    <w:p w14:paraId="4FF8B4C6">
      <w:pPr>
        <w:widowControl/>
        <w:spacing w:line="360" w:lineRule="auto"/>
        <w:ind w:firstLine="480" w:firstLineChars="200"/>
        <w:jc w:val="left"/>
        <w:rPr>
          <w:rFonts w:ascii="宋体" w:hAnsi="宋体"/>
          <w:bCs/>
          <w:color w:val="auto"/>
          <w:sz w:val="24"/>
          <w:highlight w:val="none"/>
        </w:rPr>
      </w:pPr>
      <w:r>
        <w:rPr>
          <w:rFonts w:hint="eastAsia" w:ascii="宋体" w:hAnsi="宋体"/>
          <w:bCs/>
          <w:color w:val="auto"/>
          <w:sz w:val="24"/>
          <w:highlight w:val="none"/>
        </w:rPr>
        <w:t>3.1质疑人的名称、地址、有效联系方式；</w:t>
      </w:r>
    </w:p>
    <w:p w14:paraId="32902D79">
      <w:pPr>
        <w:widowControl/>
        <w:spacing w:line="360" w:lineRule="auto"/>
        <w:ind w:firstLine="480" w:firstLineChars="200"/>
        <w:jc w:val="left"/>
        <w:rPr>
          <w:rFonts w:ascii="宋体" w:hAnsi="宋体"/>
          <w:bCs/>
          <w:color w:val="auto"/>
          <w:sz w:val="24"/>
          <w:highlight w:val="none"/>
        </w:rPr>
      </w:pPr>
      <w:r>
        <w:rPr>
          <w:rFonts w:hint="eastAsia" w:ascii="宋体" w:hAnsi="宋体"/>
          <w:bCs/>
          <w:color w:val="auto"/>
          <w:sz w:val="24"/>
          <w:highlight w:val="none"/>
        </w:rPr>
        <w:t>3.2项目名称、项目编号、包别号（如有）；</w:t>
      </w:r>
    </w:p>
    <w:p w14:paraId="10D832E3">
      <w:pPr>
        <w:widowControl/>
        <w:spacing w:line="360" w:lineRule="auto"/>
        <w:ind w:firstLine="480" w:firstLineChars="200"/>
        <w:jc w:val="left"/>
        <w:rPr>
          <w:rFonts w:ascii="宋体" w:hAnsi="宋体"/>
          <w:bCs/>
          <w:color w:val="auto"/>
          <w:sz w:val="24"/>
          <w:highlight w:val="none"/>
        </w:rPr>
      </w:pPr>
      <w:r>
        <w:rPr>
          <w:rFonts w:hint="eastAsia" w:ascii="宋体" w:hAnsi="宋体"/>
          <w:bCs/>
          <w:color w:val="auto"/>
          <w:sz w:val="24"/>
          <w:highlight w:val="none"/>
        </w:rPr>
        <w:t>3.3被质疑人名称；</w:t>
      </w:r>
    </w:p>
    <w:p w14:paraId="1BCB51C7">
      <w:pPr>
        <w:widowControl/>
        <w:spacing w:line="360" w:lineRule="auto"/>
        <w:ind w:firstLine="480" w:firstLineChars="200"/>
        <w:jc w:val="left"/>
        <w:rPr>
          <w:rFonts w:ascii="宋体" w:hAnsi="宋体"/>
          <w:bCs/>
          <w:color w:val="auto"/>
          <w:sz w:val="24"/>
          <w:highlight w:val="none"/>
        </w:rPr>
      </w:pPr>
      <w:r>
        <w:rPr>
          <w:rFonts w:hint="eastAsia" w:ascii="宋体" w:hAnsi="宋体"/>
          <w:bCs/>
          <w:color w:val="auto"/>
          <w:sz w:val="24"/>
          <w:highlight w:val="none"/>
        </w:rPr>
        <w:t>3.4具体的质疑事项、基本事实及必要的证明材料；</w:t>
      </w:r>
    </w:p>
    <w:p w14:paraId="23544BE3">
      <w:pPr>
        <w:widowControl/>
        <w:spacing w:line="360" w:lineRule="auto"/>
        <w:ind w:firstLine="480" w:firstLineChars="200"/>
        <w:jc w:val="left"/>
        <w:rPr>
          <w:rFonts w:ascii="宋体" w:hAnsi="宋体"/>
          <w:bCs/>
          <w:color w:val="auto"/>
          <w:sz w:val="24"/>
          <w:highlight w:val="none"/>
        </w:rPr>
      </w:pPr>
      <w:r>
        <w:rPr>
          <w:rFonts w:hint="eastAsia" w:ascii="宋体" w:hAnsi="宋体"/>
          <w:bCs/>
          <w:color w:val="auto"/>
          <w:sz w:val="24"/>
          <w:highlight w:val="none"/>
        </w:rPr>
        <w:t>3.5明确的请求及主张；</w:t>
      </w:r>
    </w:p>
    <w:p w14:paraId="5E0BDFFE">
      <w:pPr>
        <w:widowControl/>
        <w:spacing w:line="360" w:lineRule="auto"/>
        <w:ind w:firstLine="480" w:firstLineChars="200"/>
        <w:jc w:val="left"/>
        <w:rPr>
          <w:rFonts w:ascii="宋体" w:hAnsi="宋体"/>
          <w:bCs/>
          <w:color w:val="auto"/>
          <w:sz w:val="24"/>
          <w:highlight w:val="none"/>
        </w:rPr>
      </w:pPr>
      <w:r>
        <w:rPr>
          <w:rFonts w:hint="eastAsia" w:ascii="宋体" w:hAnsi="宋体"/>
          <w:bCs/>
          <w:color w:val="auto"/>
          <w:sz w:val="24"/>
          <w:highlight w:val="none"/>
        </w:rPr>
        <w:t>3.6提起质疑的日期。</w:t>
      </w:r>
    </w:p>
    <w:p w14:paraId="04A32FA6">
      <w:pPr>
        <w:widowControl/>
        <w:spacing w:line="360" w:lineRule="auto"/>
        <w:ind w:firstLine="480" w:firstLineChars="200"/>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质疑人为法人或者其他组织的，应当由法定代表人或其委托代理人（需有委托授权书）签字并加盖公章。</w:t>
      </w:r>
    </w:p>
    <w:p w14:paraId="3857D9CC">
      <w:pPr>
        <w:widowControl/>
        <w:spacing w:line="360" w:lineRule="auto"/>
        <w:ind w:firstLine="480" w:firstLineChars="200"/>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质疑人需要修改、补充质疑材料的，应当在质疑期内提交修改或补充材料。</w:t>
      </w:r>
    </w:p>
    <w:p w14:paraId="7F791313">
      <w:pPr>
        <w:spacing w:line="360" w:lineRule="auto"/>
        <w:ind w:firstLine="480" w:firstLineChars="200"/>
        <w:rPr>
          <w:rFonts w:ascii="宋体" w:hAnsi="宋体"/>
          <w:bCs/>
          <w:color w:val="auto"/>
          <w:sz w:val="24"/>
          <w:szCs w:val="24"/>
          <w:highlight w:val="none"/>
        </w:rPr>
      </w:pPr>
      <w:r>
        <w:rPr>
          <w:rFonts w:hint="eastAsia" w:ascii="宋体" w:hAnsi="宋体"/>
          <w:bCs/>
          <w:color w:val="auto"/>
          <w:sz w:val="24"/>
          <w:szCs w:val="24"/>
          <w:highlight w:val="none"/>
        </w:rPr>
        <w:t>4、有下列情形之一的，不予受理：</w:t>
      </w:r>
    </w:p>
    <w:p w14:paraId="4E4FEF46">
      <w:pPr>
        <w:widowControl/>
        <w:spacing w:line="360" w:lineRule="auto"/>
        <w:ind w:firstLine="480" w:firstLineChars="200"/>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4.1提起质疑的主体不是参与该采购项目活动的供应商；</w:t>
      </w:r>
    </w:p>
    <w:p w14:paraId="27727F5F">
      <w:pPr>
        <w:widowControl/>
        <w:spacing w:line="360" w:lineRule="auto"/>
        <w:ind w:firstLine="480" w:firstLineChars="200"/>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4.2提起质疑的时间超过规定时限的；</w:t>
      </w:r>
    </w:p>
    <w:p w14:paraId="4EF729AA">
      <w:pPr>
        <w:widowControl/>
        <w:spacing w:line="360" w:lineRule="auto"/>
        <w:ind w:firstLine="480" w:firstLineChars="200"/>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4.3质疑材料不完整的；</w:t>
      </w:r>
    </w:p>
    <w:p w14:paraId="2B09C17D">
      <w:pPr>
        <w:widowControl/>
        <w:spacing w:line="360" w:lineRule="auto"/>
        <w:ind w:firstLine="480" w:firstLineChars="200"/>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4.4质疑事项含有主观猜测等内容且未提供有效线索、难以查证的；</w:t>
      </w:r>
    </w:p>
    <w:p w14:paraId="2709A5B9">
      <w:pPr>
        <w:widowControl/>
        <w:spacing w:line="360" w:lineRule="auto"/>
        <w:ind w:firstLine="480" w:firstLineChars="200"/>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4.5对其他投标供应商的投标文件详细内容质疑，无法提供合法来源渠道的；</w:t>
      </w:r>
    </w:p>
    <w:p w14:paraId="1F78AB2B">
      <w:pPr>
        <w:widowControl/>
        <w:spacing w:line="360" w:lineRule="auto"/>
        <w:ind w:firstLine="480" w:firstLineChars="200"/>
        <w:jc w:val="left"/>
        <w:rPr>
          <w:rFonts w:ascii="仿宋_GB2312" w:hAnsi="宋体" w:eastAsia="仿宋_GB2312" w:cs="宋体"/>
          <w:color w:val="auto"/>
          <w:kern w:val="0"/>
          <w:sz w:val="24"/>
          <w:szCs w:val="24"/>
          <w:highlight w:val="none"/>
        </w:rPr>
      </w:pPr>
      <w:r>
        <w:rPr>
          <w:rFonts w:hint="eastAsia" w:ascii="宋体" w:hAnsi="宋体" w:cs="宋体"/>
          <w:color w:val="auto"/>
          <w:kern w:val="0"/>
          <w:sz w:val="24"/>
          <w:szCs w:val="24"/>
          <w:highlight w:val="none"/>
        </w:rPr>
        <w:t>4.6质疑事项已进入投诉处理、行政复议或行政诉讼程序的。</w:t>
      </w:r>
    </w:p>
    <w:p w14:paraId="338399A5">
      <w:pPr>
        <w:spacing w:line="360" w:lineRule="auto"/>
        <w:ind w:firstLine="480" w:firstLineChars="200"/>
        <w:rPr>
          <w:rFonts w:ascii="宋体" w:hAnsi="宋体"/>
          <w:bCs/>
          <w:color w:val="auto"/>
          <w:sz w:val="24"/>
          <w:highlight w:val="none"/>
        </w:rPr>
      </w:pPr>
      <w:r>
        <w:rPr>
          <w:rFonts w:hint="eastAsia" w:ascii="宋体" w:hAnsi="宋体"/>
          <w:bCs/>
          <w:color w:val="auto"/>
          <w:sz w:val="24"/>
          <w:highlight w:val="none"/>
        </w:rPr>
        <w:t>5、经审查符合质疑条件的，自收到质疑之日起即为受理。采购人及采购代理机构将在质疑受理后7个工作日内作出答复或相关处理决定，并以书面形式通知质疑人，答复的内容不得涉及商业秘密。</w:t>
      </w:r>
    </w:p>
    <w:p w14:paraId="3BEBAFF6">
      <w:pPr>
        <w:spacing w:line="360" w:lineRule="auto"/>
        <w:ind w:firstLine="480" w:firstLineChars="200"/>
        <w:rPr>
          <w:rFonts w:ascii="宋体" w:hAnsi="宋体"/>
          <w:bCs/>
          <w:color w:val="auto"/>
          <w:sz w:val="24"/>
          <w:highlight w:val="none"/>
        </w:rPr>
      </w:pPr>
      <w:r>
        <w:rPr>
          <w:rFonts w:hint="eastAsia" w:ascii="宋体" w:hAnsi="宋体"/>
          <w:bCs/>
          <w:color w:val="auto"/>
          <w:sz w:val="24"/>
          <w:highlight w:val="none"/>
        </w:rPr>
        <w:t>6、质疑人在</w:t>
      </w:r>
      <w:r>
        <w:rPr>
          <w:rFonts w:hint="eastAsia" w:ascii="宋体" w:hAnsi="宋体"/>
          <w:bCs/>
          <w:color w:val="auto"/>
          <w:sz w:val="24"/>
          <w:highlight w:val="none"/>
          <w:lang w:val="en-US" w:eastAsia="zh-CN"/>
        </w:rPr>
        <w:t xml:space="preserve"> </w:t>
      </w:r>
      <w:r>
        <w:rPr>
          <w:rFonts w:hint="eastAsia" w:ascii="宋体" w:hAnsi="宋体"/>
          <w:bCs/>
          <w:color w:val="auto"/>
          <w:sz w:val="24"/>
          <w:highlight w:val="none"/>
        </w:rPr>
        <w:t>关监督管理部门提起投诉。</w:t>
      </w:r>
    </w:p>
    <w:p w14:paraId="31318BA2">
      <w:pPr>
        <w:spacing w:line="360" w:lineRule="auto"/>
        <w:ind w:firstLine="480" w:firstLineChars="200"/>
        <w:rPr>
          <w:rFonts w:ascii="宋体" w:hAnsi="宋体"/>
          <w:bCs/>
          <w:color w:val="auto"/>
          <w:sz w:val="24"/>
          <w:highlight w:val="none"/>
        </w:rPr>
      </w:pPr>
      <w:r>
        <w:rPr>
          <w:rFonts w:hint="eastAsia" w:ascii="宋体" w:hAnsi="宋体"/>
          <w:bCs/>
          <w:color w:val="auto"/>
          <w:sz w:val="24"/>
          <w:highlight w:val="none"/>
        </w:rPr>
        <w:t>质疑人应在答复期满后十五个工作日内提起投诉。</w:t>
      </w:r>
    </w:p>
    <w:p w14:paraId="222ECE93">
      <w:pPr>
        <w:spacing w:line="360" w:lineRule="auto"/>
        <w:ind w:firstLine="480" w:firstLineChars="200"/>
        <w:rPr>
          <w:rFonts w:ascii="宋体" w:hAnsi="宋体"/>
          <w:bCs/>
          <w:color w:val="auto"/>
          <w:sz w:val="24"/>
          <w:highlight w:val="none"/>
        </w:rPr>
      </w:pPr>
      <w:r>
        <w:rPr>
          <w:rFonts w:hint="eastAsia" w:ascii="宋体" w:hAnsi="宋体"/>
          <w:bCs/>
          <w:color w:val="auto"/>
          <w:sz w:val="24"/>
          <w:highlight w:val="none"/>
        </w:rPr>
        <w:t>7、质疑人有下列情形之一的，属于虚假、恶意质疑，将报相关监管部门予以处理。</w:t>
      </w:r>
    </w:p>
    <w:p w14:paraId="0F64015F">
      <w:pPr>
        <w:spacing w:line="360" w:lineRule="auto"/>
        <w:ind w:firstLine="480" w:firstLineChars="200"/>
        <w:rPr>
          <w:rFonts w:ascii="宋体" w:hAnsi="宋体"/>
          <w:bCs/>
          <w:color w:val="auto"/>
          <w:sz w:val="24"/>
          <w:highlight w:val="none"/>
        </w:rPr>
      </w:pPr>
      <w:r>
        <w:rPr>
          <w:rFonts w:hint="eastAsia" w:ascii="宋体" w:hAnsi="宋体"/>
          <w:bCs/>
          <w:color w:val="auto"/>
          <w:sz w:val="24"/>
          <w:highlight w:val="none"/>
        </w:rPr>
        <w:t>7.1一年内三次以上质疑均查无实据的；</w:t>
      </w:r>
    </w:p>
    <w:p w14:paraId="5294758C">
      <w:pPr>
        <w:spacing w:line="360" w:lineRule="auto"/>
        <w:ind w:firstLine="480" w:firstLineChars="200"/>
        <w:rPr>
          <w:rFonts w:hint="eastAsia" w:ascii="宋体" w:hAnsi="宋体"/>
          <w:color w:val="auto"/>
          <w:sz w:val="24"/>
          <w:highlight w:val="none"/>
        </w:rPr>
      </w:pPr>
      <w:r>
        <w:rPr>
          <w:rFonts w:hint="eastAsia" w:ascii="宋体" w:hAnsi="宋体"/>
          <w:bCs/>
          <w:color w:val="auto"/>
          <w:sz w:val="24"/>
          <w:highlight w:val="none"/>
        </w:rPr>
        <w:t>7.2捏造事实恶意诬陷他人、有意提供虚假质疑材料的</w:t>
      </w:r>
      <w:r>
        <w:rPr>
          <w:rFonts w:hint="eastAsia" w:ascii="宋体" w:hAnsi="宋体"/>
          <w:color w:val="auto"/>
          <w:sz w:val="24"/>
          <w:highlight w:val="none"/>
        </w:rPr>
        <w:t>或者通过非法手段获取材料的。</w:t>
      </w:r>
    </w:p>
    <w:p w14:paraId="4C2DCC1A">
      <w:pPr>
        <w:pStyle w:val="2"/>
        <w:numPr>
          <w:ilvl w:val="0"/>
          <w:numId w:val="3"/>
        </w:numPr>
        <w:ind w:firstLine="480" w:firstLineChars="200"/>
        <w:rPr>
          <w:rFonts w:hint="eastAsia" w:ascii="宋体" w:hAnsi="宋体"/>
          <w:color w:val="auto"/>
          <w:highlight w:val="none"/>
        </w:rPr>
      </w:pPr>
      <w:r>
        <w:rPr>
          <w:rFonts w:hint="eastAsia" w:ascii="宋体" w:hAnsi="宋体"/>
          <w:color w:val="auto"/>
          <w:highlight w:val="none"/>
        </w:rPr>
        <w:t>其他文件未详尽列出内容均应遵循中华人民共和国境内相关法律法规。</w:t>
      </w:r>
    </w:p>
    <w:p w14:paraId="14F9EF12">
      <w:pPr>
        <w:rPr>
          <w:rFonts w:hint="eastAsia" w:ascii="宋体" w:hAnsi="宋体"/>
          <w:color w:val="auto"/>
          <w:highlight w:val="none"/>
        </w:rPr>
      </w:pPr>
    </w:p>
    <w:p w14:paraId="6070A6EC">
      <w:pPr>
        <w:rPr>
          <w:rFonts w:hint="eastAsia" w:ascii="宋体" w:hAnsi="宋体"/>
          <w:color w:val="auto"/>
          <w:highlight w:val="none"/>
        </w:rPr>
      </w:pPr>
    </w:p>
    <w:p w14:paraId="7456A5E9">
      <w:pPr>
        <w:widowControl w:val="0"/>
        <w:numPr>
          <w:ilvl w:val="0"/>
          <w:numId w:val="0"/>
        </w:numPr>
        <w:jc w:val="both"/>
        <w:rPr>
          <w:rFonts w:hint="eastAsia"/>
        </w:rPr>
      </w:pPr>
    </w:p>
    <w:p w14:paraId="6BE9C54A">
      <w:pPr>
        <w:widowControl w:val="0"/>
        <w:numPr>
          <w:ilvl w:val="0"/>
          <w:numId w:val="0"/>
        </w:numPr>
        <w:jc w:val="both"/>
        <w:rPr>
          <w:rFonts w:hint="eastAsia"/>
        </w:rPr>
      </w:pPr>
    </w:p>
    <w:p w14:paraId="6CF9093E">
      <w:pPr>
        <w:widowControl w:val="0"/>
        <w:numPr>
          <w:ilvl w:val="0"/>
          <w:numId w:val="0"/>
        </w:numPr>
        <w:jc w:val="both"/>
        <w:rPr>
          <w:rFonts w:hint="eastAsia"/>
        </w:rPr>
      </w:pPr>
    </w:p>
    <w:p w14:paraId="6D5F4865">
      <w:pPr>
        <w:widowControl w:val="0"/>
        <w:numPr>
          <w:ilvl w:val="0"/>
          <w:numId w:val="0"/>
        </w:numPr>
        <w:jc w:val="both"/>
        <w:rPr>
          <w:rFonts w:hint="eastAsia"/>
        </w:rPr>
      </w:pPr>
    </w:p>
    <w:p w14:paraId="4D22D5FD">
      <w:pPr>
        <w:widowControl w:val="0"/>
        <w:numPr>
          <w:ilvl w:val="0"/>
          <w:numId w:val="0"/>
        </w:numPr>
        <w:jc w:val="both"/>
        <w:rPr>
          <w:rFonts w:hint="eastAsia"/>
        </w:rPr>
      </w:pPr>
    </w:p>
    <w:p w14:paraId="566B6637">
      <w:pPr>
        <w:widowControl w:val="0"/>
        <w:numPr>
          <w:ilvl w:val="0"/>
          <w:numId w:val="0"/>
        </w:numPr>
        <w:jc w:val="both"/>
        <w:rPr>
          <w:rFonts w:hint="eastAsia"/>
        </w:rPr>
      </w:pPr>
    </w:p>
    <w:p w14:paraId="1C5CFC69">
      <w:pPr>
        <w:rPr>
          <w:rFonts w:hint="eastAsia" w:ascii="宋体" w:hAnsi="宋体" w:eastAsia="宋体" w:cs="宋体"/>
          <w:color w:val="auto"/>
          <w:szCs w:val="32"/>
          <w:highlight w:val="none"/>
          <w:lang w:val="en-US" w:eastAsia="zh-CN"/>
        </w:rPr>
      </w:pPr>
      <w:bookmarkStart w:id="54" w:name="_Toc7121"/>
      <w:bookmarkStart w:id="55" w:name="_Toc216158630"/>
    </w:p>
    <w:p w14:paraId="4643E54A">
      <w:pPr>
        <w:pStyle w:val="6"/>
        <w:numPr>
          <w:ilvl w:val="0"/>
          <w:numId w:val="0"/>
        </w:numPr>
        <w:jc w:val="center"/>
        <w:rPr>
          <w:rFonts w:hint="eastAsia" w:ascii="宋体" w:hAnsi="宋体" w:eastAsia="宋体" w:cs="宋体"/>
          <w:color w:val="auto"/>
          <w:szCs w:val="32"/>
          <w:highlight w:val="none"/>
        </w:rPr>
      </w:pPr>
      <w:r>
        <w:rPr>
          <w:rFonts w:hint="eastAsia" w:ascii="宋体" w:hAnsi="宋体" w:eastAsia="宋体" w:cs="宋体"/>
          <w:b/>
          <w:color w:val="auto"/>
          <w:kern w:val="0"/>
          <w:sz w:val="32"/>
          <w:szCs w:val="32"/>
          <w:lang w:val="en-US" w:eastAsia="zh-CN" w:bidi="ar-SA"/>
        </w:rPr>
        <w:t>二、</w:t>
      </w:r>
      <w:r>
        <w:rPr>
          <w:rFonts w:hint="eastAsia" w:ascii="宋体" w:hAnsi="宋体" w:eastAsia="宋体" w:cs="宋体"/>
          <w:color w:val="auto"/>
          <w:szCs w:val="32"/>
          <w:highlight w:val="none"/>
        </w:rPr>
        <w:t>采购合同</w:t>
      </w:r>
      <w:bookmarkEnd w:id="54"/>
      <w:bookmarkEnd w:id="55"/>
      <w:bookmarkStart w:id="56" w:name="_Toc363199273"/>
    </w:p>
    <w:p w14:paraId="21CC1225">
      <w:pPr>
        <w:spacing w:line="360" w:lineRule="auto"/>
        <w:jc w:val="center"/>
        <w:rPr>
          <w:rFonts w:hint="eastAsia" w:ascii="宋体" w:hAnsi="宋体" w:eastAsia="宋体" w:cs="Times New Roman"/>
          <w:bCs/>
          <w:color w:val="auto"/>
          <w:sz w:val="24"/>
          <w:highlight w:val="none"/>
        </w:rPr>
      </w:pPr>
      <w:r>
        <w:rPr>
          <w:rFonts w:hint="eastAsia" w:ascii="宋体" w:hAnsi="宋体" w:eastAsia="宋体" w:cs="Times New Roman"/>
          <w:bCs/>
          <w:color w:val="auto"/>
          <w:sz w:val="24"/>
          <w:highlight w:val="none"/>
        </w:rPr>
        <w:t>（</w:t>
      </w:r>
      <w:r>
        <w:rPr>
          <w:rFonts w:hint="eastAsia" w:ascii="宋体" w:hAnsi="宋体" w:eastAsia="宋体" w:cs="Times New Roman"/>
          <w:bCs/>
          <w:color w:val="auto"/>
          <w:sz w:val="24"/>
          <w:highlight w:val="none"/>
          <w:lang w:val="en-US" w:eastAsia="zh-CN"/>
        </w:rPr>
        <w:t>甲乙双方自行拟定</w:t>
      </w:r>
      <w:r>
        <w:rPr>
          <w:rFonts w:hint="eastAsia" w:ascii="宋体" w:hAnsi="宋体" w:eastAsia="宋体" w:cs="Times New Roman"/>
          <w:bCs/>
          <w:color w:val="auto"/>
          <w:sz w:val="24"/>
          <w:highlight w:val="none"/>
        </w:rPr>
        <w:t>）</w:t>
      </w:r>
    </w:p>
    <w:p w14:paraId="194070CB">
      <w:pPr>
        <w:jc w:val="center"/>
        <w:rPr>
          <w:rFonts w:hint="eastAsia" w:cs="宋体"/>
          <w:b/>
          <w:bCs/>
          <w:color w:val="auto"/>
          <w:sz w:val="30"/>
          <w:szCs w:val="30"/>
          <w:highlight w:val="none"/>
        </w:rPr>
      </w:pPr>
      <w:r>
        <w:rPr>
          <w:rFonts w:hint="eastAsia" w:cs="宋体"/>
          <w:color w:val="auto"/>
          <w:sz w:val="30"/>
          <w:szCs w:val="30"/>
          <w:highlight w:val="none"/>
        </w:rPr>
        <w:br w:type="page"/>
      </w:r>
      <w:bookmarkStart w:id="57" w:name="_Toc4725"/>
      <w:r>
        <w:rPr>
          <w:rFonts w:hint="eastAsia" w:cs="宋体"/>
          <w:b/>
          <w:bCs/>
          <w:color w:val="000000" w:themeColor="text1"/>
          <w:sz w:val="30"/>
          <w:szCs w:val="30"/>
          <w:highlight w:val="none"/>
          <w14:textFill>
            <w14:solidFill>
              <w14:schemeClr w14:val="tx1"/>
            </w14:solidFill>
          </w14:textFill>
        </w:rPr>
        <w:t>三、采购需求</w:t>
      </w:r>
      <w:bookmarkEnd w:id="57"/>
    </w:p>
    <w:bookmarkEnd w:id="56"/>
    <w:p w14:paraId="424ED70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cs="宋体"/>
          <w:b w:val="0"/>
          <w:bCs w:val="0"/>
          <w:color w:val="auto"/>
          <w:sz w:val="24"/>
          <w:szCs w:val="24"/>
          <w:highlight w:val="none"/>
          <w:lang w:val="en-US" w:eastAsia="zh-CN"/>
        </w:rPr>
      </w:pPr>
      <w:bookmarkStart w:id="58" w:name="_Toc7184"/>
      <w:bookmarkStart w:id="59" w:name="_Toc1857"/>
      <w:r>
        <w:rPr>
          <w:rFonts w:hint="eastAsia" w:ascii="宋体" w:hAnsi="宋体" w:cs="宋体"/>
          <w:b/>
          <w:bCs/>
          <w:color w:val="auto"/>
          <w:sz w:val="24"/>
          <w:szCs w:val="24"/>
          <w:highlight w:val="none"/>
          <w:lang w:val="en-US" w:eastAsia="zh-CN"/>
        </w:rPr>
        <w:t>一、项目概况</w:t>
      </w:r>
    </w:p>
    <w:p w14:paraId="435B239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本项目地点位于六安市体育运动学校（六安市裕安区青桐路189号），主要内容为学校教学楼301、302两间办公室墙、地、顶面改造装修，具体详见下表。</w:t>
      </w:r>
    </w:p>
    <w:p w14:paraId="0E2DC04E">
      <w:pPr>
        <w:keepNext w:val="0"/>
        <w:keepLines w:val="0"/>
        <w:pageBreakBefore w:val="0"/>
        <w:widowControl w:val="0"/>
        <w:numPr>
          <w:ilvl w:val="0"/>
          <w:numId w:val="4"/>
        </w:numPr>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cs="宋体"/>
          <w:b/>
          <w:bCs/>
          <w:sz w:val="24"/>
          <w:szCs w:val="24"/>
          <w:highlight w:val="none"/>
          <w:lang w:val="en-US" w:eastAsia="zh-CN"/>
        </w:rPr>
      </w:pPr>
      <w:r>
        <w:rPr>
          <w:rFonts w:hint="eastAsia" w:ascii="宋体" w:hAnsi="宋体" w:cs="宋体"/>
          <w:b/>
          <w:bCs/>
          <w:sz w:val="24"/>
          <w:szCs w:val="24"/>
          <w:highlight w:val="none"/>
          <w:lang w:val="en-US" w:eastAsia="zh-CN"/>
        </w:rPr>
        <w:t>工程量清单</w:t>
      </w:r>
    </w:p>
    <w:tbl>
      <w:tblPr>
        <w:tblStyle w:val="37"/>
        <w:tblW w:w="957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44"/>
        <w:gridCol w:w="1698"/>
        <w:gridCol w:w="2089"/>
        <w:gridCol w:w="3781"/>
        <w:gridCol w:w="508"/>
        <w:gridCol w:w="951"/>
      </w:tblGrid>
      <w:tr w14:paraId="4EAD16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544" w:type="dxa"/>
            <w:vMerge w:val="restart"/>
            <w:tcBorders>
              <w:top w:val="single" w:color="000000" w:sz="8" w:space="0"/>
              <w:left w:val="single" w:color="000000" w:sz="8" w:space="0"/>
              <w:bottom w:val="single" w:color="000000" w:sz="4" w:space="0"/>
              <w:right w:val="single" w:color="000000" w:sz="4" w:space="0"/>
            </w:tcBorders>
            <w:shd w:val="clear" w:color="auto" w:fill="auto"/>
            <w:vAlign w:val="center"/>
          </w:tcPr>
          <w:p w14:paraId="56775D6D">
            <w:pPr>
              <w:keepNext w:val="0"/>
              <w:keepLines w:val="0"/>
              <w:widowControl/>
              <w:suppressLineNumbers w:val="0"/>
              <w:jc w:val="center"/>
              <w:textAlignment w:val="center"/>
              <w:rPr>
                <w:rFonts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序号</w:t>
            </w:r>
          </w:p>
        </w:tc>
        <w:tc>
          <w:tcPr>
            <w:tcW w:w="1698" w:type="dxa"/>
            <w:vMerge w:val="restart"/>
            <w:tcBorders>
              <w:top w:val="single" w:color="000000" w:sz="8" w:space="0"/>
              <w:left w:val="single" w:color="000000" w:sz="4" w:space="0"/>
              <w:bottom w:val="single" w:color="000000" w:sz="4" w:space="0"/>
              <w:right w:val="single" w:color="000000" w:sz="4" w:space="0"/>
            </w:tcBorders>
            <w:shd w:val="clear" w:color="auto" w:fill="auto"/>
            <w:vAlign w:val="center"/>
          </w:tcPr>
          <w:p w14:paraId="244392B5">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项目编码</w:t>
            </w:r>
          </w:p>
        </w:tc>
        <w:tc>
          <w:tcPr>
            <w:tcW w:w="2089" w:type="dxa"/>
            <w:vMerge w:val="restart"/>
            <w:tcBorders>
              <w:top w:val="single" w:color="000000" w:sz="8" w:space="0"/>
              <w:left w:val="single" w:color="000000" w:sz="4" w:space="0"/>
              <w:bottom w:val="single" w:color="000000" w:sz="4" w:space="0"/>
              <w:right w:val="single" w:color="000000" w:sz="4" w:space="0"/>
            </w:tcBorders>
            <w:shd w:val="clear" w:color="auto" w:fill="auto"/>
            <w:vAlign w:val="center"/>
          </w:tcPr>
          <w:p w14:paraId="353EEC88">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项目名称</w:t>
            </w:r>
          </w:p>
        </w:tc>
        <w:tc>
          <w:tcPr>
            <w:tcW w:w="3781" w:type="dxa"/>
            <w:vMerge w:val="restart"/>
            <w:tcBorders>
              <w:top w:val="single" w:color="000000" w:sz="8" w:space="0"/>
              <w:left w:val="single" w:color="000000" w:sz="4" w:space="0"/>
              <w:bottom w:val="single" w:color="000000" w:sz="4" w:space="0"/>
              <w:right w:val="single" w:color="000000" w:sz="4" w:space="0"/>
            </w:tcBorders>
            <w:shd w:val="clear" w:color="auto" w:fill="auto"/>
            <w:vAlign w:val="center"/>
          </w:tcPr>
          <w:p w14:paraId="4376C30D">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项目特征描述</w:t>
            </w:r>
          </w:p>
        </w:tc>
        <w:tc>
          <w:tcPr>
            <w:tcW w:w="508" w:type="dxa"/>
            <w:vMerge w:val="restart"/>
            <w:tcBorders>
              <w:top w:val="single" w:color="000000" w:sz="8" w:space="0"/>
              <w:left w:val="single" w:color="000000" w:sz="4" w:space="0"/>
              <w:bottom w:val="single" w:color="000000" w:sz="4" w:space="0"/>
              <w:right w:val="single" w:color="000000" w:sz="4" w:space="0"/>
            </w:tcBorders>
            <w:shd w:val="clear" w:color="auto" w:fill="auto"/>
            <w:vAlign w:val="center"/>
          </w:tcPr>
          <w:p w14:paraId="1EE703C8">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计量</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单位</w:t>
            </w:r>
          </w:p>
        </w:tc>
        <w:tc>
          <w:tcPr>
            <w:tcW w:w="951" w:type="dxa"/>
            <w:vMerge w:val="restart"/>
            <w:tcBorders>
              <w:top w:val="single" w:color="000000" w:sz="8" w:space="0"/>
              <w:left w:val="single" w:color="000000" w:sz="4" w:space="0"/>
              <w:bottom w:val="single" w:color="000000" w:sz="4" w:space="0"/>
              <w:right w:val="single" w:color="000000" w:sz="4" w:space="0"/>
            </w:tcBorders>
            <w:shd w:val="clear" w:color="auto" w:fill="auto"/>
            <w:vAlign w:val="center"/>
          </w:tcPr>
          <w:p w14:paraId="35C3EFD2">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工程量</w:t>
            </w:r>
          </w:p>
        </w:tc>
      </w:tr>
      <w:tr w14:paraId="69145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544" w:type="dxa"/>
            <w:vMerge w:val="continue"/>
            <w:tcBorders>
              <w:top w:val="single" w:color="000000" w:sz="8" w:space="0"/>
              <w:left w:val="single" w:color="000000" w:sz="8" w:space="0"/>
              <w:bottom w:val="single" w:color="000000" w:sz="4" w:space="0"/>
              <w:right w:val="single" w:color="000000" w:sz="4" w:space="0"/>
            </w:tcBorders>
            <w:shd w:val="clear" w:color="auto" w:fill="auto"/>
            <w:vAlign w:val="center"/>
          </w:tcPr>
          <w:p w14:paraId="67E49CAB">
            <w:pPr>
              <w:jc w:val="center"/>
              <w:rPr>
                <w:rFonts w:hint="eastAsia" w:ascii="黑体" w:hAnsi="宋体" w:eastAsia="黑体" w:cs="黑体"/>
                <w:i w:val="0"/>
                <w:iCs w:val="0"/>
                <w:color w:val="000000"/>
                <w:sz w:val="21"/>
                <w:szCs w:val="21"/>
                <w:u w:val="none"/>
              </w:rPr>
            </w:pPr>
          </w:p>
        </w:tc>
        <w:tc>
          <w:tcPr>
            <w:tcW w:w="1698" w:type="dxa"/>
            <w:vMerge w:val="continue"/>
            <w:tcBorders>
              <w:top w:val="single" w:color="000000" w:sz="8" w:space="0"/>
              <w:left w:val="single" w:color="000000" w:sz="4" w:space="0"/>
              <w:bottom w:val="single" w:color="000000" w:sz="4" w:space="0"/>
              <w:right w:val="single" w:color="000000" w:sz="4" w:space="0"/>
            </w:tcBorders>
            <w:shd w:val="clear" w:color="auto" w:fill="auto"/>
            <w:vAlign w:val="center"/>
          </w:tcPr>
          <w:p w14:paraId="48D2CDF9">
            <w:pPr>
              <w:jc w:val="center"/>
              <w:rPr>
                <w:rFonts w:hint="eastAsia" w:ascii="黑体" w:hAnsi="宋体" w:eastAsia="黑体" w:cs="黑体"/>
                <w:i w:val="0"/>
                <w:iCs w:val="0"/>
                <w:color w:val="000000"/>
                <w:sz w:val="21"/>
                <w:szCs w:val="21"/>
                <w:u w:val="none"/>
              </w:rPr>
            </w:pPr>
          </w:p>
        </w:tc>
        <w:tc>
          <w:tcPr>
            <w:tcW w:w="2089" w:type="dxa"/>
            <w:vMerge w:val="continue"/>
            <w:tcBorders>
              <w:top w:val="single" w:color="000000" w:sz="8" w:space="0"/>
              <w:left w:val="single" w:color="000000" w:sz="4" w:space="0"/>
              <w:bottom w:val="single" w:color="000000" w:sz="4" w:space="0"/>
              <w:right w:val="single" w:color="000000" w:sz="4" w:space="0"/>
            </w:tcBorders>
            <w:shd w:val="clear" w:color="auto" w:fill="auto"/>
            <w:vAlign w:val="center"/>
          </w:tcPr>
          <w:p w14:paraId="7914CF9E">
            <w:pPr>
              <w:jc w:val="center"/>
              <w:rPr>
                <w:rFonts w:hint="eastAsia" w:ascii="黑体" w:hAnsi="宋体" w:eastAsia="黑体" w:cs="黑体"/>
                <w:i w:val="0"/>
                <w:iCs w:val="0"/>
                <w:color w:val="000000"/>
                <w:sz w:val="21"/>
                <w:szCs w:val="21"/>
                <w:u w:val="none"/>
              </w:rPr>
            </w:pPr>
          </w:p>
        </w:tc>
        <w:tc>
          <w:tcPr>
            <w:tcW w:w="3781" w:type="dxa"/>
            <w:vMerge w:val="continue"/>
            <w:tcBorders>
              <w:top w:val="single" w:color="000000" w:sz="8" w:space="0"/>
              <w:left w:val="single" w:color="000000" w:sz="4" w:space="0"/>
              <w:bottom w:val="single" w:color="000000" w:sz="4" w:space="0"/>
              <w:right w:val="single" w:color="000000" w:sz="4" w:space="0"/>
            </w:tcBorders>
            <w:shd w:val="clear" w:color="auto" w:fill="auto"/>
            <w:vAlign w:val="center"/>
          </w:tcPr>
          <w:p w14:paraId="5BD65AE9">
            <w:pPr>
              <w:jc w:val="center"/>
              <w:rPr>
                <w:rFonts w:hint="eastAsia" w:ascii="黑体" w:hAnsi="宋体" w:eastAsia="黑体" w:cs="黑体"/>
                <w:i w:val="0"/>
                <w:iCs w:val="0"/>
                <w:color w:val="000000"/>
                <w:sz w:val="21"/>
                <w:szCs w:val="21"/>
                <w:u w:val="none"/>
              </w:rPr>
            </w:pPr>
          </w:p>
        </w:tc>
        <w:tc>
          <w:tcPr>
            <w:tcW w:w="508" w:type="dxa"/>
            <w:vMerge w:val="continue"/>
            <w:tcBorders>
              <w:top w:val="single" w:color="000000" w:sz="8" w:space="0"/>
              <w:left w:val="single" w:color="000000" w:sz="4" w:space="0"/>
              <w:bottom w:val="single" w:color="000000" w:sz="4" w:space="0"/>
              <w:right w:val="single" w:color="000000" w:sz="4" w:space="0"/>
            </w:tcBorders>
            <w:shd w:val="clear" w:color="auto" w:fill="auto"/>
            <w:vAlign w:val="center"/>
          </w:tcPr>
          <w:p w14:paraId="303FBB8F">
            <w:pPr>
              <w:jc w:val="center"/>
              <w:rPr>
                <w:rFonts w:hint="eastAsia" w:ascii="黑体" w:hAnsi="宋体" w:eastAsia="黑体" w:cs="黑体"/>
                <w:i w:val="0"/>
                <w:iCs w:val="0"/>
                <w:color w:val="000000"/>
                <w:sz w:val="21"/>
                <w:szCs w:val="21"/>
                <w:u w:val="none"/>
              </w:rPr>
            </w:pPr>
          </w:p>
        </w:tc>
        <w:tc>
          <w:tcPr>
            <w:tcW w:w="951" w:type="dxa"/>
            <w:vMerge w:val="continue"/>
            <w:tcBorders>
              <w:top w:val="single" w:color="000000" w:sz="8" w:space="0"/>
              <w:left w:val="single" w:color="000000" w:sz="4" w:space="0"/>
              <w:bottom w:val="single" w:color="000000" w:sz="4" w:space="0"/>
              <w:right w:val="single" w:color="000000" w:sz="4" w:space="0"/>
            </w:tcBorders>
            <w:shd w:val="clear" w:color="auto" w:fill="auto"/>
            <w:vAlign w:val="center"/>
          </w:tcPr>
          <w:p w14:paraId="123B7407">
            <w:pPr>
              <w:jc w:val="center"/>
              <w:rPr>
                <w:rFonts w:hint="eastAsia" w:ascii="黑体" w:hAnsi="宋体" w:eastAsia="黑体" w:cs="黑体"/>
                <w:i w:val="0"/>
                <w:iCs w:val="0"/>
                <w:color w:val="000000"/>
                <w:sz w:val="21"/>
                <w:szCs w:val="21"/>
                <w:u w:val="none"/>
              </w:rPr>
            </w:pPr>
          </w:p>
        </w:tc>
      </w:tr>
      <w:tr w14:paraId="5BC6E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544" w:type="dxa"/>
            <w:vMerge w:val="continue"/>
            <w:tcBorders>
              <w:top w:val="single" w:color="000000" w:sz="8" w:space="0"/>
              <w:left w:val="single" w:color="000000" w:sz="8" w:space="0"/>
              <w:bottom w:val="single" w:color="000000" w:sz="4" w:space="0"/>
              <w:right w:val="single" w:color="000000" w:sz="4" w:space="0"/>
            </w:tcBorders>
            <w:shd w:val="clear" w:color="auto" w:fill="auto"/>
            <w:vAlign w:val="center"/>
          </w:tcPr>
          <w:p w14:paraId="334A95EF">
            <w:pPr>
              <w:jc w:val="center"/>
              <w:rPr>
                <w:rFonts w:hint="eastAsia" w:ascii="黑体" w:hAnsi="宋体" w:eastAsia="黑体" w:cs="黑体"/>
                <w:i w:val="0"/>
                <w:iCs w:val="0"/>
                <w:color w:val="000000"/>
                <w:sz w:val="21"/>
                <w:szCs w:val="21"/>
                <w:u w:val="none"/>
              </w:rPr>
            </w:pPr>
          </w:p>
        </w:tc>
        <w:tc>
          <w:tcPr>
            <w:tcW w:w="1698" w:type="dxa"/>
            <w:vMerge w:val="continue"/>
            <w:tcBorders>
              <w:top w:val="single" w:color="000000" w:sz="8" w:space="0"/>
              <w:left w:val="single" w:color="000000" w:sz="4" w:space="0"/>
              <w:bottom w:val="single" w:color="000000" w:sz="4" w:space="0"/>
              <w:right w:val="single" w:color="000000" w:sz="4" w:space="0"/>
            </w:tcBorders>
            <w:shd w:val="clear" w:color="auto" w:fill="auto"/>
            <w:vAlign w:val="center"/>
          </w:tcPr>
          <w:p w14:paraId="0C56E40B">
            <w:pPr>
              <w:jc w:val="center"/>
              <w:rPr>
                <w:rFonts w:hint="eastAsia" w:ascii="黑体" w:hAnsi="宋体" w:eastAsia="黑体" w:cs="黑体"/>
                <w:i w:val="0"/>
                <w:iCs w:val="0"/>
                <w:color w:val="000000"/>
                <w:sz w:val="21"/>
                <w:szCs w:val="21"/>
                <w:u w:val="none"/>
              </w:rPr>
            </w:pPr>
          </w:p>
        </w:tc>
        <w:tc>
          <w:tcPr>
            <w:tcW w:w="2089" w:type="dxa"/>
            <w:vMerge w:val="continue"/>
            <w:tcBorders>
              <w:top w:val="single" w:color="000000" w:sz="8" w:space="0"/>
              <w:left w:val="single" w:color="000000" w:sz="4" w:space="0"/>
              <w:bottom w:val="single" w:color="000000" w:sz="4" w:space="0"/>
              <w:right w:val="single" w:color="000000" w:sz="4" w:space="0"/>
            </w:tcBorders>
            <w:shd w:val="clear" w:color="auto" w:fill="auto"/>
            <w:vAlign w:val="center"/>
          </w:tcPr>
          <w:p w14:paraId="6CF7AA6A">
            <w:pPr>
              <w:jc w:val="center"/>
              <w:rPr>
                <w:rFonts w:hint="eastAsia" w:ascii="黑体" w:hAnsi="宋体" w:eastAsia="黑体" w:cs="黑体"/>
                <w:i w:val="0"/>
                <w:iCs w:val="0"/>
                <w:color w:val="000000"/>
                <w:sz w:val="21"/>
                <w:szCs w:val="21"/>
                <w:u w:val="none"/>
              </w:rPr>
            </w:pPr>
          </w:p>
        </w:tc>
        <w:tc>
          <w:tcPr>
            <w:tcW w:w="3781" w:type="dxa"/>
            <w:vMerge w:val="continue"/>
            <w:tcBorders>
              <w:top w:val="single" w:color="000000" w:sz="8" w:space="0"/>
              <w:left w:val="single" w:color="000000" w:sz="4" w:space="0"/>
              <w:bottom w:val="single" w:color="000000" w:sz="4" w:space="0"/>
              <w:right w:val="single" w:color="000000" w:sz="4" w:space="0"/>
            </w:tcBorders>
            <w:shd w:val="clear" w:color="auto" w:fill="auto"/>
            <w:vAlign w:val="center"/>
          </w:tcPr>
          <w:p w14:paraId="1943DBAC">
            <w:pPr>
              <w:jc w:val="center"/>
              <w:rPr>
                <w:rFonts w:hint="eastAsia" w:ascii="黑体" w:hAnsi="宋体" w:eastAsia="黑体" w:cs="黑体"/>
                <w:i w:val="0"/>
                <w:iCs w:val="0"/>
                <w:color w:val="000000"/>
                <w:sz w:val="21"/>
                <w:szCs w:val="21"/>
                <w:u w:val="none"/>
              </w:rPr>
            </w:pPr>
          </w:p>
        </w:tc>
        <w:tc>
          <w:tcPr>
            <w:tcW w:w="508" w:type="dxa"/>
            <w:vMerge w:val="continue"/>
            <w:tcBorders>
              <w:top w:val="single" w:color="000000" w:sz="8" w:space="0"/>
              <w:left w:val="single" w:color="000000" w:sz="4" w:space="0"/>
              <w:bottom w:val="single" w:color="000000" w:sz="4" w:space="0"/>
              <w:right w:val="single" w:color="000000" w:sz="4" w:space="0"/>
            </w:tcBorders>
            <w:shd w:val="clear" w:color="auto" w:fill="auto"/>
            <w:vAlign w:val="center"/>
          </w:tcPr>
          <w:p w14:paraId="6E629777">
            <w:pPr>
              <w:jc w:val="center"/>
              <w:rPr>
                <w:rFonts w:hint="eastAsia" w:ascii="黑体" w:hAnsi="宋体" w:eastAsia="黑体" w:cs="黑体"/>
                <w:i w:val="0"/>
                <w:iCs w:val="0"/>
                <w:color w:val="000000"/>
                <w:sz w:val="21"/>
                <w:szCs w:val="21"/>
                <w:u w:val="none"/>
              </w:rPr>
            </w:pPr>
          </w:p>
        </w:tc>
        <w:tc>
          <w:tcPr>
            <w:tcW w:w="951" w:type="dxa"/>
            <w:vMerge w:val="continue"/>
            <w:tcBorders>
              <w:top w:val="single" w:color="000000" w:sz="8" w:space="0"/>
              <w:left w:val="single" w:color="000000" w:sz="4" w:space="0"/>
              <w:bottom w:val="single" w:color="000000" w:sz="4" w:space="0"/>
              <w:right w:val="single" w:color="000000" w:sz="4" w:space="0"/>
            </w:tcBorders>
            <w:shd w:val="clear" w:color="auto" w:fill="auto"/>
            <w:vAlign w:val="center"/>
          </w:tcPr>
          <w:p w14:paraId="10E78353">
            <w:pPr>
              <w:jc w:val="center"/>
              <w:rPr>
                <w:rFonts w:hint="eastAsia" w:ascii="黑体" w:hAnsi="宋体" w:eastAsia="黑体" w:cs="黑体"/>
                <w:i w:val="0"/>
                <w:iCs w:val="0"/>
                <w:color w:val="000000"/>
                <w:sz w:val="21"/>
                <w:szCs w:val="21"/>
                <w:u w:val="none"/>
              </w:rPr>
            </w:pPr>
          </w:p>
        </w:tc>
      </w:tr>
      <w:tr w14:paraId="06111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5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43D6BCA">
            <w:pPr>
              <w:jc w:val="center"/>
              <w:rPr>
                <w:rFonts w:hint="eastAsia" w:ascii="宋体" w:hAnsi="宋体" w:eastAsia="宋体" w:cs="宋体"/>
                <w:i w:val="0"/>
                <w:iCs w:val="0"/>
                <w:color w:val="000000"/>
                <w:sz w:val="21"/>
                <w:szCs w:val="21"/>
                <w:u w:val="none"/>
              </w:rPr>
            </w:pPr>
          </w:p>
        </w:tc>
        <w:tc>
          <w:tcPr>
            <w:tcW w:w="1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D137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0101</w:t>
            </w:r>
          </w:p>
        </w:tc>
        <w:tc>
          <w:tcPr>
            <w:tcW w:w="58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4ADBFB">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301施工部分</w:t>
            </w:r>
          </w:p>
        </w:tc>
        <w:tc>
          <w:tcPr>
            <w:tcW w:w="5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1DF30">
            <w:pPr>
              <w:jc w:val="center"/>
              <w:rPr>
                <w:rFonts w:hint="eastAsia" w:ascii="宋体" w:hAnsi="宋体" w:eastAsia="宋体" w:cs="宋体"/>
                <w:i w:val="0"/>
                <w:iCs w:val="0"/>
                <w:color w:val="000000"/>
                <w:sz w:val="21"/>
                <w:szCs w:val="21"/>
                <w:u w:val="none"/>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6A2BF">
            <w:pPr>
              <w:jc w:val="right"/>
              <w:rPr>
                <w:rFonts w:hint="eastAsia" w:ascii="宋体" w:hAnsi="宋体" w:eastAsia="宋体" w:cs="宋体"/>
                <w:i w:val="0"/>
                <w:iCs w:val="0"/>
                <w:color w:val="000000"/>
                <w:sz w:val="21"/>
                <w:szCs w:val="21"/>
                <w:u w:val="none"/>
              </w:rPr>
            </w:pPr>
          </w:p>
        </w:tc>
      </w:tr>
      <w:tr w14:paraId="5B8FD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4" w:hRule="atLeast"/>
          <w:jc w:val="center"/>
        </w:trPr>
        <w:tc>
          <w:tcPr>
            <w:tcW w:w="5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FF482F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C903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WB011207004001</w:t>
            </w:r>
          </w:p>
        </w:tc>
        <w:tc>
          <w:tcPr>
            <w:tcW w:w="20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DFDD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石膏板隔墙</w:t>
            </w:r>
          </w:p>
        </w:tc>
        <w:tc>
          <w:tcPr>
            <w:tcW w:w="3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B4A9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1.竖龙骨40cm一档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2.隔音棉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3.石膏板饰面</w:t>
            </w:r>
          </w:p>
        </w:tc>
        <w:tc>
          <w:tcPr>
            <w:tcW w:w="5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04C7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B606C">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45.000</w:t>
            </w:r>
          </w:p>
        </w:tc>
      </w:tr>
      <w:tr w14:paraId="1C41D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9" w:hRule="atLeast"/>
          <w:jc w:val="center"/>
        </w:trPr>
        <w:tc>
          <w:tcPr>
            <w:tcW w:w="5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BD04F5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1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22C9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010807001001</w:t>
            </w:r>
          </w:p>
        </w:tc>
        <w:tc>
          <w:tcPr>
            <w:tcW w:w="20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D43F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钢化玻璃10mm厚度</w:t>
            </w:r>
          </w:p>
        </w:tc>
        <w:tc>
          <w:tcPr>
            <w:tcW w:w="3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48F3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1.尺寸：2.8*1.5</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2、含材损及玻璃胶等辅材</w:t>
            </w:r>
          </w:p>
        </w:tc>
        <w:tc>
          <w:tcPr>
            <w:tcW w:w="5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83EA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5ECDE">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4.200</w:t>
            </w:r>
          </w:p>
        </w:tc>
      </w:tr>
      <w:tr w14:paraId="52983E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9" w:hRule="atLeast"/>
          <w:jc w:val="center"/>
        </w:trPr>
        <w:tc>
          <w:tcPr>
            <w:tcW w:w="5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A004AA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1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34B8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010810001001</w:t>
            </w:r>
          </w:p>
        </w:tc>
        <w:tc>
          <w:tcPr>
            <w:tcW w:w="20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6F4F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百叶窗帘</w:t>
            </w:r>
          </w:p>
        </w:tc>
        <w:tc>
          <w:tcPr>
            <w:tcW w:w="3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4D51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1.尺寸：2.8*1.5</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2、含五金配件等辅材</w:t>
            </w:r>
          </w:p>
        </w:tc>
        <w:tc>
          <w:tcPr>
            <w:tcW w:w="5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3D58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874B0">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4.200</w:t>
            </w:r>
          </w:p>
        </w:tc>
      </w:tr>
      <w:tr w14:paraId="0E1C28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9" w:hRule="atLeast"/>
          <w:jc w:val="center"/>
        </w:trPr>
        <w:tc>
          <w:tcPr>
            <w:tcW w:w="5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7BCACE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1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3219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010810001002</w:t>
            </w:r>
          </w:p>
        </w:tc>
        <w:tc>
          <w:tcPr>
            <w:tcW w:w="20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0F17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遮阳窗帘</w:t>
            </w:r>
          </w:p>
        </w:tc>
        <w:tc>
          <w:tcPr>
            <w:tcW w:w="3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2059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1.尺寸：6.2*2.4</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2、含五金配件等辅材</w:t>
            </w:r>
          </w:p>
        </w:tc>
        <w:tc>
          <w:tcPr>
            <w:tcW w:w="5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8301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5A526">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6.200</w:t>
            </w:r>
          </w:p>
        </w:tc>
      </w:tr>
      <w:tr w14:paraId="193E49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9" w:hRule="atLeast"/>
          <w:jc w:val="center"/>
        </w:trPr>
        <w:tc>
          <w:tcPr>
            <w:tcW w:w="5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79EED5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1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28F9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010808001001</w:t>
            </w:r>
          </w:p>
        </w:tc>
        <w:tc>
          <w:tcPr>
            <w:tcW w:w="20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FC89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窗套双面</w:t>
            </w:r>
          </w:p>
        </w:tc>
        <w:tc>
          <w:tcPr>
            <w:tcW w:w="3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F00C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1.门套配套</w:t>
            </w:r>
          </w:p>
        </w:tc>
        <w:tc>
          <w:tcPr>
            <w:tcW w:w="5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7EE3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093A0">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8.600</w:t>
            </w:r>
          </w:p>
        </w:tc>
      </w:tr>
      <w:tr w14:paraId="08C6B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9" w:hRule="atLeast"/>
          <w:jc w:val="center"/>
        </w:trPr>
        <w:tc>
          <w:tcPr>
            <w:tcW w:w="5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F73AB2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1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268D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011201001001</w:t>
            </w:r>
          </w:p>
        </w:tc>
        <w:tc>
          <w:tcPr>
            <w:tcW w:w="20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05F2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隔墙墙面基层处理</w:t>
            </w:r>
          </w:p>
        </w:tc>
        <w:tc>
          <w:tcPr>
            <w:tcW w:w="3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1093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1.腻子粉、腻子膏 ，二遍腻子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2.含阴阳角条</w:t>
            </w:r>
          </w:p>
        </w:tc>
        <w:tc>
          <w:tcPr>
            <w:tcW w:w="5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4144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82814">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90.000</w:t>
            </w:r>
          </w:p>
        </w:tc>
      </w:tr>
      <w:tr w14:paraId="5DBB6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9" w:hRule="atLeast"/>
          <w:jc w:val="center"/>
        </w:trPr>
        <w:tc>
          <w:tcPr>
            <w:tcW w:w="5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24245D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w:t>
            </w:r>
          </w:p>
        </w:tc>
        <w:tc>
          <w:tcPr>
            <w:tcW w:w="1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15E9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011406001001</w:t>
            </w:r>
          </w:p>
        </w:tc>
        <w:tc>
          <w:tcPr>
            <w:tcW w:w="20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29D4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墙、顶面乳胶漆修补</w:t>
            </w:r>
          </w:p>
        </w:tc>
        <w:tc>
          <w:tcPr>
            <w:tcW w:w="3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9F51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1.局部墙面腻子粉找补材料+人工费</w:t>
            </w:r>
          </w:p>
        </w:tc>
        <w:tc>
          <w:tcPr>
            <w:tcW w:w="5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F566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4402D">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1.000</w:t>
            </w:r>
          </w:p>
        </w:tc>
      </w:tr>
      <w:tr w14:paraId="24E30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9" w:hRule="atLeast"/>
          <w:jc w:val="center"/>
        </w:trPr>
        <w:tc>
          <w:tcPr>
            <w:tcW w:w="5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A8BBDF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1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9423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011406001002</w:t>
            </w:r>
          </w:p>
        </w:tc>
        <w:tc>
          <w:tcPr>
            <w:tcW w:w="20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15E6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墙、顶面乳胶漆</w:t>
            </w:r>
          </w:p>
        </w:tc>
        <w:tc>
          <w:tcPr>
            <w:tcW w:w="3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AB6F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1.墙、顶面乳胶漆</w:t>
            </w:r>
          </w:p>
        </w:tc>
        <w:tc>
          <w:tcPr>
            <w:tcW w:w="5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230F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C28FA">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310.000</w:t>
            </w:r>
          </w:p>
        </w:tc>
      </w:tr>
      <w:tr w14:paraId="65ECB7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9" w:hRule="atLeast"/>
          <w:jc w:val="center"/>
        </w:trPr>
        <w:tc>
          <w:tcPr>
            <w:tcW w:w="5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63FE17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c>
          <w:tcPr>
            <w:tcW w:w="1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DD5B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011104002001</w:t>
            </w:r>
          </w:p>
        </w:tc>
        <w:tc>
          <w:tcPr>
            <w:tcW w:w="20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490D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强化木地板</w:t>
            </w:r>
          </w:p>
        </w:tc>
        <w:tc>
          <w:tcPr>
            <w:tcW w:w="3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CD50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1．1.0厚强化木地板成品安装，含踢脚线</w:t>
            </w:r>
          </w:p>
        </w:tc>
        <w:tc>
          <w:tcPr>
            <w:tcW w:w="5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2722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39143">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87.000</w:t>
            </w:r>
          </w:p>
        </w:tc>
      </w:tr>
      <w:tr w14:paraId="55EC02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9" w:hRule="atLeast"/>
          <w:jc w:val="center"/>
        </w:trPr>
        <w:tc>
          <w:tcPr>
            <w:tcW w:w="5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45DF63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1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C734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010801001001</w:t>
            </w:r>
          </w:p>
        </w:tc>
        <w:tc>
          <w:tcPr>
            <w:tcW w:w="20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8F7D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木门</w:t>
            </w:r>
          </w:p>
        </w:tc>
        <w:tc>
          <w:tcPr>
            <w:tcW w:w="3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5962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1．免漆木门，含门锁五金</w:t>
            </w:r>
          </w:p>
        </w:tc>
        <w:tc>
          <w:tcPr>
            <w:tcW w:w="5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7A7F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樘</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816BA">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1.000</w:t>
            </w:r>
          </w:p>
        </w:tc>
      </w:tr>
      <w:tr w14:paraId="79F9E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12" w:hRule="atLeast"/>
          <w:jc w:val="center"/>
        </w:trPr>
        <w:tc>
          <w:tcPr>
            <w:tcW w:w="5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9762D7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w:t>
            </w:r>
          </w:p>
        </w:tc>
        <w:tc>
          <w:tcPr>
            <w:tcW w:w="1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BF71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WB011501001003</w:t>
            </w:r>
          </w:p>
        </w:tc>
        <w:tc>
          <w:tcPr>
            <w:tcW w:w="20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F7E6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电路改造</w:t>
            </w:r>
          </w:p>
        </w:tc>
        <w:tc>
          <w:tcPr>
            <w:tcW w:w="3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7432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1、根据现场改造内容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2、电线盒为PVC</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3、电线：2.5平方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4、不含强电箱、漏电保护器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5、不包括主进线更换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6、不包括弱电、智能化</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7、不包括6平方以上电线及电缆</w:t>
            </w:r>
          </w:p>
        </w:tc>
        <w:tc>
          <w:tcPr>
            <w:tcW w:w="5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6A49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30CB1">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85.000</w:t>
            </w:r>
          </w:p>
        </w:tc>
      </w:tr>
      <w:tr w14:paraId="1DBBB3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5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71F0A12">
            <w:pPr>
              <w:jc w:val="center"/>
              <w:rPr>
                <w:rFonts w:hint="eastAsia" w:ascii="宋体" w:hAnsi="宋体" w:eastAsia="宋体" w:cs="宋体"/>
                <w:i w:val="0"/>
                <w:iCs w:val="0"/>
                <w:color w:val="000000"/>
                <w:sz w:val="21"/>
                <w:szCs w:val="21"/>
                <w:u w:val="none"/>
              </w:rPr>
            </w:pPr>
          </w:p>
        </w:tc>
        <w:tc>
          <w:tcPr>
            <w:tcW w:w="1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0BC9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0102</w:t>
            </w:r>
          </w:p>
        </w:tc>
        <w:tc>
          <w:tcPr>
            <w:tcW w:w="58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698545">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302施工部分</w:t>
            </w:r>
          </w:p>
        </w:tc>
        <w:tc>
          <w:tcPr>
            <w:tcW w:w="5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49A93">
            <w:pPr>
              <w:jc w:val="center"/>
              <w:rPr>
                <w:rFonts w:hint="eastAsia" w:ascii="宋体" w:hAnsi="宋体" w:eastAsia="宋体" w:cs="宋体"/>
                <w:i w:val="0"/>
                <w:iCs w:val="0"/>
                <w:color w:val="000000"/>
                <w:sz w:val="21"/>
                <w:szCs w:val="21"/>
                <w:u w:val="none"/>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1EA66">
            <w:pPr>
              <w:jc w:val="right"/>
              <w:rPr>
                <w:rFonts w:hint="eastAsia" w:ascii="宋体" w:hAnsi="宋体" w:eastAsia="宋体" w:cs="宋体"/>
                <w:i w:val="0"/>
                <w:iCs w:val="0"/>
                <w:color w:val="000000"/>
                <w:sz w:val="21"/>
                <w:szCs w:val="21"/>
                <w:u w:val="none"/>
              </w:rPr>
            </w:pPr>
          </w:p>
        </w:tc>
      </w:tr>
      <w:tr w14:paraId="43A192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4" w:hRule="atLeast"/>
          <w:jc w:val="center"/>
        </w:trPr>
        <w:tc>
          <w:tcPr>
            <w:tcW w:w="5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D6DABB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1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71DE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WB011207004002</w:t>
            </w:r>
          </w:p>
        </w:tc>
        <w:tc>
          <w:tcPr>
            <w:tcW w:w="20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96B0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石膏板隔墙</w:t>
            </w:r>
          </w:p>
        </w:tc>
        <w:tc>
          <w:tcPr>
            <w:tcW w:w="3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3E5C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1.竖龙骨40cm一档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2.隔音棉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3.石膏板饰面</w:t>
            </w:r>
          </w:p>
        </w:tc>
        <w:tc>
          <w:tcPr>
            <w:tcW w:w="5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5E62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4F66A">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45.000</w:t>
            </w:r>
          </w:p>
        </w:tc>
      </w:tr>
      <w:tr w14:paraId="30023B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9" w:hRule="atLeast"/>
          <w:jc w:val="center"/>
        </w:trPr>
        <w:tc>
          <w:tcPr>
            <w:tcW w:w="5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1C6DDE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w:t>
            </w:r>
          </w:p>
        </w:tc>
        <w:tc>
          <w:tcPr>
            <w:tcW w:w="1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9C08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010807001002</w:t>
            </w:r>
          </w:p>
        </w:tc>
        <w:tc>
          <w:tcPr>
            <w:tcW w:w="20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C1D7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钢化玻璃10mm厚度</w:t>
            </w:r>
          </w:p>
        </w:tc>
        <w:tc>
          <w:tcPr>
            <w:tcW w:w="3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4429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1.尺寸：2.8*1.5</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2、含材损及玻璃胶等辅材</w:t>
            </w:r>
          </w:p>
        </w:tc>
        <w:tc>
          <w:tcPr>
            <w:tcW w:w="5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5E35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1BBE9">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4.200</w:t>
            </w:r>
          </w:p>
        </w:tc>
      </w:tr>
      <w:tr w14:paraId="081EF6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9" w:hRule="atLeast"/>
          <w:jc w:val="center"/>
        </w:trPr>
        <w:tc>
          <w:tcPr>
            <w:tcW w:w="5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5816CB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w:t>
            </w:r>
          </w:p>
        </w:tc>
        <w:tc>
          <w:tcPr>
            <w:tcW w:w="1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F16E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010810001003</w:t>
            </w:r>
          </w:p>
        </w:tc>
        <w:tc>
          <w:tcPr>
            <w:tcW w:w="20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6CA9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百叶窗帘</w:t>
            </w:r>
          </w:p>
        </w:tc>
        <w:tc>
          <w:tcPr>
            <w:tcW w:w="3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4847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1.尺寸：2.8*1.5</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2、含五金配件等辅材</w:t>
            </w:r>
          </w:p>
        </w:tc>
        <w:tc>
          <w:tcPr>
            <w:tcW w:w="5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9763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BB2D1">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4.200</w:t>
            </w:r>
          </w:p>
        </w:tc>
      </w:tr>
      <w:tr w14:paraId="171B7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9" w:hRule="atLeast"/>
          <w:jc w:val="center"/>
        </w:trPr>
        <w:tc>
          <w:tcPr>
            <w:tcW w:w="5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E57275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w:t>
            </w:r>
          </w:p>
        </w:tc>
        <w:tc>
          <w:tcPr>
            <w:tcW w:w="1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3D83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010810001004</w:t>
            </w:r>
          </w:p>
        </w:tc>
        <w:tc>
          <w:tcPr>
            <w:tcW w:w="20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443C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遮阳窗帘</w:t>
            </w:r>
          </w:p>
        </w:tc>
        <w:tc>
          <w:tcPr>
            <w:tcW w:w="3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6E2B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1.尺寸：6.2*2.4</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2、含五金配件等辅材</w:t>
            </w:r>
          </w:p>
        </w:tc>
        <w:tc>
          <w:tcPr>
            <w:tcW w:w="5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29B5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51FAF">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6.200</w:t>
            </w:r>
          </w:p>
        </w:tc>
      </w:tr>
      <w:tr w14:paraId="37154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9" w:hRule="atLeast"/>
          <w:jc w:val="center"/>
        </w:trPr>
        <w:tc>
          <w:tcPr>
            <w:tcW w:w="5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FB42FA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w:t>
            </w:r>
          </w:p>
        </w:tc>
        <w:tc>
          <w:tcPr>
            <w:tcW w:w="1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83EA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010808001002</w:t>
            </w:r>
          </w:p>
        </w:tc>
        <w:tc>
          <w:tcPr>
            <w:tcW w:w="20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D33D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窗套双面</w:t>
            </w:r>
          </w:p>
        </w:tc>
        <w:tc>
          <w:tcPr>
            <w:tcW w:w="3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CE40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1.门套配套</w:t>
            </w:r>
          </w:p>
        </w:tc>
        <w:tc>
          <w:tcPr>
            <w:tcW w:w="5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E4D4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DE175">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8.600</w:t>
            </w:r>
          </w:p>
        </w:tc>
      </w:tr>
      <w:tr w14:paraId="440DF8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9" w:hRule="atLeast"/>
          <w:jc w:val="center"/>
        </w:trPr>
        <w:tc>
          <w:tcPr>
            <w:tcW w:w="5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82EB80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w:t>
            </w:r>
          </w:p>
        </w:tc>
        <w:tc>
          <w:tcPr>
            <w:tcW w:w="1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B992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011201001002</w:t>
            </w:r>
          </w:p>
        </w:tc>
        <w:tc>
          <w:tcPr>
            <w:tcW w:w="20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E5AD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隔墙墙面基层处理</w:t>
            </w:r>
          </w:p>
        </w:tc>
        <w:tc>
          <w:tcPr>
            <w:tcW w:w="3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D20D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1.腻子粉、腻子膏，二遍腻子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2.含阴阳角条</w:t>
            </w:r>
          </w:p>
        </w:tc>
        <w:tc>
          <w:tcPr>
            <w:tcW w:w="5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BFFD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C153F">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90.000</w:t>
            </w:r>
          </w:p>
        </w:tc>
      </w:tr>
      <w:tr w14:paraId="3D7398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9" w:hRule="atLeast"/>
          <w:jc w:val="center"/>
        </w:trPr>
        <w:tc>
          <w:tcPr>
            <w:tcW w:w="5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21E69F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w:t>
            </w:r>
          </w:p>
        </w:tc>
        <w:tc>
          <w:tcPr>
            <w:tcW w:w="1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8D29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011406001003</w:t>
            </w:r>
          </w:p>
        </w:tc>
        <w:tc>
          <w:tcPr>
            <w:tcW w:w="20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4156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墙、顶面乳胶漆修补</w:t>
            </w:r>
          </w:p>
        </w:tc>
        <w:tc>
          <w:tcPr>
            <w:tcW w:w="3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B093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1.局部墙面腻子粉找补材料+人工费</w:t>
            </w:r>
          </w:p>
        </w:tc>
        <w:tc>
          <w:tcPr>
            <w:tcW w:w="5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F8D2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E1761">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1.000</w:t>
            </w:r>
          </w:p>
        </w:tc>
      </w:tr>
      <w:tr w14:paraId="3CDA3C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9" w:hRule="atLeast"/>
          <w:jc w:val="center"/>
        </w:trPr>
        <w:tc>
          <w:tcPr>
            <w:tcW w:w="5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B85D6D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w:t>
            </w:r>
          </w:p>
        </w:tc>
        <w:tc>
          <w:tcPr>
            <w:tcW w:w="1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9D19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011406001004</w:t>
            </w:r>
          </w:p>
        </w:tc>
        <w:tc>
          <w:tcPr>
            <w:tcW w:w="20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EBC5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墙、顶面乳胶漆</w:t>
            </w:r>
          </w:p>
        </w:tc>
        <w:tc>
          <w:tcPr>
            <w:tcW w:w="3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6A85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1.墙、顶面乳胶漆</w:t>
            </w:r>
          </w:p>
        </w:tc>
        <w:tc>
          <w:tcPr>
            <w:tcW w:w="5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283F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57521">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310.000</w:t>
            </w:r>
          </w:p>
        </w:tc>
      </w:tr>
      <w:tr w14:paraId="33404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9" w:hRule="atLeast"/>
          <w:jc w:val="center"/>
        </w:trPr>
        <w:tc>
          <w:tcPr>
            <w:tcW w:w="5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7321A7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1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FF2F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011104002002</w:t>
            </w:r>
          </w:p>
        </w:tc>
        <w:tc>
          <w:tcPr>
            <w:tcW w:w="20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BDC6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强化木地板</w:t>
            </w:r>
          </w:p>
        </w:tc>
        <w:tc>
          <w:tcPr>
            <w:tcW w:w="3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1E84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1．1.0厚强化木地板成品安装，含踢脚线</w:t>
            </w:r>
          </w:p>
        </w:tc>
        <w:tc>
          <w:tcPr>
            <w:tcW w:w="5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6220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66F90">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87.000</w:t>
            </w:r>
          </w:p>
        </w:tc>
      </w:tr>
      <w:tr w14:paraId="1AC4B5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9" w:hRule="atLeast"/>
          <w:jc w:val="center"/>
        </w:trPr>
        <w:tc>
          <w:tcPr>
            <w:tcW w:w="5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C31EF9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w:t>
            </w:r>
          </w:p>
        </w:tc>
        <w:tc>
          <w:tcPr>
            <w:tcW w:w="1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FFAD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010801001002</w:t>
            </w:r>
          </w:p>
        </w:tc>
        <w:tc>
          <w:tcPr>
            <w:tcW w:w="20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BF02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木门</w:t>
            </w:r>
          </w:p>
        </w:tc>
        <w:tc>
          <w:tcPr>
            <w:tcW w:w="3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C6B4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1．免漆木门，含门锁五金</w:t>
            </w:r>
          </w:p>
        </w:tc>
        <w:tc>
          <w:tcPr>
            <w:tcW w:w="5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FBAE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樘</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18C53">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1.000</w:t>
            </w:r>
          </w:p>
        </w:tc>
      </w:tr>
      <w:tr w14:paraId="17336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12" w:hRule="atLeast"/>
          <w:jc w:val="center"/>
        </w:trPr>
        <w:tc>
          <w:tcPr>
            <w:tcW w:w="5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29A17E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w:t>
            </w:r>
          </w:p>
        </w:tc>
        <w:tc>
          <w:tcPr>
            <w:tcW w:w="1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C394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WB011501001004</w:t>
            </w:r>
          </w:p>
        </w:tc>
        <w:tc>
          <w:tcPr>
            <w:tcW w:w="20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FF49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电路改造</w:t>
            </w:r>
          </w:p>
        </w:tc>
        <w:tc>
          <w:tcPr>
            <w:tcW w:w="3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57D1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1、根据现场改造内容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2、电线盒为PVC</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3、电线：2.5平方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4、不含强电箱、漏电保护器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5、不包括主进线更换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6、不包括弱电、智能化</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7、不包括6平方以上电线及电缆</w:t>
            </w:r>
          </w:p>
        </w:tc>
        <w:tc>
          <w:tcPr>
            <w:tcW w:w="5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A688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30C31">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85.000</w:t>
            </w:r>
          </w:p>
        </w:tc>
      </w:tr>
      <w:tr w14:paraId="1C57C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5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596DB2D">
            <w:pPr>
              <w:jc w:val="center"/>
              <w:rPr>
                <w:rFonts w:hint="eastAsia" w:ascii="宋体" w:hAnsi="宋体" w:eastAsia="宋体" w:cs="宋体"/>
                <w:i w:val="0"/>
                <w:iCs w:val="0"/>
                <w:color w:val="000000"/>
                <w:sz w:val="21"/>
                <w:szCs w:val="21"/>
                <w:u w:val="none"/>
              </w:rPr>
            </w:pPr>
          </w:p>
        </w:tc>
        <w:tc>
          <w:tcPr>
            <w:tcW w:w="1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9400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0103</w:t>
            </w:r>
          </w:p>
        </w:tc>
        <w:tc>
          <w:tcPr>
            <w:tcW w:w="58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8237C9">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其他部分</w:t>
            </w:r>
          </w:p>
        </w:tc>
        <w:tc>
          <w:tcPr>
            <w:tcW w:w="5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E8143">
            <w:pPr>
              <w:jc w:val="center"/>
              <w:rPr>
                <w:rFonts w:hint="eastAsia" w:ascii="宋体" w:hAnsi="宋体" w:eastAsia="宋体" w:cs="宋体"/>
                <w:i w:val="0"/>
                <w:iCs w:val="0"/>
                <w:color w:val="000000"/>
                <w:sz w:val="21"/>
                <w:szCs w:val="21"/>
                <w:u w:val="none"/>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2702B">
            <w:pPr>
              <w:jc w:val="right"/>
              <w:rPr>
                <w:rFonts w:hint="eastAsia" w:ascii="宋体" w:hAnsi="宋体" w:eastAsia="宋体" w:cs="宋体"/>
                <w:i w:val="0"/>
                <w:iCs w:val="0"/>
                <w:color w:val="000000"/>
                <w:sz w:val="21"/>
                <w:szCs w:val="21"/>
                <w:u w:val="none"/>
              </w:rPr>
            </w:pPr>
          </w:p>
        </w:tc>
      </w:tr>
      <w:tr w14:paraId="5988A6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9" w:hRule="atLeast"/>
          <w:jc w:val="center"/>
        </w:trPr>
        <w:tc>
          <w:tcPr>
            <w:tcW w:w="5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69AC64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23</w:t>
            </w:r>
          </w:p>
        </w:tc>
        <w:tc>
          <w:tcPr>
            <w:tcW w:w="1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4E67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WB011501001005</w:t>
            </w:r>
          </w:p>
        </w:tc>
        <w:tc>
          <w:tcPr>
            <w:tcW w:w="20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C258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拆除部分及脚手架出租</w:t>
            </w:r>
          </w:p>
        </w:tc>
        <w:tc>
          <w:tcPr>
            <w:tcW w:w="3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A9F9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1、租脚手架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2、拆除人工费</w:t>
            </w:r>
          </w:p>
        </w:tc>
        <w:tc>
          <w:tcPr>
            <w:tcW w:w="5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3FF9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61E4B">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1.000</w:t>
            </w:r>
          </w:p>
        </w:tc>
      </w:tr>
      <w:tr w14:paraId="20B0C0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4" w:hRule="atLeast"/>
          <w:jc w:val="center"/>
        </w:trPr>
        <w:tc>
          <w:tcPr>
            <w:tcW w:w="5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1EC19E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w:t>
            </w:r>
          </w:p>
        </w:tc>
        <w:tc>
          <w:tcPr>
            <w:tcW w:w="1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B2F1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WB011614004001</w:t>
            </w:r>
          </w:p>
        </w:tc>
        <w:tc>
          <w:tcPr>
            <w:tcW w:w="20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98DF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垃圾外运费</w:t>
            </w:r>
          </w:p>
        </w:tc>
        <w:tc>
          <w:tcPr>
            <w:tcW w:w="3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56CD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1、按建筑面积计算</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2、本费用含日常垃圾清扫、袋装并运至小区指定地点</w:t>
            </w:r>
          </w:p>
        </w:tc>
        <w:tc>
          <w:tcPr>
            <w:tcW w:w="5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D9D3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ED321">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1.000</w:t>
            </w:r>
          </w:p>
        </w:tc>
      </w:tr>
      <w:tr w14:paraId="0D9816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9" w:hRule="atLeast"/>
          <w:jc w:val="center"/>
        </w:trPr>
        <w:tc>
          <w:tcPr>
            <w:tcW w:w="5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B0E0A7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w:t>
            </w:r>
          </w:p>
        </w:tc>
        <w:tc>
          <w:tcPr>
            <w:tcW w:w="1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9607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011614003001</w:t>
            </w:r>
          </w:p>
        </w:tc>
        <w:tc>
          <w:tcPr>
            <w:tcW w:w="20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E160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完工保洁</w:t>
            </w:r>
          </w:p>
        </w:tc>
        <w:tc>
          <w:tcPr>
            <w:tcW w:w="3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DB18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1、按建筑面积计算</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2、完工后由专业保洁公司进行保洁</w:t>
            </w:r>
          </w:p>
        </w:tc>
        <w:tc>
          <w:tcPr>
            <w:tcW w:w="5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6874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1EB5A">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87.000</w:t>
            </w:r>
          </w:p>
        </w:tc>
      </w:tr>
      <w:tr w14:paraId="68C6CF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9" w:hRule="atLeast"/>
          <w:jc w:val="center"/>
        </w:trPr>
        <w:tc>
          <w:tcPr>
            <w:tcW w:w="5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15CF81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26</w:t>
            </w:r>
          </w:p>
        </w:tc>
        <w:tc>
          <w:tcPr>
            <w:tcW w:w="1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9E84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WB011501005001</w:t>
            </w:r>
          </w:p>
        </w:tc>
        <w:tc>
          <w:tcPr>
            <w:tcW w:w="20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3A4A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成品保护</w:t>
            </w:r>
          </w:p>
        </w:tc>
        <w:tc>
          <w:tcPr>
            <w:tcW w:w="3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A852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1、按建筑面积计算</w:t>
            </w:r>
          </w:p>
        </w:tc>
        <w:tc>
          <w:tcPr>
            <w:tcW w:w="5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A5A6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FE7B0">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87.000</w:t>
            </w:r>
          </w:p>
        </w:tc>
      </w:tr>
      <w:tr w14:paraId="58D90A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9" w:hRule="atLeast"/>
          <w:jc w:val="center"/>
        </w:trPr>
        <w:tc>
          <w:tcPr>
            <w:tcW w:w="544"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7CC24E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27</w:t>
            </w:r>
          </w:p>
        </w:tc>
        <w:tc>
          <w:tcPr>
            <w:tcW w:w="1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10FB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WB011703002001</w:t>
            </w:r>
          </w:p>
        </w:tc>
        <w:tc>
          <w:tcPr>
            <w:tcW w:w="20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107A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装饰垂直运输</w:t>
            </w:r>
          </w:p>
        </w:tc>
        <w:tc>
          <w:tcPr>
            <w:tcW w:w="3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68CC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1．装饰垂直运输</w:t>
            </w:r>
          </w:p>
        </w:tc>
        <w:tc>
          <w:tcPr>
            <w:tcW w:w="5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F7CA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C34AF">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1.000</w:t>
            </w:r>
          </w:p>
        </w:tc>
      </w:tr>
    </w:tbl>
    <w:p w14:paraId="56A8D44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2" w:firstLineChars="200"/>
        <w:jc w:val="both"/>
        <w:textAlignment w:val="auto"/>
        <w:rPr>
          <w:rFonts w:hint="default" w:ascii="宋体" w:hAnsi="宋体" w:eastAsia="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注：无施工图纸，请供应商自行踏勘现场。</w:t>
      </w:r>
    </w:p>
    <w:p w14:paraId="6A9EC6B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2" w:firstLineChars="200"/>
        <w:jc w:val="both"/>
        <w:textAlignment w:val="auto"/>
        <w:rPr>
          <w:rFonts w:hint="default"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三、清单编制说明</w:t>
      </w:r>
    </w:p>
    <w:p w14:paraId="618F6E8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bCs/>
          <w:sz w:val="24"/>
          <w:szCs w:val="24"/>
        </w:rPr>
      </w:pPr>
      <w:r>
        <w:rPr>
          <w:rFonts w:hint="eastAsia" w:ascii="宋体" w:hAnsi="宋体" w:eastAsia="宋体" w:cs="宋体"/>
          <w:bCs/>
          <w:sz w:val="24"/>
          <w:szCs w:val="24"/>
          <w:lang w:eastAsia="zh-CN"/>
        </w:rPr>
        <w:t>（</w:t>
      </w:r>
      <w:r>
        <w:rPr>
          <w:rFonts w:hint="eastAsia" w:ascii="宋体" w:hAnsi="宋体" w:cs="宋体"/>
          <w:bCs/>
          <w:sz w:val="24"/>
          <w:szCs w:val="24"/>
          <w:lang w:val="en-US" w:eastAsia="zh-CN"/>
        </w:rPr>
        <w:t>一</w:t>
      </w:r>
      <w:r>
        <w:rPr>
          <w:rFonts w:hint="eastAsia" w:ascii="宋体" w:hAnsi="宋体" w:eastAsia="宋体" w:cs="宋体"/>
          <w:bCs/>
          <w:sz w:val="24"/>
          <w:szCs w:val="24"/>
          <w:lang w:eastAsia="zh-CN"/>
        </w:rPr>
        <w:t>）</w:t>
      </w:r>
      <w:r>
        <w:rPr>
          <w:rFonts w:hint="eastAsia" w:ascii="宋体" w:hAnsi="宋体" w:eastAsia="宋体" w:cs="宋体"/>
          <w:bCs/>
          <w:sz w:val="24"/>
          <w:szCs w:val="24"/>
        </w:rPr>
        <w:t>编制依据</w:t>
      </w:r>
    </w:p>
    <w:p w14:paraId="1501F30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1、根据业主要求及改造做法清单；</w:t>
      </w:r>
    </w:p>
    <w:p w14:paraId="76D2544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2、2018版安徽省建设工程计价依据：《安徽省建设工程工程量清单计价办法》、《安徽省建设工程计价依据动态调整（第一期）定额》。</w:t>
      </w:r>
    </w:p>
    <w:p w14:paraId="7CD2DB2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3、材料价格执行2025年第02期六安市信息价。信息价缺项的材料参照市场或市场询价的中等价计入；</w:t>
      </w:r>
    </w:p>
    <w:p w14:paraId="1029689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4、工程取费按2018版安徽省建设工程计价依据：《安徽省建设工程费用定额》相应费率标准计取；</w:t>
      </w:r>
    </w:p>
    <w:p w14:paraId="2C237D6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5、人工费工日单价按158.02元/工日计取；</w:t>
      </w:r>
    </w:p>
    <w:p w14:paraId="5CB447C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6、税金：按税前造价的9%计取；</w:t>
      </w:r>
    </w:p>
    <w:p w14:paraId="2D8E4CF3">
      <w:pPr>
        <w:pStyle w:val="2"/>
        <w:rPr>
          <w:rFonts w:hint="eastAsia" w:ascii="宋体" w:hAnsi="宋体" w:cs="宋体"/>
          <w:sz w:val="24"/>
          <w:szCs w:val="24"/>
          <w:lang w:val="en-US" w:eastAsia="zh-CN"/>
        </w:rPr>
      </w:pPr>
      <w:r>
        <w:rPr>
          <w:rFonts w:hint="eastAsia" w:ascii="宋体" w:hAnsi="宋体" w:cs="宋体"/>
          <w:sz w:val="24"/>
          <w:szCs w:val="24"/>
          <w:lang w:val="en-US" w:eastAsia="zh-CN"/>
        </w:rPr>
        <w:t>（二）主要材料推荐的参考品牌如下：</w:t>
      </w:r>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9"/>
        <w:gridCol w:w="2623"/>
        <w:gridCol w:w="5082"/>
      </w:tblGrid>
      <w:tr w14:paraId="28A2C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1129" w:type="dxa"/>
            <w:noWrap w:val="0"/>
            <w:vAlign w:val="center"/>
          </w:tcPr>
          <w:p w14:paraId="0452BABC">
            <w:pPr>
              <w:spacing w:line="460" w:lineRule="atLeast"/>
              <w:jc w:val="center"/>
              <w:rPr>
                <w:rFonts w:hint="eastAsia" w:ascii="宋体" w:hAnsi="宋体" w:eastAsia="宋体" w:cs="宋体"/>
                <w:color w:val="auto"/>
                <w:sz w:val="24"/>
                <w:szCs w:val="24"/>
              </w:rPr>
            </w:pPr>
            <w:r>
              <w:rPr>
                <w:rFonts w:hint="eastAsia" w:ascii="宋体" w:hAnsi="宋体" w:eastAsia="宋体" w:cs="宋体"/>
                <w:color w:val="auto"/>
                <w:sz w:val="24"/>
                <w:szCs w:val="24"/>
              </w:rPr>
              <w:t>序号</w:t>
            </w:r>
          </w:p>
        </w:tc>
        <w:tc>
          <w:tcPr>
            <w:tcW w:w="2623" w:type="dxa"/>
            <w:noWrap w:val="0"/>
            <w:vAlign w:val="center"/>
          </w:tcPr>
          <w:p w14:paraId="19232ED7">
            <w:pPr>
              <w:spacing w:line="460" w:lineRule="atLeast"/>
              <w:jc w:val="center"/>
              <w:rPr>
                <w:rFonts w:hint="eastAsia" w:ascii="宋体" w:hAnsi="宋体" w:eastAsia="宋体" w:cs="宋体"/>
                <w:color w:val="auto"/>
                <w:sz w:val="24"/>
                <w:szCs w:val="24"/>
              </w:rPr>
            </w:pPr>
            <w:r>
              <w:rPr>
                <w:rFonts w:hint="eastAsia" w:ascii="宋体" w:hAnsi="宋体" w:eastAsia="宋体" w:cs="宋体"/>
                <w:color w:val="auto"/>
                <w:sz w:val="24"/>
                <w:szCs w:val="24"/>
              </w:rPr>
              <w:t>主要材料名称</w:t>
            </w:r>
          </w:p>
        </w:tc>
        <w:tc>
          <w:tcPr>
            <w:tcW w:w="5082" w:type="dxa"/>
            <w:noWrap w:val="0"/>
            <w:vAlign w:val="center"/>
          </w:tcPr>
          <w:p w14:paraId="20852EA0">
            <w:pPr>
              <w:spacing w:line="460" w:lineRule="atLeast"/>
              <w:jc w:val="center"/>
              <w:rPr>
                <w:rFonts w:hint="eastAsia" w:ascii="宋体" w:hAnsi="宋体" w:eastAsia="宋体" w:cs="宋体"/>
                <w:color w:val="auto"/>
                <w:sz w:val="24"/>
                <w:szCs w:val="24"/>
              </w:rPr>
            </w:pPr>
            <w:r>
              <w:rPr>
                <w:rFonts w:hint="eastAsia" w:ascii="宋体" w:hAnsi="宋体" w:eastAsia="宋体" w:cs="宋体"/>
                <w:color w:val="auto"/>
                <w:sz w:val="24"/>
                <w:szCs w:val="24"/>
              </w:rPr>
              <w:t>参考品牌</w:t>
            </w:r>
          </w:p>
        </w:tc>
      </w:tr>
      <w:tr w14:paraId="01552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29" w:type="dxa"/>
            <w:noWrap w:val="0"/>
            <w:vAlign w:val="center"/>
          </w:tcPr>
          <w:p w14:paraId="133B5983">
            <w:pPr>
              <w:spacing w:line="460" w:lineRule="atLeas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p>
        </w:tc>
        <w:tc>
          <w:tcPr>
            <w:tcW w:w="2623" w:type="dxa"/>
            <w:noWrap w:val="0"/>
            <w:vAlign w:val="center"/>
          </w:tcPr>
          <w:p w14:paraId="70294A9B">
            <w:pPr>
              <w:spacing w:line="460" w:lineRule="atLeas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石膏板</w:t>
            </w:r>
          </w:p>
        </w:tc>
        <w:tc>
          <w:tcPr>
            <w:tcW w:w="5082" w:type="dxa"/>
            <w:noWrap w:val="0"/>
            <w:vAlign w:val="center"/>
          </w:tcPr>
          <w:p w14:paraId="49626935">
            <w:pPr>
              <w:spacing w:line="460" w:lineRule="atLeas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泰山、龙牌、梦牌</w:t>
            </w:r>
          </w:p>
        </w:tc>
      </w:tr>
      <w:tr w14:paraId="3473C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29" w:type="dxa"/>
            <w:noWrap w:val="0"/>
            <w:vAlign w:val="center"/>
          </w:tcPr>
          <w:p w14:paraId="4395235D">
            <w:pPr>
              <w:spacing w:line="460" w:lineRule="atLeas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p>
        </w:tc>
        <w:tc>
          <w:tcPr>
            <w:tcW w:w="2623" w:type="dxa"/>
            <w:noWrap w:val="0"/>
            <w:vAlign w:val="center"/>
          </w:tcPr>
          <w:p w14:paraId="6E512252">
            <w:pPr>
              <w:spacing w:line="460" w:lineRule="atLeas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腻子</w:t>
            </w:r>
          </w:p>
        </w:tc>
        <w:tc>
          <w:tcPr>
            <w:tcW w:w="5082" w:type="dxa"/>
            <w:noWrap w:val="0"/>
            <w:vAlign w:val="center"/>
          </w:tcPr>
          <w:p w14:paraId="4C99DBFF">
            <w:pPr>
              <w:spacing w:line="460" w:lineRule="atLeast"/>
              <w:jc w:val="center"/>
              <w:rPr>
                <w:rFonts w:hint="eastAsia" w:ascii="宋体" w:hAnsi="宋体" w:eastAsia="宋体" w:cs="宋体"/>
                <w:color w:val="auto"/>
                <w:sz w:val="24"/>
                <w:szCs w:val="24"/>
                <w:lang w:val="en-US" w:eastAsia="zh-CN"/>
              </w:rPr>
            </w:pPr>
            <w:bookmarkStart w:id="60" w:name="OLE_LINK3"/>
            <w:r>
              <w:rPr>
                <w:rFonts w:hint="eastAsia" w:ascii="宋体" w:hAnsi="宋体" w:eastAsia="宋体" w:cs="宋体"/>
                <w:color w:val="auto"/>
                <w:sz w:val="24"/>
                <w:szCs w:val="24"/>
                <w:lang w:val="en-US" w:eastAsia="zh-CN"/>
              </w:rPr>
              <w:t>立邦、</w:t>
            </w:r>
            <w:bookmarkEnd w:id="60"/>
            <w:r>
              <w:rPr>
                <w:rFonts w:hint="eastAsia" w:ascii="宋体" w:hAnsi="宋体" w:eastAsia="宋体" w:cs="宋体"/>
                <w:color w:val="auto"/>
                <w:sz w:val="24"/>
                <w:szCs w:val="24"/>
                <w:lang w:val="en-US" w:eastAsia="zh-CN"/>
              </w:rPr>
              <w:t>三棵树、白得</w:t>
            </w:r>
          </w:p>
        </w:tc>
      </w:tr>
      <w:tr w14:paraId="45CE5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29" w:type="dxa"/>
            <w:noWrap w:val="0"/>
            <w:vAlign w:val="center"/>
          </w:tcPr>
          <w:p w14:paraId="2053B739">
            <w:pPr>
              <w:spacing w:line="460" w:lineRule="atLeas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w:t>
            </w:r>
          </w:p>
        </w:tc>
        <w:tc>
          <w:tcPr>
            <w:tcW w:w="2623" w:type="dxa"/>
            <w:noWrap w:val="0"/>
            <w:vAlign w:val="center"/>
          </w:tcPr>
          <w:p w14:paraId="7784D75C">
            <w:pPr>
              <w:spacing w:line="460" w:lineRule="atLeas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乳胶漆</w:t>
            </w:r>
          </w:p>
        </w:tc>
        <w:tc>
          <w:tcPr>
            <w:tcW w:w="5082" w:type="dxa"/>
            <w:noWrap w:val="0"/>
            <w:vAlign w:val="center"/>
          </w:tcPr>
          <w:p w14:paraId="43B94433">
            <w:pPr>
              <w:spacing w:line="460" w:lineRule="atLeas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立邦、多乐士、嘉宝莉</w:t>
            </w:r>
          </w:p>
        </w:tc>
      </w:tr>
      <w:tr w14:paraId="40A27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29" w:type="dxa"/>
            <w:noWrap w:val="0"/>
            <w:vAlign w:val="center"/>
          </w:tcPr>
          <w:p w14:paraId="5BD83841">
            <w:pPr>
              <w:spacing w:line="460" w:lineRule="atLeas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w:t>
            </w:r>
          </w:p>
        </w:tc>
        <w:tc>
          <w:tcPr>
            <w:tcW w:w="2623" w:type="dxa"/>
            <w:noWrap w:val="0"/>
            <w:vAlign w:val="center"/>
          </w:tcPr>
          <w:p w14:paraId="211F289F">
            <w:pPr>
              <w:spacing w:line="460" w:lineRule="atLeas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木门</w:t>
            </w:r>
          </w:p>
        </w:tc>
        <w:tc>
          <w:tcPr>
            <w:tcW w:w="5082" w:type="dxa"/>
            <w:noWrap w:val="0"/>
            <w:vAlign w:val="center"/>
          </w:tcPr>
          <w:p w14:paraId="3743D59D">
            <w:pPr>
              <w:spacing w:line="460" w:lineRule="atLeast"/>
              <w:jc w:val="center"/>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鑫乐佳</w:t>
            </w:r>
            <w:r>
              <w:rPr>
                <w:rFonts w:hint="eastAsia" w:ascii="宋体" w:hAnsi="宋体" w:eastAsia="宋体" w:cs="宋体"/>
                <w:color w:val="auto"/>
                <w:sz w:val="24"/>
                <w:szCs w:val="24"/>
                <w:lang w:val="en-US" w:eastAsia="zh-CN"/>
              </w:rPr>
              <w:t>、美心、肯尼亚</w:t>
            </w:r>
          </w:p>
        </w:tc>
      </w:tr>
      <w:tr w14:paraId="631FD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29" w:type="dxa"/>
            <w:noWrap w:val="0"/>
            <w:vAlign w:val="center"/>
          </w:tcPr>
          <w:p w14:paraId="2007291B">
            <w:pPr>
              <w:spacing w:line="460" w:lineRule="atLeas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w:t>
            </w:r>
          </w:p>
        </w:tc>
        <w:tc>
          <w:tcPr>
            <w:tcW w:w="2623" w:type="dxa"/>
            <w:noWrap w:val="0"/>
            <w:vAlign w:val="center"/>
          </w:tcPr>
          <w:p w14:paraId="23408490">
            <w:pPr>
              <w:spacing w:line="460" w:lineRule="atLeas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电线</w:t>
            </w:r>
          </w:p>
        </w:tc>
        <w:tc>
          <w:tcPr>
            <w:tcW w:w="5082" w:type="dxa"/>
            <w:noWrap w:val="0"/>
            <w:vAlign w:val="center"/>
          </w:tcPr>
          <w:p w14:paraId="281ACA62">
            <w:pPr>
              <w:spacing w:line="460" w:lineRule="atLeas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eastAsia="zh-CN"/>
              </w:rPr>
              <w:t>绿宝、远东、明都</w:t>
            </w:r>
          </w:p>
        </w:tc>
      </w:tr>
      <w:tr w14:paraId="108D2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834" w:type="dxa"/>
            <w:gridSpan w:val="3"/>
            <w:noWrap w:val="0"/>
            <w:vAlign w:val="center"/>
          </w:tcPr>
          <w:p w14:paraId="4BFDC213">
            <w:pPr>
              <w:spacing w:line="460" w:lineRule="atLeast"/>
              <w:jc w:val="left"/>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注：对于采购人推荐品牌的材料，供应商可选用推荐品牌或不低于推荐品牌质量标准的其它品牌。</w:t>
            </w:r>
          </w:p>
        </w:tc>
      </w:tr>
    </w:tbl>
    <w:p w14:paraId="57CE2D0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t>
      </w:r>
      <w:r>
        <w:rPr>
          <w:rFonts w:hint="eastAsia" w:ascii="宋体" w:hAnsi="宋体" w:cs="宋体"/>
          <w:sz w:val="24"/>
          <w:szCs w:val="24"/>
          <w:lang w:val="en-US" w:eastAsia="zh-CN"/>
        </w:rPr>
        <w:t>三</w:t>
      </w:r>
      <w:r>
        <w:rPr>
          <w:rFonts w:hint="eastAsia" w:ascii="宋体" w:hAnsi="宋体" w:eastAsia="宋体" w:cs="宋体"/>
          <w:sz w:val="24"/>
          <w:szCs w:val="24"/>
          <w:lang w:val="en-US" w:eastAsia="zh-CN"/>
        </w:rPr>
        <w:t>）其他说明</w:t>
      </w:r>
    </w:p>
    <w:p w14:paraId="1BC7798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1、本工程混凝土均采用商品混凝土、砂浆均采用预拌砂浆。</w:t>
      </w:r>
    </w:p>
    <w:p w14:paraId="7460F42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供应商踏勘现场，应充分考虑各种因素：施工排水、施工临时便道、接入现场的施工用水、用电、挖树根、现场临时围墙拆除、临时道路或建筑物基础拆除、施工垃圾清运、地下室顶层回填土施工机械使用、已完工程保护措施等，供应商自报费用，体现在报价中，中标后不得以任何理由增加造价。</w:t>
      </w:r>
    </w:p>
    <w:p w14:paraId="0785B4E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安装工程中所有墙面配管、设备安装清单编制按照各专业间配合施工考虑，涉及墙面凿槽、刨沟、凿孔（洞）、恢复等费用由施工单位自行考虑，工程量清单不单独列项，中标后不再调整。安装工程各类管道配件（包含钢管沟槽配件）由</w:t>
      </w:r>
      <w:r>
        <w:rPr>
          <w:rFonts w:hint="eastAsia" w:ascii="宋体" w:hAnsi="宋体" w:cs="宋体"/>
          <w:sz w:val="24"/>
          <w:szCs w:val="24"/>
          <w:lang w:val="en-US" w:eastAsia="zh-CN"/>
        </w:rPr>
        <w:t>供应商</w:t>
      </w:r>
      <w:r>
        <w:rPr>
          <w:rFonts w:hint="eastAsia" w:ascii="宋体" w:hAnsi="宋体" w:eastAsia="宋体" w:cs="宋体"/>
          <w:sz w:val="24"/>
          <w:szCs w:val="24"/>
          <w:lang w:val="en-US" w:eastAsia="zh-CN"/>
        </w:rPr>
        <w:t>综合考虑，中标后不再调整。</w:t>
      </w:r>
    </w:p>
    <w:p w14:paraId="5F71448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4、供应商自行考虑交叉施工中，施工难度大、施工工效差等各种周边环境影响施工不利因素，并充分体现在报价中。</w:t>
      </w:r>
    </w:p>
    <w:p w14:paraId="53DB613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5、所有材料供应商在采购前应将拟采购的材料的厂家、规格型号、质量等级、价格等参数递交给</w:t>
      </w:r>
      <w:r>
        <w:rPr>
          <w:rFonts w:hint="eastAsia" w:ascii="宋体" w:hAnsi="宋体" w:cs="宋体"/>
          <w:sz w:val="24"/>
          <w:szCs w:val="24"/>
          <w:lang w:val="en-US" w:eastAsia="zh-CN"/>
        </w:rPr>
        <w:t>采购</w:t>
      </w:r>
      <w:r>
        <w:rPr>
          <w:rFonts w:hint="eastAsia" w:ascii="宋体" w:hAnsi="宋体" w:eastAsia="宋体" w:cs="宋体"/>
          <w:sz w:val="24"/>
          <w:szCs w:val="24"/>
          <w:lang w:val="en-US" w:eastAsia="zh-CN"/>
        </w:rPr>
        <w:t>人，得到</w:t>
      </w:r>
      <w:r>
        <w:rPr>
          <w:rFonts w:hint="eastAsia" w:ascii="宋体" w:hAnsi="宋体" w:cs="宋体"/>
          <w:sz w:val="24"/>
          <w:szCs w:val="24"/>
          <w:lang w:val="en-US" w:eastAsia="zh-CN"/>
        </w:rPr>
        <w:t>采购</w:t>
      </w:r>
      <w:r>
        <w:rPr>
          <w:rFonts w:hint="eastAsia" w:ascii="宋体" w:hAnsi="宋体" w:eastAsia="宋体" w:cs="宋体"/>
          <w:sz w:val="24"/>
          <w:szCs w:val="24"/>
          <w:lang w:val="en-US" w:eastAsia="zh-CN"/>
        </w:rPr>
        <w:t>人同意后方可进行采购，否则，</w:t>
      </w:r>
      <w:r>
        <w:rPr>
          <w:rFonts w:hint="eastAsia" w:ascii="宋体" w:hAnsi="宋体" w:cs="宋体"/>
          <w:sz w:val="24"/>
          <w:szCs w:val="24"/>
          <w:lang w:val="en-US" w:eastAsia="zh-CN"/>
        </w:rPr>
        <w:t>采购</w:t>
      </w:r>
      <w:r>
        <w:rPr>
          <w:rFonts w:hint="eastAsia" w:ascii="宋体" w:hAnsi="宋体" w:eastAsia="宋体" w:cs="宋体"/>
          <w:sz w:val="24"/>
          <w:szCs w:val="24"/>
          <w:lang w:val="en-US" w:eastAsia="zh-CN"/>
        </w:rPr>
        <w:t>人不予认可，</w:t>
      </w:r>
      <w:r>
        <w:rPr>
          <w:rFonts w:hint="eastAsia" w:ascii="宋体" w:hAnsi="宋体" w:cs="宋体"/>
          <w:sz w:val="24"/>
          <w:szCs w:val="24"/>
          <w:lang w:val="en-US" w:eastAsia="zh-CN"/>
        </w:rPr>
        <w:t>采购</w:t>
      </w:r>
      <w:r>
        <w:rPr>
          <w:rFonts w:hint="eastAsia" w:ascii="宋体" w:hAnsi="宋体" w:eastAsia="宋体" w:cs="宋体"/>
          <w:sz w:val="24"/>
          <w:szCs w:val="24"/>
          <w:lang w:val="en-US" w:eastAsia="zh-CN"/>
        </w:rPr>
        <w:t>人有权勒令其材料或设备退场，供应商应承担由此产生的一切损失。供应商自行采购的材料应满足设计和规范要求的质量等级，并须按有关技术规范要求对材料质量进行检验。如</w:t>
      </w:r>
      <w:r>
        <w:rPr>
          <w:rFonts w:hint="eastAsia" w:ascii="宋体" w:hAnsi="宋体" w:cs="宋体"/>
          <w:sz w:val="24"/>
          <w:szCs w:val="24"/>
          <w:lang w:val="en-US" w:eastAsia="zh-CN"/>
        </w:rPr>
        <w:t>采购人</w:t>
      </w:r>
      <w:r>
        <w:rPr>
          <w:rFonts w:hint="eastAsia" w:ascii="宋体" w:hAnsi="宋体" w:eastAsia="宋体" w:cs="宋体"/>
          <w:sz w:val="24"/>
          <w:szCs w:val="24"/>
          <w:lang w:val="en-US" w:eastAsia="zh-CN"/>
        </w:rPr>
        <w:t>对某种或某些材料的质量有异议，有权提出停止使用的要求，供应商必须服从该要求。若该材料经权威检验部门鉴定确有质量问题，由此而发生的一切费用由供应商自负。因供应商自行采购的材料质量引起的工程质量问题由供应商承担所造成的一切损失。</w:t>
      </w:r>
    </w:p>
    <w:p w14:paraId="25B873E5">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四、报价说明</w:t>
      </w:r>
    </w:p>
    <w:p w14:paraId="6E32E6F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auto"/>
          <w:sz w:val="28"/>
          <w:szCs w:val="28"/>
          <w:highlight w:val="none"/>
        </w:rPr>
      </w:pPr>
      <w:r>
        <w:rPr>
          <w:rFonts w:hint="eastAsia" w:ascii="宋体" w:hAnsi="宋体" w:eastAsia="宋体" w:cs="宋体"/>
          <w:b w:val="0"/>
          <w:bCs w:val="0"/>
          <w:sz w:val="24"/>
          <w:szCs w:val="24"/>
          <w:lang w:val="en-US" w:eastAsia="zh-CN"/>
        </w:rPr>
        <w:t>本项目的响应报价采用工程量清单全费用综合单价报价法。全费用综合单价是指完成本工程项目的除措施项目费、不可竞争费、其他项目费、税金外的全费用单价，其组成包括人工费、材料费、机械费、综合费和施工工期内的风险费用。供应商应根据当前建筑市场行情，结合工程实际情况及本单位的施工方法、材料来源渠道、施工机械装备、施工管理水平等，对报价费用进行分析、测算，实事求是地确定响应报价（不得低于成本价），任何投标优惠都体现在报价内。</w:t>
      </w:r>
      <w:r>
        <w:rPr>
          <w:rFonts w:hint="eastAsia" w:ascii="宋体" w:hAnsi="宋体" w:eastAsia="宋体" w:cs="宋体"/>
          <w:b/>
          <w:bCs/>
          <w:color w:val="auto"/>
          <w:sz w:val="28"/>
          <w:szCs w:val="28"/>
          <w:highlight w:val="none"/>
        </w:rPr>
        <w:br w:type="page"/>
      </w:r>
      <w:r>
        <w:rPr>
          <w:rFonts w:hint="eastAsia" w:ascii="宋体" w:hAnsi="宋体" w:eastAsia="宋体" w:cs="宋体"/>
          <w:b/>
          <w:bCs/>
          <w:color w:val="auto"/>
          <w:sz w:val="28"/>
          <w:szCs w:val="28"/>
          <w:highlight w:val="none"/>
        </w:rPr>
        <w:t>四、响应文件格式</w:t>
      </w:r>
      <w:bookmarkEnd w:id="58"/>
      <w:bookmarkEnd w:id="59"/>
    </w:p>
    <w:p w14:paraId="2FE936FD">
      <w:pPr>
        <w:spacing w:line="500" w:lineRule="exact"/>
        <w:ind w:firstLine="643" w:firstLineChars="200"/>
        <w:jc w:val="right"/>
        <w:rPr>
          <w:rFonts w:hint="default" w:ascii="宋体" w:hAnsi="宋体" w:eastAsia="宋体"/>
          <w:b/>
          <w:color w:val="auto"/>
          <w:sz w:val="32"/>
          <w:highlight w:val="none"/>
          <w:lang w:val="en-US" w:eastAsia="zh-CN"/>
        </w:rPr>
      </w:pPr>
      <w:r>
        <w:rPr>
          <w:rFonts w:hint="eastAsia" w:ascii="宋体" w:hAnsi="宋体"/>
          <w:b/>
          <w:color w:val="auto"/>
          <w:sz w:val="32"/>
          <w:highlight w:val="none"/>
          <w:lang w:val="en-US" w:eastAsia="zh-CN"/>
        </w:rPr>
        <w:t>正/副本</w:t>
      </w:r>
    </w:p>
    <w:p w14:paraId="7969F609">
      <w:pPr>
        <w:spacing w:line="500" w:lineRule="exact"/>
        <w:ind w:firstLine="643" w:firstLineChars="200"/>
        <w:jc w:val="center"/>
        <w:rPr>
          <w:rFonts w:ascii="宋体" w:hAnsi="宋体"/>
          <w:b/>
          <w:color w:val="auto"/>
          <w:sz w:val="32"/>
          <w:highlight w:val="none"/>
        </w:rPr>
      </w:pPr>
      <w:r>
        <w:rPr>
          <w:rFonts w:hint="eastAsia" w:ascii="宋体" w:hAnsi="宋体"/>
          <w:b/>
          <w:color w:val="auto"/>
          <w:sz w:val="32"/>
          <w:highlight w:val="none"/>
          <w:u w:val="single"/>
        </w:rPr>
        <w:t>　　　　　　　　　</w:t>
      </w:r>
      <w:r>
        <w:rPr>
          <w:rFonts w:hint="eastAsia" w:ascii="宋体" w:hAnsi="宋体"/>
          <w:b/>
          <w:color w:val="auto"/>
          <w:sz w:val="32"/>
          <w:highlight w:val="none"/>
        </w:rPr>
        <w:t>项目</w:t>
      </w:r>
    </w:p>
    <w:p w14:paraId="50DFF234">
      <w:pPr>
        <w:spacing w:line="900" w:lineRule="exact"/>
        <w:ind w:firstLine="1446" w:firstLineChars="200"/>
        <w:rPr>
          <w:rFonts w:ascii="宋体" w:hAnsi="宋体"/>
          <w:b/>
          <w:color w:val="auto"/>
          <w:sz w:val="72"/>
          <w:highlight w:val="none"/>
        </w:rPr>
      </w:pPr>
    </w:p>
    <w:p w14:paraId="007C4B68">
      <w:pPr>
        <w:spacing w:line="900" w:lineRule="exact"/>
        <w:jc w:val="center"/>
        <w:rPr>
          <w:rFonts w:ascii="宋体" w:hAnsi="宋体"/>
          <w:b/>
          <w:color w:val="auto"/>
          <w:sz w:val="72"/>
          <w:highlight w:val="none"/>
        </w:rPr>
      </w:pPr>
      <w:r>
        <w:rPr>
          <w:rFonts w:hint="eastAsia" w:ascii="宋体" w:hAnsi="宋体"/>
          <w:b/>
          <w:color w:val="auto"/>
          <w:sz w:val="72"/>
          <w:highlight w:val="none"/>
        </w:rPr>
        <w:t>响</w:t>
      </w:r>
    </w:p>
    <w:p w14:paraId="4172BCAC">
      <w:pPr>
        <w:spacing w:line="900" w:lineRule="exact"/>
        <w:ind w:firstLine="1446" w:firstLineChars="200"/>
        <w:jc w:val="center"/>
        <w:rPr>
          <w:rFonts w:ascii="宋体" w:hAnsi="宋体"/>
          <w:b/>
          <w:color w:val="auto"/>
          <w:sz w:val="72"/>
          <w:highlight w:val="none"/>
        </w:rPr>
      </w:pPr>
    </w:p>
    <w:p w14:paraId="66E7CAB9">
      <w:pPr>
        <w:spacing w:line="900" w:lineRule="exact"/>
        <w:jc w:val="center"/>
        <w:rPr>
          <w:rFonts w:ascii="宋体" w:hAnsi="宋体"/>
          <w:b/>
          <w:color w:val="auto"/>
          <w:sz w:val="72"/>
          <w:highlight w:val="none"/>
        </w:rPr>
      </w:pPr>
      <w:r>
        <w:rPr>
          <w:rFonts w:hint="eastAsia" w:ascii="宋体" w:hAnsi="宋体"/>
          <w:b/>
          <w:color w:val="auto"/>
          <w:sz w:val="72"/>
          <w:highlight w:val="none"/>
        </w:rPr>
        <w:t>应</w:t>
      </w:r>
    </w:p>
    <w:p w14:paraId="2B560EA1">
      <w:pPr>
        <w:spacing w:line="900" w:lineRule="exact"/>
        <w:ind w:firstLine="1446" w:firstLineChars="200"/>
        <w:jc w:val="center"/>
        <w:rPr>
          <w:rFonts w:ascii="宋体" w:hAnsi="宋体"/>
          <w:b/>
          <w:color w:val="auto"/>
          <w:sz w:val="72"/>
          <w:highlight w:val="none"/>
        </w:rPr>
      </w:pPr>
    </w:p>
    <w:p w14:paraId="47728D17">
      <w:pPr>
        <w:spacing w:line="900" w:lineRule="exact"/>
        <w:jc w:val="center"/>
        <w:rPr>
          <w:rFonts w:ascii="宋体" w:hAnsi="宋体"/>
          <w:b/>
          <w:color w:val="auto"/>
          <w:sz w:val="72"/>
          <w:highlight w:val="none"/>
        </w:rPr>
      </w:pPr>
      <w:r>
        <w:rPr>
          <w:rFonts w:hint="eastAsia" w:ascii="宋体" w:hAnsi="宋体"/>
          <w:b/>
          <w:color w:val="auto"/>
          <w:sz w:val="72"/>
          <w:highlight w:val="none"/>
        </w:rPr>
        <w:t>文</w:t>
      </w:r>
    </w:p>
    <w:p w14:paraId="3DB1579B">
      <w:pPr>
        <w:spacing w:line="900" w:lineRule="exact"/>
        <w:ind w:firstLine="1446" w:firstLineChars="200"/>
        <w:jc w:val="center"/>
        <w:rPr>
          <w:rFonts w:ascii="宋体" w:hAnsi="宋体"/>
          <w:b/>
          <w:color w:val="auto"/>
          <w:sz w:val="72"/>
          <w:highlight w:val="none"/>
        </w:rPr>
      </w:pPr>
    </w:p>
    <w:p w14:paraId="01FBAB13">
      <w:pPr>
        <w:jc w:val="center"/>
        <w:rPr>
          <w:rFonts w:ascii="宋体" w:hAnsi="宋体"/>
          <w:b/>
          <w:color w:val="auto"/>
          <w:sz w:val="72"/>
          <w:highlight w:val="none"/>
        </w:rPr>
      </w:pPr>
      <w:r>
        <w:rPr>
          <w:rFonts w:hint="eastAsia" w:ascii="宋体" w:hAnsi="宋体"/>
          <w:b/>
          <w:color w:val="auto"/>
          <w:sz w:val="72"/>
          <w:highlight w:val="none"/>
        </w:rPr>
        <w:t>件</w:t>
      </w:r>
    </w:p>
    <w:p w14:paraId="2E505EDB">
      <w:pPr>
        <w:spacing w:after="156" w:afterLines="50"/>
        <w:ind w:firstLine="1446" w:firstLineChars="200"/>
        <w:jc w:val="center"/>
        <w:rPr>
          <w:rFonts w:ascii="宋体" w:hAnsi="宋体"/>
          <w:b/>
          <w:color w:val="auto"/>
          <w:sz w:val="72"/>
          <w:highlight w:val="none"/>
        </w:rPr>
      </w:pPr>
    </w:p>
    <w:p w14:paraId="3176257C">
      <w:pPr>
        <w:spacing w:after="156" w:afterLines="50" w:line="500" w:lineRule="exact"/>
        <w:ind w:firstLine="1446" w:firstLineChars="200"/>
        <w:rPr>
          <w:rFonts w:ascii="宋体" w:hAnsi="宋体"/>
          <w:b/>
          <w:color w:val="auto"/>
          <w:sz w:val="72"/>
          <w:highlight w:val="none"/>
        </w:rPr>
      </w:pPr>
    </w:p>
    <w:p w14:paraId="165FE249">
      <w:pPr>
        <w:spacing w:after="156" w:afterLines="50" w:line="500" w:lineRule="exact"/>
        <w:ind w:firstLine="643" w:firstLineChars="200"/>
        <w:jc w:val="center"/>
        <w:rPr>
          <w:rFonts w:hint="default" w:ascii="宋体" w:hAnsi="宋体" w:eastAsia="宋体"/>
          <w:b/>
          <w:color w:val="auto"/>
          <w:sz w:val="32"/>
          <w:highlight w:val="none"/>
          <w:u w:val="single"/>
          <w:lang w:val="en-US" w:eastAsia="zh-CN"/>
        </w:rPr>
      </w:pPr>
      <w:r>
        <w:rPr>
          <w:rFonts w:hint="eastAsia" w:ascii="宋体" w:hAnsi="宋体"/>
          <w:b/>
          <w:color w:val="auto"/>
          <w:sz w:val="32"/>
          <w:highlight w:val="none"/>
        </w:rPr>
        <w:t>供应商：</w:t>
      </w:r>
      <w:r>
        <w:rPr>
          <w:rFonts w:hint="eastAsia" w:ascii="宋体" w:hAnsi="宋体"/>
          <w:b/>
          <w:color w:val="auto"/>
          <w:sz w:val="32"/>
          <w:highlight w:val="none"/>
          <w:lang w:eastAsia="zh-CN"/>
        </w:rPr>
        <w:t>（</w:t>
      </w:r>
      <w:r>
        <w:rPr>
          <w:rFonts w:hint="eastAsia" w:ascii="宋体" w:hAnsi="宋体"/>
          <w:b/>
          <w:color w:val="auto"/>
          <w:sz w:val="32"/>
          <w:highlight w:val="none"/>
          <w:lang w:val="en-US" w:eastAsia="zh-CN"/>
        </w:rPr>
        <w:t>名称）加盖公章</w:t>
      </w:r>
    </w:p>
    <w:p w14:paraId="27008E6C">
      <w:pPr>
        <w:spacing w:after="156" w:afterLines="50" w:line="500" w:lineRule="exact"/>
        <w:ind w:firstLine="643" w:firstLineChars="200"/>
        <w:jc w:val="center"/>
        <w:rPr>
          <w:rFonts w:ascii="宋体" w:hAnsi="宋体"/>
          <w:b/>
          <w:color w:val="auto"/>
          <w:sz w:val="32"/>
          <w:highlight w:val="none"/>
        </w:rPr>
      </w:pPr>
      <w:r>
        <w:rPr>
          <w:rFonts w:hint="eastAsia" w:ascii="宋体" w:hAnsi="宋体"/>
          <w:b/>
          <w:color w:val="auto"/>
          <w:sz w:val="32"/>
          <w:highlight w:val="none"/>
        </w:rPr>
        <w:t>年  月  日</w:t>
      </w:r>
    </w:p>
    <w:p w14:paraId="06C75CA1">
      <w:pPr>
        <w:spacing w:after="156" w:afterLines="50" w:line="500" w:lineRule="exact"/>
        <w:ind w:firstLine="643" w:firstLineChars="200"/>
        <w:jc w:val="center"/>
        <w:rPr>
          <w:rFonts w:ascii="宋体" w:hAnsi="宋体"/>
          <w:b/>
          <w:color w:val="auto"/>
          <w:sz w:val="32"/>
          <w:highlight w:val="none"/>
        </w:rPr>
      </w:pPr>
    </w:p>
    <w:p w14:paraId="0E08F44E">
      <w:pPr>
        <w:spacing w:line="360" w:lineRule="auto"/>
        <w:ind w:firstLine="480" w:firstLineChars="200"/>
        <w:rPr>
          <w:rFonts w:ascii="宋体" w:hAnsi="宋体"/>
          <w:color w:val="auto"/>
          <w:sz w:val="24"/>
          <w:szCs w:val="28"/>
          <w:highlight w:val="none"/>
        </w:rPr>
      </w:pPr>
    </w:p>
    <w:p w14:paraId="7FB3C09E">
      <w:pPr>
        <w:pStyle w:val="6"/>
        <w:spacing w:before="0" w:after="0" w:line="560" w:lineRule="exact"/>
        <w:jc w:val="center"/>
        <w:rPr>
          <w:rFonts w:ascii="宋体" w:hAnsi="宋体" w:eastAsia="宋体" w:cs="宋体"/>
          <w:color w:val="auto"/>
          <w:sz w:val="24"/>
          <w:szCs w:val="24"/>
          <w:highlight w:val="none"/>
        </w:rPr>
      </w:pPr>
      <w:bookmarkStart w:id="61" w:name="_Toc2133"/>
      <w:bookmarkStart w:id="62" w:name="_Toc14928"/>
      <w:r>
        <w:rPr>
          <w:rFonts w:hint="eastAsia" w:ascii="宋体" w:hAnsi="宋体" w:eastAsia="宋体" w:cs="宋体"/>
          <w:color w:val="auto"/>
          <w:sz w:val="24"/>
          <w:szCs w:val="24"/>
          <w:highlight w:val="none"/>
        </w:rPr>
        <w:t>响应文件资料清单</w:t>
      </w:r>
      <w:bookmarkEnd w:id="61"/>
      <w:bookmarkEnd w:id="62"/>
    </w:p>
    <w:tbl>
      <w:tblPr>
        <w:tblStyle w:val="37"/>
        <w:tblW w:w="85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0"/>
        <w:gridCol w:w="6038"/>
        <w:gridCol w:w="1417"/>
      </w:tblGrid>
      <w:tr w14:paraId="3AFEE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050" w:type="dxa"/>
            <w:noWrap w:val="0"/>
            <w:vAlign w:val="center"/>
          </w:tcPr>
          <w:p w14:paraId="13EA9A60">
            <w:pPr>
              <w:spacing w:line="400" w:lineRule="exact"/>
              <w:jc w:val="center"/>
              <w:rPr>
                <w:rFonts w:ascii="宋体" w:hAnsi="宋体"/>
                <w:b/>
                <w:color w:val="auto"/>
                <w:sz w:val="24"/>
                <w:highlight w:val="none"/>
              </w:rPr>
            </w:pPr>
            <w:r>
              <w:rPr>
                <w:rFonts w:hint="eastAsia" w:ascii="宋体" w:hAnsi="宋体"/>
                <w:b/>
                <w:color w:val="auto"/>
                <w:sz w:val="24"/>
                <w:highlight w:val="none"/>
              </w:rPr>
              <w:t>序号</w:t>
            </w:r>
          </w:p>
        </w:tc>
        <w:tc>
          <w:tcPr>
            <w:tcW w:w="6038" w:type="dxa"/>
            <w:noWrap w:val="0"/>
            <w:vAlign w:val="center"/>
          </w:tcPr>
          <w:p w14:paraId="08143F88">
            <w:pPr>
              <w:spacing w:line="400" w:lineRule="exact"/>
              <w:jc w:val="center"/>
              <w:rPr>
                <w:rFonts w:ascii="宋体" w:hAnsi="宋体"/>
                <w:b/>
                <w:color w:val="auto"/>
                <w:sz w:val="24"/>
                <w:highlight w:val="none"/>
              </w:rPr>
            </w:pPr>
            <w:r>
              <w:rPr>
                <w:rFonts w:hint="eastAsia" w:ascii="宋体" w:hAnsi="宋体"/>
                <w:b/>
                <w:color w:val="auto"/>
                <w:sz w:val="24"/>
                <w:highlight w:val="none"/>
              </w:rPr>
              <w:t>资料名称</w:t>
            </w:r>
          </w:p>
        </w:tc>
        <w:tc>
          <w:tcPr>
            <w:tcW w:w="1417" w:type="dxa"/>
            <w:noWrap w:val="0"/>
            <w:vAlign w:val="center"/>
          </w:tcPr>
          <w:p w14:paraId="4E339926">
            <w:pPr>
              <w:spacing w:line="400" w:lineRule="exact"/>
              <w:jc w:val="center"/>
              <w:rPr>
                <w:rFonts w:ascii="宋体" w:hAnsi="宋体"/>
                <w:b/>
                <w:color w:val="auto"/>
                <w:sz w:val="24"/>
                <w:highlight w:val="none"/>
              </w:rPr>
            </w:pPr>
            <w:r>
              <w:rPr>
                <w:rFonts w:hint="eastAsia" w:ascii="宋体" w:hAnsi="宋体"/>
                <w:b/>
                <w:color w:val="auto"/>
                <w:sz w:val="24"/>
                <w:highlight w:val="none"/>
              </w:rPr>
              <w:t>备注</w:t>
            </w:r>
          </w:p>
        </w:tc>
      </w:tr>
      <w:tr w14:paraId="70603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050" w:type="dxa"/>
            <w:noWrap w:val="0"/>
            <w:vAlign w:val="center"/>
          </w:tcPr>
          <w:p w14:paraId="2B98D775">
            <w:pPr>
              <w:jc w:val="center"/>
              <w:rPr>
                <w:rFonts w:ascii="Tahoma" w:hAnsi="Tahoma"/>
                <w:color w:val="auto"/>
                <w:sz w:val="24"/>
                <w:highlight w:val="none"/>
              </w:rPr>
            </w:pPr>
            <w:r>
              <w:rPr>
                <w:rFonts w:hint="eastAsia" w:ascii="Tahoma" w:hAnsi="Tahoma"/>
                <w:color w:val="auto"/>
                <w:sz w:val="24"/>
                <w:highlight w:val="none"/>
              </w:rPr>
              <w:t>一</w:t>
            </w:r>
          </w:p>
        </w:tc>
        <w:tc>
          <w:tcPr>
            <w:tcW w:w="6038" w:type="dxa"/>
            <w:noWrap w:val="0"/>
            <w:vAlign w:val="center"/>
          </w:tcPr>
          <w:p w14:paraId="3C92677A">
            <w:pPr>
              <w:spacing w:line="360" w:lineRule="auto"/>
              <w:rPr>
                <w:rFonts w:ascii="Tahoma" w:hAnsi="Tahoma"/>
                <w:color w:val="auto"/>
                <w:sz w:val="24"/>
                <w:highlight w:val="none"/>
              </w:rPr>
            </w:pPr>
            <w:r>
              <w:rPr>
                <w:rFonts w:hint="eastAsia" w:ascii="宋体" w:hAnsi="宋体"/>
                <w:color w:val="auto"/>
                <w:sz w:val="24"/>
                <w:szCs w:val="24"/>
                <w:highlight w:val="none"/>
              </w:rPr>
              <w:t>报价单</w:t>
            </w:r>
          </w:p>
        </w:tc>
        <w:tc>
          <w:tcPr>
            <w:tcW w:w="1417" w:type="dxa"/>
            <w:noWrap w:val="0"/>
            <w:vAlign w:val="center"/>
          </w:tcPr>
          <w:p w14:paraId="3B561AE8">
            <w:pPr>
              <w:spacing w:line="360" w:lineRule="auto"/>
              <w:ind w:firstLine="482" w:firstLineChars="200"/>
              <w:jc w:val="center"/>
              <w:rPr>
                <w:rFonts w:ascii="宋体" w:hAnsi="宋体"/>
                <w:b/>
                <w:color w:val="auto"/>
                <w:sz w:val="24"/>
                <w:highlight w:val="none"/>
              </w:rPr>
            </w:pPr>
          </w:p>
        </w:tc>
      </w:tr>
      <w:tr w14:paraId="71D77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050" w:type="dxa"/>
            <w:noWrap w:val="0"/>
            <w:vAlign w:val="center"/>
          </w:tcPr>
          <w:p w14:paraId="616FA8EE">
            <w:pPr>
              <w:jc w:val="center"/>
              <w:rPr>
                <w:rFonts w:hint="eastAsia" w:ascii="Tahoma" w:hAnsi="Tahoma" w:eastAsia="宋体"/>
                <w:color w:val="auto"/>
                <w:sz w:val="24"/>
                <w:highlight w:val="none"/>
                <w:lang w:eastAsia="zh-CN"/>
              </w:rPr>
            </w:pPr>
            <w:r>
              <w:rPr>
                <w:rFonts w:hint="eastAsia" w:ascii="Tahoma" w:hAnsi="Tahoma"/>
                <w:color w:val="auto"/>
                <w:sz w:val="24"/>
                <w:highlight w:val="none"/>
                <w:lang w:val="en-US" w:eastAsia="zh-CN"/>
              </w:rPr>
              <w:t>二</w:t>
            </w:r>
          </w:p>
        </w:tc>
        <w:tc>
          <w:tcPr>
            <w:tcW w:w="6038" w:type="dxa"/>
            <w:noWrap w:val="0"/>
            <w:vAlign w:val="center"/>
          </w:tcPr>
          <w:p w14:paraId="374FE102">
            <w:pPr>
              <w:spacing w:line="360" w:lineRule="auto"/>
              <w:rPr>
                <w:rFonts w:ascii="Tahoma" w:hAnsi="Tahoma"/>
                <w:color w:val="auto"/>
                <w:sz w:val="24"/>
                <w:highlight w:val="none"/>
              </w:rPr>
            </w:pPr>
            <w:r>
              <w:rPr>
                <w:rFonts w:hint="eastAsia" w:ascii="Tahoma" w:hAnsi="Tahoma"/>
                <w:color w:val="auto"/>
                <w:sz w:val="24"/>
                <w:highlight w:val="none"/>
              </w:rPr>
              <w:t>供应商基本信息</w:t>
            </w:r>
          </w:p>
        </w:tc>
        <w:tc>
          <w:tcPr>
            <w:tcW w:w="1417" w:type="dxa"/>
            <w:noWrap w:val="0"/>
            <w:vAlign w:val="center"/>
          </w:tcPr>
          <w:p w14:paraId="4BA34A11">
            <w:pPr>
              <w:spacing w:line="360" w:lineRule="auto"/>
              <w:ind w:firstLine="482" w:firstLineChars="200"/>
              <w:jc w:val="center"/>
              <w:rPr>
                <w:rFonts w:ascii="宋体" w:hAnsi="宋体"/>
                <w:b/>
                <w:color w:val="auto"/>
                <w:sz w:val="24"/>
                <w:highlight w:val="none"/>
              </w:rPr>
            </w:pPr>
          </w:p>
        </w:tc>
      </w:tr>
      <w:tr w14:paraId="683C7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050" w:type="dxa"/>
            <w:noWrap w:val="0"/>
            <w:vAlign w:val="center"/>
          </w:tcPr>
          <w:p w14:paraId="60C79AD2">
            <w:pPr>
              <w:jc w:val="center"/>
              <w:rPr>
                <w:rFonts w:hint="eastAsia" w:ascii="Tahoma" w:hAnsi="Tahoma" w:eastAsia="宋体"/>
                <w:color w:val="auto"/>
                <w:sz w:val="24"/>
                <w:highlight w:val="none"/>
                <w:lang w:eastAsia="zh-CN"/>
              </w:rPr>
            </w:pPr>
            <w:r>
              <w:rPr>
                <w:rFonts w:hint="eastAsia" w:ascii="Tahoma" w:hAnsi="Tahoma"/>
                <w:color w:val="auto"/>
                <w:sz w:val="24"/>
                <w:highlight w:val="none"/>
                <w:lang w:val="en-US" w:eastAsia="zh-CN"/>
              </w:rPr>
              <w:t>三</w:t>
            </w:r>
          </w:p>
        </w:tc>
        <w:tc>
          <w:tcPr>
            <w:tcW w:w="6038" w:type="dxa"/>
            <w:noWrap w:val="0"/>
            <w:vAlign w:val="center"/>
          </w:tcPr>
          <w:p w14:paraId="4A8F4F5E">
            <w:pPr>
              <w:pStyle w:val="103"/>
              <w:rPr>
                <w:color w:val="auto"/>
                <w:highlight w:val="none"/>
              </w:rPr>
            </w:pPr>
            <w:r>
              <w:rPr>
                <w:rFonts w:hint="eastAsia" w:ascii="宋体" w:hAnsi="宋体"/>
                <w:color w:val="auto"/>
                <w:szCs w:val="24"/>
                <w:highlight w:val="none"/>
              </w:rPr>
              <w:t>投标授权书</w:t>
            </w:r>
          </w:p>
        </w:tc>
        <w:tc>
          <w:tcPr>
            <w:tcW w:w="1417" w:type="dxa"/>
            <w:noWrap w:val="0"/>
            <w:vAlign w:val="center"/>
          </w:tcPr>
          <w:p w14:paraId="7938C105">
            <w:pPr>
              <w:spacing w:line="360" w:lineRule="auto"/>
              <w:ind w:firstLine="482" w:firstLineChars="200"/>
              <w:jc w:val="center"/>
              <w:rPr>
                <w:rFonts w:ascii="宋体" w:hAnsi="宋体"/>
                <w:b/>
                <w:color w:val="auto"/>
                <w:sz w:val="24"/>
                <w:highlight w:val="none"/>
              </w:rPr>
            </w:pPr>
          </w:p>
        </w:tc>
      </w:tr>
      <w:tr w14:paraId="696F7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050" w:type="dxa"/>
            <w:noWrap w:val="0"/>
            <w:vAlign w:val="center"/>
          </w:tcPr>
          <w:p w14:paraId="2B25980B">
            <w:pPr>
              <w:jc w:val="center"/>
              <w:rPr>
                <w:rFonts w:hint="default" w:ascii="Tahoma" w:hAnsi="Tahoma" w:eastAsia="宋体"/>
                <w:color w:val="auto"/>
                <w:sz w:val="24"/>
                <w:highlight w:val="none"/>
                <w:lang w:val="en-US" w:eastAsia="zh-CN"/>
              </w:rPr>
            </w:pPr>
            <w:r>
              <w:rPr>
                <w:rFonts w:hint="eastAsia" w:ascii="Tahoma" w:hAnsi="Tahoma"/>
                <w:color w:val="auto"/>
                <w:sz w:val="24"/>
                <w:highlight w:val="none"/>
                <w:lang w:val="en-US" w:eastAsia="zh-CN"/>
              </w:rPr>
              <w:t>四</w:t>
            </w:r>
          </w:p>
        </w:tc>
        <w:tc>
          <w:tcPr>
            <w:tcW w:w="6038" w:type="dxa"/>
            <w:noWrap w:val="0"/>
            <w:vAlign w:val="center"/>
          </w:tcPr>
          <w:p w14:paraId="044F18A7">
            <w:pPr>
              <w:pStyle w:val="103"/>
              <w:rPr>
                <w:color w:val="auto"/>
                <w:highlight w:val="none"/>
              </w:rPr>
            </w:pPr>
            <w:r>
              <w:rPr>
                <w:rFonts w:hint="eastAsia" w:ascii="宋体" w:hAnsi="宋体"/>
                <w:color w:val="auto"/>
                <w:szCs w:val="24"/>
                <w:highlight w:val="none"/>
              </w:rPr>
              <w:t>投标函</w:t>
            </w:r>
          </w:p>
        </w:tc>
        <w:tc>
          <w:tcPr>
            <w:tcW w:w="1417" w:type="dxa"/>
            <w:noWrap w:val="0"/>
            <w:vAlign w:val="center"/>
          </w:tcPr>
          <w:p w14:paraId="1D1538F0">
            <w:pPr>
              <w:spacing w:line="360" w:lineRule="auto"/>
              <w:ind w:firstLine="482" w:firstLineChars="200"/>
              <w:jc w:val="center"/>
              <w:rPr>
                <w:rFonts w:ascii="宋体" w:hAnsi="宋体"/>
                <w:b/>
                <w:color w:val="auto"/>
                <w:sz w:val="24"/>
                <w:highlight w:val="none"/>
              </w:rPr>
            </w:pPr>
          </w:p>
        </w:tc>
      </w:tr>
      <w:tr w14:paraId="6F24F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050" w:type="dxa"/>
            <w:noWrap w:val="0"/>
            <w:vAlign w:val="center"/>
          </w:tcPr>
          <w:p w14:paraId="10F9FD07">
            <w:pPr>
              <w:jc w:val="center"/>
              <w:rPr>
                <w:rFonts w:hint="eastAsia" w:ascii="Tahoma" w:hAnsi="Tahoma" w:eastAsia="宋体"/>
                <w:color w:val="auto"/>
                <w:sz w:val="24"/>
                <w:highlight w:val="none"/>
                <w:lang w:eastAsia="zh-CN"/>
              </w:rPr>
            </w:pPr>
            <w:r>
              <w:rPr>
                <w:rFonts w:hint="eastAsia" w:ascii="Tahoma" w:hAnsi="Tahoma"/>
                <w:color w:val="auto"/>
                <w:sz w:val="24"/>
                <w:highlight w:val="none"/>
                <w:lang w:val="en-US" w:eastAsia="zh-CN"/>
              </w:rPr>
              <w:t>五</w:t>
            </w:r>
          </w:p>
        </w:tc>
        <w:tc>
          <w:tcPr>
            <w:tcW w:w="6038" w:type="dxa"/>
            <w:noWrap w:val="0"/>
            <w:vAlign w:val="center"/>
          </w:tcPr>
          <w:p w14:paraId="7122B213">
            <w:pPr>
              <w:rPr>
                <w:rFonts w:ascii="宋体" w:hAnsi="宋体" w:cs="宋体"/>
                <w:color w:val="auto"/>
                <w:sz w:val="24"/>
                <w:highlight w:val="none"/>
              </w:rPr>
            </w:pPr>
            <w:r>
              <w:rPr>
                <w:rFonts w:hint="eastAsia" w:ascii="宋体" w:hAnsi="宋体" w:cs="宋体"/>
                <w:color w:val="auto"/>
                <w:sz w:val="24"/>
                <w:szCs w:val="24"/>
                <w:highlight w:val="none"/>
              </w:rPr>
              <w:t>无重大违法记录声明函、无不良信用记录承诺函</w:t>
            </w:r>
          </w:p>
        </w:tc>
        <w:tc>
          <w:tcPr>
            <w:tcW w:w="1417" w:type="dxa"/>
            <w:noWrap w:val="0"/>
            <w:vAlign w:val="center"/>
          </w:tcPr>
          <w:p w14:paraId="097325C2">
            <w:pPr>
              <w:spacing w:line="360" w:lineRule="auto"/>
              <w:ind w:firstLine="482" w:firstLineChars="200"/>
              <w:jc w:val="center"/>
              <w:rPr>
                <w:rFonts w:ascii="宋体" w:hAnsi="宋体"/>
                <w:b/>
                <w:color w:val="auto"/>
                <w:sz w:val="24"/>
                <w:highlight w:val="none"/>
              </w:rPr>
            </w:pPr>
          </w:p>
        </w:tc>
      </w:tr>
      <w:tr w14:paraId="46D29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1050" w:type="dxa"/>
            <w:noWrap w:val="0"/>
            <w:vAlign w:val="center"/>
          </w:tcPr>
          <w:p w14:paraId="19A54F8D">
            <w:pPr>
              <w:jc w:val="center"/>
              <w:rPr>
                <w:rFonts w:hint="eastAsia" w:ascii="Tahoma" w:hAnsi="Tahoma" w:eastAsia="宋体"/>
                <w:color w:val="auto"/>
                <w:sz w:val="24"/>
                <w:highlight w:val="none"/>
                <w:lang w:eastAsia="zh-CN"/>
              </w:rPr>
            </w:pPr>
            <w:r>
              <w:rPr>
                <w:rFonts w:hint="eastAsia" w:ascii="Tahoma" w:hAnsi="Tahoma"/>
                <w:color w:val="auto"/>
                <w:sz w:val="24"/>
                <w:highlight w:val="none"/>
                <w:lang w:val="en-US" w:eastAsia="zh-CN"/>
              </w:rPr>
              <w:t>六</w:t>
            </w:r>
          </w:p>
        </w:tc>
        <w:tc>
          <w:tcPr>
            <w:tcW w:w="6038" w:type="dxa"/>
            <w:noWrap w:val="0"/>
            <w:vAlign w:val="center"/>
          </w:tcPr>
          <w:p w14:paraId="7440D7DD">
            <w:pPr>
              <w:rPr>
                <w:rFonts w:ascii="宋体" w:hAnsi="宋体" w:cs="宋体"/>
                <w:color w:val="auto"/>
                <w:sz w:val="24"/>
                <w:highlight w:val="none"/>
              </w:rPr>
            </w:pPr>
            <w:r>
              <w:rPr>
                <w:rFonts w:hint="eastAsia" w:ascii="宋体" w:hAnsi="宋体" w:cs="宋体"/>
                <w:color w:val="auto"/>
                <w:sz w:val="24"/>
                <w:szCs w:val="24"/>
                <w:highlight w:val="none"/>
              </w:rPr>
              <w:t>相关服务承诺函</w:t>
            </w:r>
          </w:p>
        </w:tc>
        <w:tc>
          <w:tcPr>
            <w:tcW w:w="1417" w:type="dxa"/>
            <w:noWrap w:val="0"/>
            <w:vAlign w:val="center"/>
          </w:tcPr>
          <w:p w14:paraId="4F87D25E">
            <w:pPr>
              <w:spacing w:line="360" w:lineRule="auto"/>
              <w:ind w:firstLine="482" w:firstLineChars="200"/>
              <w:rPr>
                <w:rFonts w:ascii="宋体" w:hAnsi="宋体"/>
                <w:b/>
                <w:color w:val="auto"/>
                <w:sz w:val="24"/>
                <w:highlight w:val="none"/>
              </w:rPr>
            </w:pPr>
          </w:p>
        </w:tc>
      </w:tr>
      <w:tr w14:paraId="3726A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1050" w:type="dxa"/>
            <w:noWrap w:val="0"/>
            <w:vAlign w:val="center"/>
          </w:tcPr>
          <w:p w14:paraId="4ABF04E5">
            <w:pPr>
              <w:ind w:firstLine="480" w:firstLineChars="200"/>
              <w:jc w:val="center"/>
              <w:rPr>
                <w:rFonts w:hint="eastAsia" w:eastAsia="宋体"/>
                <w:color w:val="auto"/>
                <w:sz w:val="24"/>
                <w:highlight w:val="none"/>
                <w:lang w:val="en-US" w:eastAsia="zh-CN"/>
              </w:rPr>
            </w:pPr>
          </w:p>
        </w:tc>
        <w:tc>
          <w:tcPr>
            <w:tcW w:w="6038" w:type="dxa"/>
            <w:noWrap w:val="0"/>
            <w:vAlign w:val="center"/>
          </w:tcPr>
          <w:p w14:paraId="78136643">
            <w:pPr>
              <w:spacing w:line="480" w:lineRule="exact"/>
              <w:rPr>
                <w:color w:val="auto"/>
                <w:sz w:val="24"/>
                <w:highlight w:val="none"/>
              </w:rPr>
            </w:pPr>
          </w:p>
        </w:tc>
        <w:tc>
          <w:tcPr>
            <w:tcW w:w="1417" w:type="dxa"/>
            <w:noWrap w:val="0"/>
            <w:vAlign w:val="center"/>
          </w:tcPr>
          <w:p w14:paraId="6EBE79D0">
            <w:pPr>
              <w:spacing w:line="360" w:lineRule="auto"/>
              <w:ind w:firstLine="482" w:firstLineChars="200"/>
              <w:rPr>
                <w:rFonts w:ascii="宋体" w:hAnsi="宋体"/>
                <w:b/>
                <w:color w:val="auto"/>
                <w:sz w:val="24"/>
                <w:highlight w:val="none"/>
              </w:rPr>
            </w:pPr>
          </w:p>
        </w:tc>
      </w:tr>
      <w:tr w14:paraId="650F0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050" w:type="dxa"/>
            <w:noWrap w:val="0"/>
            <w:vAlign w:val="center"/>
          </w:tcPr>
          <w:p w14:paraId="29B41A15">
            <w:pPr>
              <w:ind w:firstLine="480" w:firstLineChars="200"/>
              <w:jc w:val="center"/>
              <w:rPr>
                <w:color w:val="auto"/>
                <w:sz w:val="24"/>
                <w:highlight w:val="none"/>
              </w:rPr>
            </w:pPr>
          </w:p>
        </w:tc>
        <w:tc>
          <w:tcPr>
            <w:tcW w:w="6038" w:type="dxa"/>
            <w:noWrap w:val="0"/>
            <w:vAlign w:val="center"/>
          </w:tcPr>
          <w:p w14:paraId="506EEEE5">
            <w:pPr>
              <w:ind w:firstLine="480" w:firstLineChars="200"/>
              <w:rPr>
                <w:color w:val="auto"/>
                <w:sz w:val="24"/>
                <w:highlight w:val="none"/>
              </w:rPr>
            </w:pPr>
          </w:p>
        </w:tc>
        <w:tc>
          <w:tcPr>
            <w:tcW w:w="1417" w:type="dxa"/>
            <w:noWrap w:val="0"/>
            <w:vAlign w:val="center"/>
          </w:tcPr>
          <w:p w14:paraId="399DDD93">
            <w:pPr>
              <w:spacing w:line="360" w:lineRule="auto"/>
              <w:ind w:firstLine="482" w:firstLineChars="200"/>
              <w:rPr>
                <w:rFonts w:ascii="宋体" w:hAnsi="宋体"/>
                <w:b/>
                <w:color w:val="auto"/>
                <w:sz w:val="24"/>
                <w:highlight w:val="none"/>
              </w:rPr>
            </w:pPr>
          </w:p>
        </w:tc>
      </w:tr>
      <w:tr w14:paraId="4DE98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050" w:type="dxa"/>
            <w:noWrap w:val="0"/>
            <w:vAlign w:val="center"/>
          </w:tcPr>
          <w:p w14:paraId="225CA561">
            <w:pPr>
              <w:ind w:firstLine="480" w:firstLineChars="200"/>
              <w:jc w:val="center"/>
              <w:rPr>
                <w:color w:val="auto"/>
                <w:sz w:val="24"/>
                <w:highlight w:val="none"/>
              </w:rPr>
            </w:pPr>
          </w:p>
        </w:tc>
        <w:tc>
          <w:tcPr>
            <w:tcW w:w="6038" w:type="dxa"/>
            <w:noWrap w:val="0"/>
            <w:vAlign w:val="center"/>
          </w:tcPr>
          <w:p w14:paraId="07C45F82">
            <w:pPr>
              <w:ind w:firstLine="480" w:firstLineChars="200"/>
              <w:rPr>
                <w:color w:val="auto"/>
                <w:sz w:val="24"/>
                <w:highlight w:val="none"/>
              </w:rPr>
            </w:pPr>
          </w:p>
        </w:tc>
        <w:tc>
          <w:tcPr>
            <w:tcW w:w="1417" w:type="dxa"/>
            <w:noWrap w:val="0"/>
            <w:vAlign w:val="center"/>
          </w:tcPr>
          <w:p w14:paraId="3D3136B1">
            <w:pPr>
              <w:spacing w:line="360" w:lineRule="auto"/>
              <w:ind w:firstLine="482" w:firstLineChars="200"/>
              <w:rPr>
                <w:rFonts w:ascii="宋体" w:hAnsi="宋体"/>
                <w:b/>
                <w:color w:val="auto"/>
                <w:sz w:val="24"/>
                <w:highlight w:val="none"/>
              </w:rPr>
            </w:pPr>
          </w:p>
        </w:tc>
      </w:tr>
      <w:tr w14:paraId="37A70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jc w:val="center"/>
        </w:trPr>
        <w:tc>
          <w:tcPr>
            <w:tcW w:w="1050" w:type="dxa"/>
            <w:noWrap w:val="0"/>
            <w:vAlign w:val="center"/>
          </w:tcPr>
          <w:p w14:paraId="2147C636">
            <w:pPr>
              <w:ind w:firstLine="480" w:firstLineChars="200"/>
              <w:jc w:val="center"/>
              <w:rPr>
                <w:color w:val="auto"/>
                <w:sz w:val="24"/>
                <w:highlight w:val="none"/>
              </w:rPr>
            </w:pPr>
          </w:p>
        </w:tc>
        <w:tc>
          <w:tcPr>
            <w:tcW w:w="6038" w:type="dxa"/>
            <w:noWrap w:val="0"/>
            <w:vAlign w:val="center"/>
          </w:tcPr>
          <w:p w14:paraId="5F743B5F">
            <w:pPr>
              <w:ind w:firstLine="480" w:firstLineChars="200"/>
              <w:rPr>
                <w:color w:val="auto"/>
                <w:sz w:val="24"/>
                <w:highlight w:val="none"/>
              </w:rPr>
            </w:pPr>
          </w:p>
        </w:tc>
        <w:tc>
          <w:tcPr>
            <w:tcW w:w="1417" w:type="dxa"/>
            <w:noWrap w:val="0"/>
            <w:vAlign w:val="center"/>
          </w:tcPr>
          <w:p w14:paraId="5907C929">
            <w:pPr>
              <w:spacing w:line="360" w:lineRule="auto"/>
              <w:ind w:firstLine="482" w:firstLineChars="200"/>
              <w:rPr>
                <w:rFonts w:ascii="宋体" w:hAnsi="宋体"/>
                <w:b/>
                <w:color w:val="auto"/>
                <w:sz w:val="24"/>
                <w:highlight w:val="none"/>
              </w:rPr>
            </w:pPr>
          </w:p>
        </w:tc>
      </w:tr>
      <w:tr w14:paraId="404BA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1050" w:type="dxa"/>
            <w:noWrap w:val="0"/>
            <w:vAlign w:val="center"/>
          </w:tcPr>
          <w:p w14:paraId="44C46066">
            <w:pPr>
              <w:ind w:firstLine="480" w:firstLineChars="200"/>
              <w:jc w:val="center"/>
              <w:rPr>
                <w:color w:val="auto"/>
                <w:sz w:val="24"/>
                <w:highlight w:val="none"/>
              </w:rPr>
            </w:pPr>
          </w:p>
        </w:tc>
        <w:tc>
          <w:tcPr>
            <w:tcW w:w="6038" w:type="dxa"/>
            <w:noWrap w:val="0"/>
            <w:vAlign w:val="center"/>
          </w:tcPr>
          <w:p w14:paraId="75DD132B">
            <w:pPr>
              <w:ind w:firstLine="480" w:firstLineChars="200"/>
              <w:rPr>
                <w:color w:val="auto"/>
                <w:sz w:val="24"/>
                <w:highlight w:val="none"/>
              </w:rPr>
            </w:pPr>
          </w:p>
        </w:tc>
        <w:tc>
          <w:tcPr>
            <w:tcW w:w="1417" w:type="dxa"/>
            <w:noWrap w:val="0"/>
            <w:vAlign w:val="center"/>
          </w:tcPr>
          <w:p w14:paraId="442C08A8">
            <w:pPr>
              <w:spacing w:line="360" w:lineRule="auto"/>
              <w:ind w:firstLine="482" w:firstLineChars="200"/>
              <w:rPr>
                <w:rFonts w:ascii="宋体" w:hAnsi="宋体"/>
                <w:b/>
                <w:color w:val="auto"/>
                <w:sz w:val="24"/>
                <w:highlight w:val="none"/>
              </w:rPr>
            </w:pPr>
          </w:p>
        </w:tc>
      </w:tr>
      <w:tr w14:paraId="49F4E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1050" w:type="dxa"/>
            <w:noWrap w:val="0"/>
            <w:vAlign w:val="center"/>
          </w:tcPr>
          <w:p w14:paraId="1D951ED8">
            <w:pPr>
              <w:ind w:firstLine="480" w:firstLineChars="200"/>
              <w:jc w:val="center"/>
              <w:rPr>
                <w:color w:val="auto"/>
                <w:sz w:val="24"/>
                <w:highlight w:val="none"/>
              </w:rPr>
            </w:pPr>
          </w:p>
        </w:tc>
        <w:tc>
          <w:tcPr>
            <w:tcW w:w="6038" w:type="dxa"/>
            <w:noWrap w:val="0"/>
            <w:vAlign w:val="center"/>
          </w:tcPr>
          <w:p w14:paraId="5C293B43">
            <w:pPr>
              <w:ind w:firstLine="480" w:firstLineChars="200"/>
              <w:rPr>
                <w:color w:val="auto"/>
                <w:sz w:val="24"/>
                <w:highlight w:val="none"/>
              </w:rPr>
            </w:pPr>
          </w:p>
        </w:tc>
        <w:tc>
          <w:tcPr>
            <w:tcW w:w="1417" w:type="dxa"/>
            <w:noWrap w:val="0"/>
            <w:vAlign w:val="center"/>
          </w:tcPr>
          <w:p w14:paraId="2A3ACF9B">
            <w:pPr>
              <w:spacing w:line="360" w:lineRule="auto"/>
              <w:ind w:firstLine="482" w:firstLineChars="200"/>
              <w:rPr>
                <w:rFonts w:ascii="宋体" w:hAnsi="宋体"/>
                <w:b/>
                <w:color w:val="auto"/>
                <w:sz w:val="24"/>
                <w:highlight w:val="none"/>
              </w:rPr>
            </w:pPr>
          </w:p>
        </w:tc>
      </w:tr>
      <w:tr w14:paraId="218AF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1050" w:type="dxa"/>
            <w:noWrap w:val="0"/>
            <w:vAlign w:val="center"/>
          </w:tcPr>
          <w:p w14:paraId="0EE98117">
            <w:pPr>
              <w:ind w:firstLine="480" w:firstLineChars="200"/>
              <w:jc w:val="center"/>
              <w:rPr>
                <w:color w:val="auto"/>
                <w:sz w:val="24"/>
                <w:highlight w:val="none"/>
              </w:rPr>
            </w:pPr>
          </w:p>
        </w:tc>
        <w:tc>
          <w:tcPr>
            <w:tcW w:w="6038" w:type="dxa"/>
            <w:noWrap w:val="0"/>
            <w:vAlign w:val="center"/>
          </w:tcPr>
          <w:p w14:paraId="22C9D711">
            <w:pPr>
              <w:ind w:firstLine="480" w:firstLineChars="200"/>
              <w:rPr>
                <w:color w:val="auto"/>
                <w:sz w:val="24"/>
                <w:highlight w:val="none"/>
              </w:rPr>
            </w:pPr>
          </w:p>
        </w:tc>
        <w:tc>
          <w:tcPr>
            <w:tcW w:w="1417" w:type="dxa"/>
            <w:noWrap w:val="0"/>
            <w:vAlign w:val="center"/>
          </w:tcPr>
          <w:p w14:paraId="68A54E46">
            <w:pPr>
              <w:spacing w:line="360" w:lineRule="auto"/>
              <w:ind w:firstLine="480" w:firstLineChars="200"/>
              <w:rPr>
                <w:rFonts w:ascii="宋体" w:hAnsi="宋体"/>
                <w:color w:val="auto"/>
                <w:sz w:val="24"/>
                <w:highlight w:val="none"/>
              </w:rPr>
            </w:pPr>
          </w:p>
        </w:tc>
      </w:tr>
      <w:tr w14:paraId="5622C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050" w:type="dxa"/>
            <w:noWrap w:val="0"/>
            <w:vAlign w:val="center"/>
          </w:tcPr>
          <w:p w14:paraId="3FD5982C">
            <w:pPr>
              <w:ind w:firstLine="480" w:firstLineChars="200"/>
              <w:jc w:val="center"/>
              <w:rPr>
                <w:color w:val="auto"/>
                <w:sz w:val="24"/>
                <w:highlight w:val="none"/>
              </w:rPr>
            </w:pPr>
          </w:p>
        </w:tc>
        <w:tc>
          <w:tcPr>
            <w:tcW w:w="6038" w:type="dxa"/>
            <w:noWrap w:val="0"/>
            <w:vAlign w:val="center"/>
          </w:tcPr>
          <w:p w14:paraId="08BED8FE">
            <w:pPr>
              <w:ind w:firstLine="480" w:firstLineChars="200"/>
              <w:rPr>
                <w:color w:val="auto"/>
                <w:sz w:val="24"/>
                <w:highlight w:val="none"/>
              </w:rPr>
            </w:pPr>
          </w:p>
        </w:tc>
        <w:tc>
          <w:tcPr>
            <w:tcW w:w="1417" w:type="dxa"/>
            <w:noWrap w:val="0"/>
            <w:vAlign w:val="center"/>
          </w:tcPr>
          <w:p w14:paraId="06CD6DDD">
            <w:pPr>
              <w:spacing w:line="500" w:lineRule="exact"/>
              <w:ind w:firstLine="560" w:firstLineChars="200"/>
              <w:rPr>
                <w:rFonts w:ascii="宋体" w:hAnsi="宋体"/>
                <w:color w:val="auto"/>
                <w:sz w:val="28"/>
                <w:highlight w:val="none"/>
              </w:rPr>
            </w:pPr>
          </w:p>
        </w:tc>
      </w:tr>
    </w:tbl>
    <w:p w14:paraId="5D865AC5">
      <w:pPr>
        <w:spacing w:line="360" w:lineRule="auto"/>
        <w:ind w:firstLine="482" w:firstLineChars="200"/>
        <w:jc w:val="center"/>
        <w:rPr>
          <w:rFonts w:ascii="宋体" w:hAnsi="宋体"/>
          <w:b/>
          <w:color w:val="auto"/>
          <w:sz w:val="24"/>
          <w:highlight w:val="none"/>
        </w:rPr>
      </w:pPr>
    </w:p>
    <w:p w14:paraId="3FD17EB3">
      <w:pPr>
        <w:spacing w:line="360" w:lineRule="auto"/>
        <w:ind w:firstLine="482" w:firstLineChars="200"/>
        <w:jc w:val="center"/>
        <w:rPr>
          <w:rFonts w:ascii="宋体" w:hAnsi="宋体"/>
          <w:b/>
          <w:color w:val="auto"/>
          <w:sz w:val="24"/>
          <w:highlight w:val="none"/>
        </w:rPr>
      </w:pPr>
    </w:p>
    <w:p w14:paraId="7A0A6EB8">
      <w:pPr>
        <w:pStyle w:val="2"/>
        <w:rPr>
          <w:color w:val="auto"/>
          <w:highlight w:val="none"/>
        </w:rPr>
      </w:pPr>
    </w:p>
    <w:p w14:paraId="1EE03A04">
      <w:pPr>
        <w:pStyle w:val="2"/>
        <w:rPr>
          <w:rFonts w:hint="eastAsia"/>
          <w:color w:val="auto"/>
          <w:highlight w:val="none"/>
        </w:rPr>
      </w:pPr>
    </w:p>
    <w:p w14:paraId="1275FFBA">
      <w:pPr>
        <w:rPr>
          <w:rFonts w:hint="eastAsia" w:ascii="宋体" w:hAnsi="宋体" w:eastAsia="宋体" w:cs="宋体"/>
          <w:color w:val="auto"/>
          <w:sz w:val="24"/>
          <w:szCs w:val="24"/>
          <w:highlight w:val="none"/>
        </w:rPr>
      </w:pPr>
      <w:bookmarkStart w:id="63" w:name="_Toc15957"/>
      <w:bookmarkStart w:id="64" w:name="_Toc702"/>
      <w:r>
        <w:rPr>
          <w:rFonts w:hint="eastAsia" w:ascii="宋体" w:hAnsi="宋体" w:eastAsia="宋体" w:cs="宋体"/>
          <w:color w:val="auto"/>
          <w:sz w:val="24"/>
          <w:szCs w:val="24"/>
          <w:highlight w:val="none"/>
        </w:rPr>
        <w:br w:type="page"/>
      </w:r>
    </w:p>
    <w:p w14:paraId="48BD0545">
      <w:pPr>
        <w:pStyle w:val="6"/>
        <w:spacing w:before="0" w:after="0" w:line="560" w:lineRule="exact"/>
        <w:ind w:firstLine="482"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附件一</w:t>
      </w:r>
      <w:bookmarkEnd w:id="63"/>
      <w:bookmarkEnd w:id="64"/>
    </w:p>
    <w:p w14:paraId="4A545351">
      <w:pPr>
        <w:pStyle w:val="6"/>
        <w:spacing w:before="0" w:after="0" w:line="560" w:lineRule="exact"/>
        <w:ind w:firstLine="482" w:firstLineChars="200"/>
        <w:jc w:val="center"/>
        <w:rPr>
          <w:rFonts w:ascii="宋体" w:hAnsi="宋体" w:eastAsia="宋体" w:cs="宋体"/>
          <w:color w:val="auto"/>
          <w:sz w:val="24"/>
          <w:szCs w:val="24"/>
          <w:highlight w:val="none"/>
        </w:rPr>
      </w:pPr>
      <w:bookmarkStart w:id="65" w:name="_Toc1567"/>
      <w:bookmarkStart w:id="66" w:name="_Toc5601"/>
      <w:r>
        <w:rPr>
          <w:rFonts w:hint="eastAsia" w:ascii="宋体" w:hAnsi="宋体" w:eastAsia="宋体" w:cs="宋体"/>
          <w:color w:val="auto"/>
          <w:sz w:val="24"/>
          <w:szCs w:val="24"/>
          <w:highlight w:val="none"/>
        </w:rPr>
        <w:t>报价单</w:t>
      </w:r>
      <w:bookmarkEnd w:id="65"/>
      <w:bookmarkEnd w:id="66"/>
    </w:p>
    <w:tbl>
      <w:tblPr>
        <w:tblStyle w:val="37"/>
        <w:tblW w:w="9059" w:type="dxa"/>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 w:type="dxa"/>
          <w:bottom w:w="0" w:type="dxa"/>
          <w:right w:w="10" w:type="dxa"/>
        </w:tblCellMar>
      </w:tblPr>
      <w:tblGrid>
        <w:gridCol w:w="2126"/>
        <w:gridCol w:w="2251"/>
        <w:gridCol w:w="4682"/>
      </w:tblGrid>
      <w:tr w14:paraId="3AF2E7A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 w:type="dxa"/>
            <w:bottom w:w="0" w:type="dxa"/>
            <w:right w:w="10" w:type="dxa"/>
          </w:tblCellMar>
        </w:tblPrEx>
        <w:trPr>
          <w:trHeight w:val="841" w:hRule="atLeast"/>
        </w:trPr>
        <w:tc>
          <w:tcPr>
            <w:tcW w:w="2126" w:type="dxa"/>
            <w:tcBorders>
              <w:top w:val="single" w:color="auto" w:sz="12" w:space="0"/>
              <w:left w:val="single" w:color="auto" w:sz="12" w:space="0"/>
              <w:bottom w:val="single" w:color="auto" w:sz="6" w:space="0"/>
              <w:right w:val="single" w:color="auto" w:sz="6" w:space="0"/>
            </w:tcBorders>
            <w:noWrap w:val="0"/>
            <w:vAlign w:val="center"/>
          </w:tcPr>
          <w:p w14:paraId="31C40F0E">
            <w:pPr>
              <w:pStyle w:val="112"/>
              <w:spacing w:before="0" w:after="0" w:afterAutospacing="0"/>
              <w:jc w:val="center"/>
              <w:rPr>
                <w:rFonts w:ascii="宋体" w:hAnsi="宋体" w:cs="MingLiUfalt"/>
                <w:color w:val="auto"/>
                <w:sz w:val="24"/>
                <w:szCs w:val="24"/>
              </w:rPr>
            </w:pPr>
            <w:r>
              <w:rPr>
                <w:rStyle w:val="113"/>
                <w:rFonts w:hint="eastAsia" w:ascii="宋体" w:hAnsi="宋体" w:cs="MingLiUfalt"/>
                <w:color w:val="auto"/>
                <w:sz w:val="24"/>
                <w:szCs w:val="24"/>
              </w:rPr>
              <w:t>供应商名称</w:t>
            </w:r>
          </w:p>
        </w:tc>
        <w:tc>
          <w:tcPr>
            <w:tcW w:w="6933" w:type="dxa"/>
            <w:gridSpan w:val="2"/>
            <w:tcBorders>
              <w:top w:val="single" w:color="auto" w:sz="12" w:space="0"/>
              <w:left w:val="single" w:color="auto" w:sz="6" w:space="0"/>
              <w:bottom w:val="single" w:color="auto" w:sz="6" w:space="0"/>
              <w:right w:val="single" w:color="auto" w:sz="12" w:space="0"/>
            </w:tcBorders>
            <w:noWrap w:val="0"/>
            <w:vAlign w:val="center"/>
          </w:tcPr>
          <w:p w14:paraId="5C65C1F0">
            <w:pPr>
              <w:jc w:val="center"/>
              <w:rPr>
                <w:rFonts w:ascii="宋体" w:hAnsi="宋体"/>
                <w:color w:val="auto"/>
                <w:szCs w:val="21"/>
              </w:rPr>
            </w:pPr>
          </w:p>
        </w:tc>
      </w:tr>
      <w:tr w14:paraId="6F91CB2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 w:type="dxa"/>
            <w:bottom w:w="0" w:type="dxa"/>
            <w:right w:w="10" w:type="dxa"/>
          </w:tblCellMar>
        </w:tblPrEx>
        <w:trPr>
          <w:trHeight w:val="1263" w:hRule="atLeast"/>
        </w:trPr>
        <w:tc>
          <w:tcPr>
            <w:tcW w:w="2126" w:type="dxa"/>
            <w:tcBorders>
              <w:top w:val="single" w:color="auto" w:sz="6" w:space="0"/>
              <w:left w:val="single" w:color="auto" w:sz="12" w:space="0"/>
              <w:bottom w:val="single" w:color="auto" w:sz="6" w:space="0"/>
              <w:right w:val="single" w:color="auto" w:sz="6" w:space="0"/>
            </w:tcBorders>
            <w:noWrap w:val="0"/>
            <w:vAlign w:val="center"/>
          </w:tcPr>
          <w:p w14:paraId="1D9671C1">
            <w:pPr>
              <w:pStyle w:val="112"/>
              <w:spacing w:before="0" w:after="0" w:afterAutospacing="0"/>
              <w:jc w:val="center"/>
              <w:rPr>
                <w:rStyle w:val="114"/>
                <w:rFonts w:hint="default" w:ascii="宋体" w:hAnsi="宋体" w:eastAsia="宋体" w:cs="MingLiUfalt"/>
                <w:color w:val="auto"/>
                <w:kern w:val="2"/>
                <w:sz w:val="24"/>
                <w:szCs w:val="24"/>
                <w:shd w:val="clear" w:color="auto" w:fill="auto"/>
                <w:lang w:val="en-US" w:eastAsia="zh-CN"/>
              </w:rPr>
            </w:pPr>
            <w:r>
              <w:rPr>
                <w:rStyle w:val="113"/>
                <w:rFonts w:hint="eastAsia" w:ascii="宋体" w:hAnsi="宋体" w:cs="MingLiUfalt"/>
                <w:color w:val="auto"/>
                <w:sz w:val="24"/>
                <w:szCs w:val="24"/>
                <w:lang w:val="en-US" w:eastAsia="zh-CN"/>
              </w:rPr>
              <w:t>响应报价</w:t>
            </w:r>
          </w:p>
        </w:tc>
        <w:tc>
          <w:tcPr>
            <w:tcW w:w="6933" w:type="dxa"/>
            <w:gridSpan w:val="2"/>
            <w:tcBorders>
              <w:top w:val="single" w:color="auto" w:sz="6" w:space="0"/>
              <w:left w:val="single" w:color="auto" w:sz="6" w:space="0"/>
              <w:bottom w:val="single" w:color="auto" w:sz="6" w:space="0"/>
              <w:right w:val="single" w:color="auto" w:sz="12" w:space="0"/>
            </w:tcBorders>
            <w:noWrap w:val="0"/>
            <w:vAlign w:val="center"/>
          </w:tcPr>
          <w:p w14:paraId="5DBAAE97">
            <w:pPr>
              <w:pStyle w:val="112"/>
              <w:spacing w:before="0" w:after="0" w:afterAutospacing="0" w:line="360" w:lineRule="auto"/>
              <w:jc w:val="both"/>
              <w:rPr>
                <w:rFonts w:hint="eastAsia" w:ascii="宋体" w:hAnsi="宋体" w:cs="宋体"/>
                <w:i w:val="0"/>
                <w:iCs w:val="0"/>
                <w:caps w:val="0"/>
                <w:color w:val="000000"/>
                <w:spacing w:val="0"/>
                <w:kern w:val="0"/>
                <w:sz w:val="24"/>
                <w:szCs w:val="24"/>
                <w:highlight w:val="none"/>
                <w:u w:val="none"/>
                <w:shd w:val="clear" w:color="auto" w:fill="FFFFFF"/>
                <w:lang w:val="en-US" w:eastAsia="zh-CN" w:bidi="ar"/>
              </w:rPr>
            </w:pPr>
            <w:r>
              <w:rPr>
                <w:rFonts w:hint="eastAsia" w:ascii="宋体" w:hAnsi="宋体" w:cs="宋体"/>
                <w:i w:val="0"/>
                <w:iCs w:val="0"/>
                <w:caps w:val="0"/>
                <w:color w:val="000000"/>
                <w:spacing w:val="0"/>
                <w:kern w:val="0"/>
                <w:sz w:val="24"/>
                <w:szCs w:val="24"/>
                <w:highlight w:val="none"/>
                <w:u w:val="none"/>
                <w:shd w:val="clear" w:color="auto" w:fill="FFFFFF"/>
                <w:lang w:val="en-US" w:eastAsia="zh-CN" w:bidi="ar"/>
              </w:rPr>
              <w:t xml:space="preserve">人民币小写（元）：    </w:t>
            </w:r>
          </w:p>
          <w:p w14:paraId="576AC581">
            <w:pPr>
              <w:pStyle w:val="112"/>
              <w:spacing w:before="0" w:after="0" w:afterAutospacing="0" w:line="360" w:lineRule="auto"/>
              <w:jc w:val="both"/>
              <w:rPr>
                <w:rStyle w:val="114"/>
                <w:rFonts w:hint="default" w:ascii="宋体" w:hAnsi="宋体" w:cs="MingLiUfalt"/>
                <w:color w:val="auto"/>
                <w:sz w:val="24"/>
                <w:szCs w:val="24"/>
                <w:shd w:val="clear" w:color="auto" w:fill="auto"/>
                <w:lang w:val="en-US"/>
              </w:rPr>
            </w:pPr>
            <w:r>
              <w:rPr>
                <w:rFonts w:hint="eastAsia" w:ascii="宋体" w:hAnsi="宋体" w:cs="宋体"/>
                <w:i w:val="0"/>
                <w:iCs w:val="0"/>
                <w:caps w:val="0"/>
                <w:color w:val="000000"/>
                <w:spacing w:val="0"/>
                <w:kern w:val="0"/>
                <w:sz w:val="24"/>
                <w:szCs w:val="24"/>
                <w:highlight w:val="none"/>
                <w:u w:val="none"/>
                <w:shd w:val="clear" w:color="auto" w:fill="FFFFFF"/>
                <w:lang w:val="en-US" w:eastAsia="zh-CN" w:bidi="ar"/>
              </w:rPr>
              <w:t>人民币大写（元）：</w:t>
            </w:r>
            <w:r>
              <w:rPr>
                <w:rFonts w:hint="eastAsia" w:ascii="宋体" w:hAnsi="宋体" w:cs="宋体"/>
                <w:i w:val="0"/>
                <w:iCs w:val="0"/>
                <w:caps w:val="0"/>
                <w:color w:val="000000"/>
                <w:spacing w:val="0"/>
                <w:kern w:val="0"/>
                <w:sz w:val="24"/>
                <w:szCs w:val="24"/>
                <w:highlight w:val="none"/>
                <w:u w:val="single"/>
                <w:shd w:val="clear" w:color="auto" w:fill="FFFFFF"/>
                <w:lang w:val="en-US" w:eastAsia="zh-CN" w:bidi="ar"/>
              </w:rPr>
              <w:t xml:space="preserve">              </w:t>
            </w:r>
            <w:r>
              <w:rPr>
                <w:rFonts w:hint="eastAsia" w:ascii="宋体" w:hAnsi="宋体" w:cs="宋体"/>
                <w:i w:val="0"/>
                <w:iCs w:val="0"/>
                <w:caps w:val="0"/>
                <w:color w:val="000000"/>
                <w:spacing w:val="0"/>
                <w:kern w:val="0"/>
                <w:sz w:val="24"/>
                <w:szCs w:val="24"/>
                <w:highlight w:val="none"/>
                <w:u w:val="none"/>
                <w:shd w:val="clear" w:color="auto" w:fill="FFFFFF"/>
                <w:lang w:val="en-US" w:eastAsia="zh-CN" w:bidi="ar"/>
              </w:rPr>
              <w:t xml:space="preserve">      </w:t>
            </w:r>
          </w:p>
        </w:tc>
      </w:tr>
      <w:tr w14:paraId="4663F1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 w:type="dxa"/>
            <w:bottom w:w="0" w:type="dxa"/>
            <w:right w:w="10" w:type="dxa"/>
          </w:tblCellMar>
        </w:tblPrEx>
        <w:trPr>
          <w:trHeight w:val="987" w:hRule="atLeast"/>
        </w:trPr>
        <w:tc>
          <w:tcPr>
            <w:tcW w:w="2126" w:type="dxa"/>
            <w:tcBorders>
              <w:top w:val="single" w:color="auto" w:sz="6" w:space="0"/>
              <w:left w:val="single" w:color="auto" w:sz="12" w:space="0"/>
              <w:bottom w:val="single" w:color="auto" w:sz="6" w:space="0"/>
              <w:right w:val="single" w:color="auto" w:sz="6" w:space="0"/>
            </w:tcBorders>
            <w:noWrap w:val="0"/>
            <w:vAlign w:val="center"/>
          </w:tcPr>
          <w:p w14:paraId="7E7EBB8F">
            <w:pPr>
              <w:pStyle w:val="112"/>
              <w:spacing w:before="0" w:after="0" w:afterAutospacing="0"/>
              <w:jc w:val="center"/>
              <w:rPr>
                <w:rStyle w:val="114"/>
                <w:rFonts w:ascii="宋体" w:hAnsi="宋体" w:cs="MingLiUfalt"/>
                <w:color w:val="auto"/>
                <w:kern w:val="2"/>
                <w:sz w:val="24"/>
                <w:szCs w:val="24"/>
                <w:shd w:val="clear" w:color="auto" w:fill="auto"/>
              </w:rPr>
            </w:pPr>
            <w:r>
              <w:rPr>
                <w:rStyle w:val="114"/>
                <w:rFonts w:hint="eastAsia" w:ascii="宋体" w:hAnsi="宋体" w:cs="MingLiUfalt"/>
                <w:color w:val="auto"/>
                <w:sz w:val="24"/>
                <w:szCs w:val="24"/>
                <w:shd w:val="clear" w:color="auto" w:fill="auto"/>
              </w:rPr>
              <w:t>付款方式</w:t>
            </w:r>
          </w:p>
          <w:p w14:paraId="40C04210">
            <w:pPr>
              <w:pStyle w:val="112"/>
              <w:spacing w:before="0" w:after="0" w:afterAutospacing="0"/>
              <w:jc w:val="center"/>
              <w:rPr>
                <w:rFonts w:ascii="宋体" w:hAnsi="宋体"/>
                <w:color w:val="auto"/>
              </w:rPr>
            </w:pPr>
            <w:r>
              <w:rPr>
                <w:rStyle w:val="114"/>
                <w:rFonts w:hint="eastAsia" w:ascii="宋体" w:hAnsi="宋体" w:cs="MingLiUfalt"/>
                <w:color w:val="auto"/>
                <w:sz w:val="24"/>
                <w:szCs w:val="24"/>
                <w:shd w:val="clear" w:color="auto" w:fill="auto"/>
              </w:rPr>
              <w:t>是否响应</w:t>
            </w:r>
          </w:p>
        </w:tc>
        <w:tc>
          <w:tcPr>
            <w:tcW w:w="2251" w:type="dxa"/>
            <w:tcBorders>
              <w:top w:val="single" w:color="auto" w:sz="6" w:space="0"/>
              <w:left w:val="single" w:color="auto" w:sz="6" w:space="0"/>
              <w:bottom w:val="single" w:color="auto" w:sz="6" w:space="0"/>
              <w:right w:val="single" w:color="auto" w:sz="6" w:space="0"/>
            </w:tcBorders>
            <w:noWrap w:val="0"/>
            <w:vAlign w:val="center"/>
          </w:tcPr>
          <w:p w14:paraId="34E35DEC">
            <w:pPr>
              <w:pStyle w:val="112"/>
              <w:spacing w:before="0" w:after="0" w:afterAutospacing="0"/>
              <w:jc w:val="center"/>
              <w:rPr>
                <w:rFonts w:ascii="宋体" w:hAnsi="宋体" w:cs="MingLiUfalt"/>
                <w:color w:val="auto"/>
                <w:sz w:val="24"/>
                <w:szCs w:val="24"/>
              </w:rPr>
            </w:pPr>
            <w:r>
              <w:rPr>
                <w:rStyle w:val="114"/>
                <w:rFonts w:hint="eastAsia" w:ascii="宋体" w:hAnsi="宋体" w:cs="MingLiUfalt"/>
                <w:color w:val="auto"/>
                <w:sz w:val="24"/>
                <w:szCs w:val="24"/>
                <w:shd w:val="clear" w:color="auto" w:fill="auto"/>
              </w:rPr>
              <w:t>是口否口</w:t>
            </w:r>
          </w:p>
        </w:tc>
        <w:tc>
          <w:tcPr>
            <w:tcW w:w="4682" w:type="dxa"/>
            <w:tcBorders>
              <w:top w:val="single" w:color="auto" w:sz="6" w:space="0"/>
              <w:left w:val="single" w:color="auto" w:sz="6" w:space="0"/>
              <w:bottom w:val="single" w:color="auto" w:sz="6" w:space="0"/>
              <w:right w:val="single" w:color="auto" w:sz="12" w:space="0"/>
            </w:tcBorders>
            <w:noWrap w:val="0"/>
            <w:vAlign w:val="center"/>
          </w:tcPr>
          <w:p w14:paraId="6C6F941D">
            <w:pPr>
              <w:pStyle w:val="112"/>
              <w:spacing w:before="0" w:after="0" w:afterAutospacing="0"/>
              <w:jc w:val="center"/>
              <w:rPr>
                <w:rFonts w:ascii="宋体" w:hAnsi="宋体" w:cs="MingLiUfalt"/>
                <w:color w:val="auto"/>
                <w:sz w:val="24"/>
                <w:szCs w:val="24"/>
              </w:rPr>
            </w:pPr>
            <w:r>
              <w:rPr>
                <w:rStyle w:val="114"/>
                <w:rFonts w:ascii="宋体" w:hAnsi="宋体" w:cs="MingLiUfalt"/>
                <w:color w:val="auto"/>
                <w:sz w:val="24"/>
                <w:szCs w:val="24"/>
                <w:shd w:val="clear" w:color="auto" w:fill="auto"/>
              </w:rPr>
              <w:t>(划</w:t>
            </w:r>
            <w:r>
              <w:rPr>
                <w:rStyle w:val="115"/>
                <w:rFonts w:hint="eastAsia" w:ascii="宋体" w:hAnsi="宋体" w:cs="MingLiUfalt"/>
                <w:color w:val="auto"/>
                <w:sz w:val="24"/>
                <w:szCs w:val="24"/>
              </w:rPr>
              <w:t>√</w:t>
            </w:r>
            <w:r>
              <w:rPr>
                <w:rStyle w:val="115"/>
                <w:rFonts w:ascii="宋体" w:hAnsi="宋体" w:cs="MingLiUfalt"/>
                <w:color w:val="auto"/>
                <w:sz w:val="24"/>
                <w:szCs w:val="24"/>
              </w:rPr>
              <w:t>)</w:t>
            </w:r>
          </w:p>
        </w:tc>
      </w:tr>
      <w:tr w14:paraId="5A54CB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 w:type="dxa"/>
            <w:bottom w:w="0" w:type="dxa"/>
            <w:right w:w="10" w:type="dxa"/>
          </w:tblCellMar>
        </w:tblPrEx>
        <w:trPr>
          <w:trHeight w:val="616" w:hRule="atLeast"/>
        </w:trPr>
        <w:tc>
          <w:tcPr>
            <w:tcW w:w="2126" w:type="dxa"/>
            <w:tcBorders>
              <w:top w:val="single" w:color="auto" w:sz="6" w:space="0"/>
              <w:left w:val="single" w:color="auto" w:sz="12" w:space="0"/>
              <w:bottom w:val="single" w:color="auto" w:sz="6" w:space="0"/>
              <w:right w:val="single" w:color="auto" w:sz="6" w:space="0"/>
            </w:tcBorders>
            <w:noWrap w:val="0"/>
            <w:vAlign w:val="center"/>
          </w:tcPr>
          <w:p w14:paraId="3BB953B9">
            <w:pPr>
              <w:pStyle w:val="112"/>
              <w:spacing w:before="0" w:after="0" w:afterAutospacing="0"/>
              <w:jc w:val="center"/>
              <w:rPr>
                <w:rFonts w:hint="default" w:ascii="宋体" w:hAnsi="宋体" w:eastAsia="宋体" w:cs="MingLiUfalt"/>
                <w:color w:val="auto"/>
                <w:sz w:val="24"/>
                <w:szCs w:val="24"/>
                <w:lang w:val="en-US" w:eastAsia="zh-CN"/>
              </w:rPr>
            </w:pPr>
            <w:r>
              <w:rPr>
                <w:rFonts w:hint="eastAsia" w:ascii="宋体" w:hAnsi="宋体" w:cs="MingLiUfalt"/>
                <w:color w:val="auto"/>
                <w:sz w:val="24"/>
                <w:szCs w:val="24"/>
                <w:lang w:val="en-US" w:eastAsia="zh-CN"/>
              </w:rPr>
              <w:t>工期是否响应</w:t>
            </w:r>
          </w:p>
        </w:tc>
        <w:tc>
          <w:tcPr>
            <w:tcW w:w="2251" w:type="dxa"/>
            <w:tcBorders>
              <w:top w:val="single" w:color="auto" w:sz="6" w:space="0"/>
              <w:left w:val="single" w:color="auto" w:sz="6" w:space="0"/>
              <w:bottom w:val="single" w:color="auto" w:sz="6" w:space="0"/>
              <w:right w:val="single" w:color="auto" w:sz="6" w:space="0"/>
            </w:tcBorders>
            <w:noWrap w:val="0"/>
            <w:vAlign w:val="center"/>
          </w:tcPr>
          <w:p w14:paraId="74DC8C59">
            <w:pPr>
              <w:pStyle w:val="112"/>
              <w:spacing w:before="0" w:after="0" w:afterAutospacing="0"/>
              <w:jc w:val="center"/>
              <w:rPr>
                <w:rFonts w:ascii="宋体" w:hAnsi="宋体" w:cs="MingLiUfalt"/>
                <w:color w:val="auto"/>
                <w:sz w:val="24"/>
                <w:szCs w:val="24"/>
              </w:rPr>
            </w:pPr>
            <w:r>
              <w:rPr>
                <w:rStyle w:val="114"/>
                <w:rFonts w:hint="eastAsia" w:ascii="宋体" w:hAnsi="宋体" w:cs="MingLiUfalt"/>
                <w:color w:val="auto"/>
                <w:sz w:val="24"/>
                <w:szCs w:val="24"/>
                <w:shd w:val="clear" w:color="auto" w:fill="auto"/>
              </w:rPr>
              <w:t>是口否口</w:t>
            </w:r>
          </w:p>
        </w:tc>
        <w:tc>
          <w:tcPr>
            <w:tcW w:w="4682" w:type="dxa"/>
            <w:tcBorders>
              <w:top w:val="single" w:color="auto" w:sz="6" w:space="0"/>
              <w:left w:val="single" w:color="auto" w:sz="6" w:space="0"/>
              <w:bottom w:val="single" w:color="auto" w:sz="6" w:space="0"/>
              <w:right w:val="single" w:color="auto" w:sz="12" w:space="0"/>
            </w:tcBorders>
            <w:noWrap w:val="0"/>
            <w:vAlign w:val="center"/>
          </w:tcPr>
          <w:p w14:paraId="08215BEE">
            <w:pPr>
              <w:pStyle w:val="112"/>
              <w:spacing w:before="0" w:after="0" w:afterAutospacing="0"/>
              <w:jc w:val="center"/>
              <w:rPr>
                <w:rFonts w:ascii="宋体" w:hAnsi="宋体" w:cs="MingLiUfalt"/>
                <w:color w:val="auto"/>
                <w:sz w:val="24"/>
                <w:szCs w:val="24"/>
              </w:rPr>
            </w:pPr>
            <w:r>
              <w:rPr>
                <w:rStyle w:val="114"/>
                <w:rFonts w:ascii="宋体" w:hAnsi="宋体" w:cs="MingLiUfalt"/>
                <w:color w:val="auto"/>
                <w:sz w:val="24"/>
                <w:szCs w:val="24"/>
                <w:shd w:val="clear" w:color="auto" w:fill="auto"/>
              </w:rPr>
              <w:t>(划</w:t>
            </w:r>
            <w:r>
              <w:rPr>
                <w:rStyle w:val="115"/>
                <w:rFonts w:hint="eastAsia" w:ascii="宋体" w:hAnsi="宋体" w:cs="MingLiUfalt"/>
                <w:color w:val="auto"/>
                <w:sz w:val="24"/>
                <w:szCs w:val="24"/>
              </w:rPr>
              <w:t>√</w:t>
            </w:r>
            <w:r>
              <w:rPr>
                <w:rStyle w:val="115"/>
                <w:rFonts w:ascii="宋体" w:hAnsi="宋体" w:cs="MingLiUfalt"/>
                <w:color w:val="auto"/>
                <w:sz w:val="24"/>
                <w:szCs w:val="24"/>
              </w:rPr>
              <w:t>)</w:t>
            </w:r>
          </w:p>
        </w:tc>
      </w:tr>
      <w:tr w14:paraId="52C08F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 w:type="dxa"/>
            <w:bottom w:w="0" w:type="dxa"/>
            <w:right w:w="10" w:type="dxa"/>
          </w:tblCellMar>
        </w:tblPrEx>
        <w:trPr>
          <w:trHeight w:val="616" w:hRule="atLeast"/>
        </w:trPr>
        <w:tc>
          <w:tcPr>
            <w:tcW w:w="2126" w:type="dxa"/>
            <w:tcBorders>
              <w:top w:val="single" w:color="auto" w:sz="6" w:space="0"/>
              <w:left w:val="single" w:color="auto" w:sz="12" w:space="0"/>
              <w:bottom w:val="single" w:color="auto" w:sz="6" w:space="0"/>
              <w:right w:val="single" w:color="auto" w:sz="6" w:space="0"/>
            </w:tcBorders>
            <w:noWrap w:val="0"/>
            <w:vAlign w:val="center"/>
          </w:tcPr>
          <w:p w14:paraId="36B5E7E8">
            <w:pPr>
              <w:pStyle w:val="112"/>
              <w:spacing w:before="0" w:after="0" w:afterAutospacing="0"/>
              <w:jc w:val="center"/>
              <w:rPr>
                <w:rFonts w:hint="default" w:ascii="宋体" w:hAnsi="宋体" w:cs="MingLiUfalt"/>
                <w:color w:val="auto"/>
                <w:sz w:val="24"/>
                <w:szCs w:val="24"/>
                <w:lang w:val="en-US" w:eastAsia="zh-CN"/>
              </w:rPr>
            </w:pPr>
            <w:r>
              <w:rPr>
                <w:rFonts w:hint="eastAsia" w:ascii="宋体" w:hAnsi="宋体" w:cs="MingLiUfalt"/>
                <w:color w:val="auto"/>
                <w:sz w:val="24"/>
                <w:szCs w:val="24"/>
                <w:lang w:val="en-US" w:eastAsia="zh-CN"/>
              </w:rPr>
              <w:t>质保期是否响应</w:t>
            </w:r>
          </w:p>
        </w:tc>
        <w:tc>
          <w:tcPr>
            <w:tcW w:w="2251" w:type="dxa"/>
            <w:tcBorders>
              <w:top w:val="single" w:color="auto" w:sz="6" w:space="0"/>
              <w:left w:val="single" w:color="auto" w:sz="6" w:space="0"/>
              <w:bottom w:val="single" w:color="auto" w:sz="6" w:space="0"/>
              <w:right w:val="single" w:color="auto" w:sz="6" w:space="0"/>
            </w:tcBorders>
            <w:noWrap w:val="0"/>
            <w:vAlign w:val="center"/>
          </w:tcPr>
          <w:p w14:paraId="4E60FE5E">
            <w:pPr>
              <w:pStyle w:val="112"/>
              <w:spacing w:before="0" w:after="0" w:afterAutospacing="0"/>
              <w:jc w:val="center"/>
              <w:rPr>
                <w:rStyle w:val="114"/>
                <w:rFonts w:hint="eastAsia" w:ascii="宋体" w:hAnsi="宋体" w:cs="MingLiUfalt"/>
                <w:color w:val="auto"/>
                <w:sz w:val="24"/>
                <w:szCs w:val="24"/>
                <w:shd w:val="clear" w:color="auto" w:fill="auto"/>
              </w:rPr>
            </w:pPr>
            <w:r>
              <w:rPr>
                <w:rStyle w:val="114"/>
                <w:rFonts w:hint="eastAsia" w:ascii="宋体" w:hAnsi="宋体" w:cs="MingLiUfalt"/>
                <w:color w:val="auto"/>
                <w:sz w:val="24"/>
                <w:szCs w:val="24"/>
                <w:shd w:val="clear" w:color="auto" w:fill="auto"/>
              </w:rPr>
              <w:t>是口否口</w:t>
            </w:r>
          </w:p>
        </w:tc>
        <w:tc>
          <w:tcPr>
            <w:tcW w:w="4682" w:type="dxa"/>
            <w:tcBorders>
              <w:top w:val="single" w:color="auto" w:sz="6" w:space="0"/>
              <w:left w:val="single" w:color="auto" w:sz="6" w:space="0"/>
              <w:bottom w:val="single" w:color="auto" w:sz="6" w:space="0"/>
              <w:right w:val="single" w:color="auto" w:sz="12" w:space="0"/>
            </w:tcBorders>
            <w:noWrap w:val="0"/>
            <w:vAlign w:val="center"/>
          </w:tcPr>
          <w:p w14:paraId="2AE9ACD8">
            <w:pPr>
              <w:pStyle w:val="112"/>
              <w:spacing w:before="0" w:after="0" w:afterAutospacing="0"/>
              <w:jc w:val="center"/>
              <w:rPr>
                <w:rStyle w:val="114"/>
                <w:rFonts w:ascii="宋体" w:hAnsi="宋体" w:cs="MingLiUfalt"/>
                <w:color w:val="auto"/>
                <w:sz w:val="24"/>
                <w:szCs w:val="24"/>
                <w:shd w:val="clear" w:color="auto" w:fill="auto"/>
              </w:rPr>
            </w:pPr>
            <w:r>
              <w:rPr>
                <w:rStyle w:val="114"/>
                <w:rFonts w:ascii="宋体" w:hAnsi="宋体" w:cs="MingLiUfalt"/>
                <w:color w:val="auto"/>
                <w:sz w:val="24"/>
                <w:szCs w:val="24"/>
                <w:shd w:val="clear" w:color="auto" w:fill="auto"/>
              </w:rPr>
              <w:t>(划</w:t>
            </w:r>
            <w:r>
              <w:rPr>
                <w:rStyle w:val="115"/>
                <w:rFonts w:hint="eastAsia" w:ascii="宋体" w:hAnsi="宋体" w:cs="MingLiUfalt"/>
                <w:color w:val="auto"/>
                <w:sz w:val="24"/>
                <w:szCs w:val="24"/>
              </w:rPr>
              <w:t>√</w:t>
            </w:r>
            <w:r>
              <w:rPr>
                <w:rStyle w:val="115"/>
                <w:rFonts w:ascii="宋体" w:hAnsi="宋体" w:cs="MingLiUfalt"/>
                <w:color w:val="auto"/>
                <w:sz w:val="24"/>
                <w:szCs w:val="24"/>
              </w:rPr>
              <w:t>)</w:t>
            </w:r>
          </w:p>
        </w:tc>
      </w:tr>
      <w:tr w14:paraId="077CC1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 w:type="dxa"/>
            <w:bottom w:w="0" w:type="dxa"/>
            <w:right w:w="10" w:type="dxa"/>
          </w:tblCellMar>
        </w:tblPrEx>
        <w:trPr>
          <w:trHeight w:val="3672" w:hRule="atLeast"/>
        </w:trPr>
        <w:tc>
          <w:tcPr>
            <w:tcW w:w="9059" w:type="dxa"/>
            <w:gridSpan w:val="3"/>
            <w:tcBorders>
              <w:top w:val="single" w:color="auto" w:sz="6" w:space="0"/>
              <w:left w:val="single" w:color="auto" w:sz="12" w:space="0"/>
              <w:bottom w:val="single" w:color="auto" w:sz="12" w:space="0"/>
              <w:right w:val="single" w:color="auto" w:sz="12" w:space="0"/>
            </w:tcBorders>
            <w:noWrap w:val="0"/>
            <w:vAlign w:val="top"/>
          </w:tcPr>
          <w:p w14:paraId="59DAFA2B">
            <w:pPr>
              <w:pStyle w:val="112"/>
              <w:spacing w:before="0" w:after="0" w:afterAutospacing="0"/>
              <w:jc w:val="left"/>
              <w:rPr>
                <w:rFonts w:ascii="宋体" w:hAnsi="宋体" w:cs="MingLiUfalt"/>
                <w:color w:val="auto"/>
                <w:sz w:val="24"/>
                <w:szCs w:val="24"/>
              </w:rPr>
            </w:pPr>
            <w:r>
              <w:rPr>
                <w:rStyle w:val="113"/>
                <w:rFonts w:hint="eastAsia" w:ascii="宋体" w:hAnsi="宋体" w:cs="MingLiUfalt"/>
                <w:color w:val="auto"/>
                <w:sz w:val="24"/>
                <w:szCs w:val="24"/>
              </w:rPr>
              <w:t>其他说明：</w:t>
            </w:r>
          </w:p>
        </w:tc>
      </w:tr>
    </w:tbl>
    <w:p w14:paraId="57C0A976">
      <w:pPr>
        <w:ind w:firstLine="420" w:firstLineChars="200"/>
        <w:rPr>
          <w:color w:val="auto"/>
          <w:highlight w:val="none"/>
        </w:rPr>
      </w:pPr>
    </w:p>
    <w:p w14:paraId="420E8F4D">
      <w:pPr>
        <w:pStyle w:val="21"/>
        <w:spacing w:line="560" w:lineRule="exact"/>
        <w:ind w:firstLine="482" w:firstLineChars="200"/>
        <w:rPr>
          <w:rFonts w:ascii="宋体" w:hAnsi="宋体" w:eastAsia="宋体" w:cs="宋体"/>
          <w:b/>
          <w:bCs/>
          <w:color w:val="auto"/>
          <w:sz w:val="24"/>
          <w:szCs w:val="28"/>
          <w:highlight w:val="none"/>
        </w:rPr>
      </w:pPr>
      <w:r>
        <w:rPr>
          <w:rFonts w:hint="eastAsia" w:ascii="宋体" w:hAnsi="宋体" w:eastAsia="宋体" w:cs="宋体"/>
          <w:b/>
          <w:bCs/>
          <w:color w:val="auto"/>
          <w:sz w:val="24"/>
          <w:highlight w:val="none"/>
        </w:rPr>
        <w:t>供应商盖</w:t>
      </w:r>
      <w:r>
        <w:rPr>
          <w:rFonts w:hint="eastAsia" w:ascii="宋体" w:hAnsi="宋体" w:eastAsia="宋体" w:cs="宋体"/>
          <w:b/>
          <w:bCs/>
          <w:color w:val="auto"/>
          <w:sz w:val="24"/>
          <w:highlight w:val="none"/>
          <w:lang w:val="en-US" w:eastAsia="zh-CN"/>
        </w:rPr>
        <w:t>公</w:t>
      </w:r>
      <w:r>
        <w:rPr>
          <w:rFonts w:hint="eastAsia" w:ascii="宋体" w:hAnsi="宋体" w:eastAsia="宋体" w:cs="宋体"/>
          <w:b/>
          <w:bCs/>
          <w:color w:val="auto"/>
          <w:sz w:val="24"/>
          <w:highlight w:val="none"/>
        </w:rPr>
        <w:t>章：</w:t>
      </w:r>
    </w:p>
    <w:p w14:paraId="433FB96E">
      <w:pPr>
        <w:adjustRightInd w:val="0"/>
        <w:snapToGrid w:val="0"/>
        <w:spacing w:line="560" w:lineRule="exact"/>
        <w:ind w:firstLine="482" w:firstLineChars="200"/>
        <w:rPr>
          <w:rFonts w:ascii="宋体" w:hAnsi="宋体"/>
          <w:b/>
          <w:bCs/>
          <w:color w:val="auto"/>
          <w:sz w:val="24"/>
          <w:szCs w:val="28"/>
          <w:highlight w:val="none"/>
        </w:rPr>
      </w:pPr>
      <w:r>
        <w:rPr>
          <w:rFonts w:hint="eastAsia" w:ascii="宋体" w:hAnsi="宋体"/>
          <w:b/>
          <w:bCs/>
          <w:color w:val="auto"/>
          <w:sz w:val="24"/>
          <w:szCs w:val="28"/>
          <w:highlight w:val="none"/>
        </w:rPr>
        <w:t xml:space="preserve">日  期：  </w:t>
      </w:r>
    </w:p>
    <w:p w14:paraId="69CFA56E">
      <w:pPr>
        <w:jc w:val="both"/>
        <w:rPr>
          <w:rFonts w:hint="eastAsia" w:ascii="宋体" w:hAnsi="宋体" w:cs="宋体"/>
          <w:b/>
          <w:color w:val="auto"/>
          <w:kern w:val="0"/>
          <w:sz w:val="24"/>
          <w:szCs w:val="24"/>
          <w:highlight w:val="none"/>
        </w:rPr>
      </w:pPr>
      <w:bookmarkStart w:id="67" w:name="_Toc9884"/>
      <w:r>
        <w:rPr>
          <w:rFonts w:hint="eastAsia" w:ascii="宋体" w:hAnsi="宋体" w:cs="宋体"/>
          <w:b/>
          <w:color w:val="auto"/>
          <w:kern w:val="0"/>
          <w:sz w:val="24"/>
          <w:szCs w:val="24"/>
          <w:highlight w:val="none"/>
        </w:rPr>
        <w:br w:type="page"/>
      </w:r>
      <w:r>
        <w:rPr>
          <w:rFonts w:hint="eastAsia" w:ascii="宋体" w:hAnsi="宋体" w:cs="宋体"/>
          <w:b/>
          <w:color w:val="auto"/>
          <w:kern w:val="0"/>
          <w:sz w:val="24"/>
          <w:szCs w:val="24"/>
          <w:highlight w:val="none"/>
        </w:rPr>
        <w:t>附工程量清单报价表（全费用综合单价）</w:t>
      </w:r>
    </w:p>
    <w:tbl>
      <w:tblPr>
        <w:tblStyle w:val="37"/>
        <w:tblW w:w="983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30"/>
        <w:gridCol w:w="1240"/>
        <w:gridCol w:w="1125"/>
        <w:gridCol w:w="3813"/>
        <w:gridCol w:w="537"/>
        <w:gridCol w:w="1013"/>
        <w:gridCol w:w="738"/>
        <w:gridCol w:w="738"/>
      </w:tblGrid>
      <w:tr w14:paraId="0D1E7D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6" w:hRule="atLeast"/>
        </w:trPr>
        <w:tc>
          <w:tcPr>
            <w:tcW w:w="630" w:type="dxa"/>
            <w:tcBorders>
              <w:top w:val="single" w:color="000000" w:sz="8" w:space="0"/>
              <w:left w:val="single" w:color="000000" w:sz="8" w:space="0"/>
              <w:bottom w:val="single" w:color="000000" w:sz="4" w:space="0"/>
              <w:right w:val="single" w:color="000000" w:sz="4" w:space="0"/>
            </w:tcBorders>
            <w:shd w:val="clear" w:color="auto" w:fill="auto"/>
            <w:vAlign w:val="center"/>
          </w:tcPr>
          <w:p w14:paraId="429BF4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1240" w:type="dxa"/>
            <w:tcBorders>
              <w:top w:val="single" w:color="000000" w:sz="8" w:space="0"/>
              <w:left w:val="single" w:color="000000" w:sz="4" w:space="0"/>
              <w:bottom w:val="single" w:color="000000" w:sz="4" w:space="0"/>
              <w:right w:val="single" w:color="000000" w:sz="4" w:space="0"/>
            </w:tcBorders>
            <w:shd w:val="clear" w:color="auto" w:fill="auto"/>
            <w:vAlign w:val="center"/>
          </w:tcPr>
          <w:p w14:paraId="2A9830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项目编码</w:t>
            </w:r>
          </w:p>
        </w:tc>
        <w:tc>
          <w:tcPr>
            <w:tcW w:w="1125" w:type="dxa"/>
            <w:tcBorders>
              <w:top w:val="single" w:color="000000" w:sz="8" w:space="0"/>
              <w:left w:val="single" w:color="000000" w:sz="4" w:space="0"/>
              <w:bottom w:val="single" w:color="000000" w:sz="4" w:space="0"/>
              <w:right w:val="single" w:color="000000" w:sz="4" w:space="0"/>
            </w:tcBorders>
            <w:shd w:val="clear" w:color="auto" w:fill="auto"/>
            <w:vAlign w:val="center"/>
          </w:tcPr>
          <w:p w14:paraId="3C567B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项目名称</w:t>
            </w:r>
          </w:p>
        </w:tc>
        <w:tc>
          <w:tcPr>
            <w:tcW w:w="3813" w:type="dxa"/>
            <w:tcBorders>
              <w:top w:val="single" w:color="000000" w:sz="8" w:space="0"/>
              <w:left w:val="single" w:color="000000" w:sz="4" w:space="0"/>
              <w:bottom w:val="single" w:color="000000" w:sz="4" w:space="0"/>
              <w:right w:val="single" w:color="000000" w:sz="4" w:space="0"/>
            </w:tcBorders>
            <w:shd w:val="clear" w:color="auto" w:fill="auto"/>
            <w:vAlign w:val="center"/>
          </w:tcPr>
          <w:p w14:paraId="4A39C8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项目特征描述</w:t>
            </w:r>
          </w:p>
        </w:tc>
        <w:tc>
          <w:tcPr>
            <w:tcW w:w="537" w:type="dxa"/>
            <w:tcBorders>
              <w:top w:val="single" w:color="000000" w:sz="8" w:space="0"/>
              <w:left w:val="single" w:color="000000" w:sz="4" w:space="0"/>
              <w:bottom w:val="single" w:color="000000" w:sz="4" w:space="0"/>
              <w:right w:val="single" w:color="000000" w:sz="4" w:space="0"/>
            </w:tcBorders>
            <w:shd w:val="clear" w:color="auto" w:fill="auto"/>
            <w:vAlign w:val="center"/>
          </w:tcPr>
          <w:p w14:paraId="70599B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计量</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单位</w:t>
            </w:r>
          </w:p>
        </w:tc>
        <w:tc>
          <w:tcPr>
            <w:tcW w:w="1013" w:type="dxa"/>
            <w:tcBorders>
              <w:top w:val="single" w:color="000000" w:sz="8" w:space="0"/>
              <w:left w:val="single" w:color="000000" w:sz="4" w:space="0"/>
              <w:bottom w:val="single" w:color="000000" w:sz="4" w:space="0"/>
              <w:right w:val="single" w:color="auto" w:sz="4" w:space="0"/>
            </w:tcBorders>
            <w:shd w:val="clear" w:color="auto" w:fill="auto"/>
            <w:vAlign w:val="center"/>
          </w:tcPr>
          <w:p w14:paraId="30573E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工程量</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14:paraId="516FB819">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单价</w:t>
            </w:r>
          </w:p>
        </w:tc>
        <w:tc>
          <w:tcPr>
            <w:tcW w:w="738" w:type="dxa"/>
            <w:tcBorders>
              <w:top w:val="single" w:color="000000" w:sz="8" w:space="0"/>
              <w:left w:val="single" w:color="auto" w:sz="4" w:space="0"/>
              <w:bottom w:val="single" w:color="000000" w:sz="4" w:space="0"/>
              <w:right w:val="single" w:color="000000" w:sz="4" w:space="0"/>
            </w:tcBorders>
            <w:shd w:val="clear" w:color="auto" w:fill="auto"/>
            <w:vAlign w:val="center"/>
          </w:tcPr>
          <w:p w14:paraId="768DAF1A">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合计</w:t>
            </w:r>
          </w:p>
        </w:tc>
      </w:tr>
      <w:tr w14:paraId="2B15CF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63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94C9CB9">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1</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A24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4137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p>
        </w:tc>
        <w:tc>
          <w:tcPr>
            <w:tcW w:w="3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A79A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2A7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0FB12">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738" w:type="dxa"/>
            <w:tcBorders>
              <w:top w:val="single" w:color="auto" w:sz="4" w:space="0"/>
              <w:left w:val="single" w:color="000000" w:sz="4" w:space="0"/>
              <w:bottom w:val="single" w:color="000000" w:sz="4" w:space="0"/>
              <w:right w:val="single" w:color="000000" w:sz="4" w:space="0"/>
            </w:tcBorders>
            <w:shd w:val="clear" w:color="auto" w:fill="auto"/>
            <w:vAlign w:val="center"/>
          </w:tcPr>
          <w:p w14:paraId="6FE1A559">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7F45E">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r>
      <w:tr w14:paraId="0F3B57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5" w:hRule="atLeast"/>
        </w:trPr>
        <w:tc>
          <w:tcPr>
            <w:tcW w:w="63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7AEA157">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2</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D4E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9E99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p>
        </w:tc>
        <w:tc>
          <w:tcPr>
            <w:tcW w:w="3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9B13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D49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0E7D0">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49784">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A2EBC">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r>
      <w:tr w14:paraId="1EC44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63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2A4B3A8">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3</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6D3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96A3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p>
        </w:tc>
        <w:tc>
          <w:tcPr>
            <w:tcW w:w="3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598F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BE7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A2E56">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F4036">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9AAA5">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r>
      <w:tr w14:paraId="40C3C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5" w:hRule="atLeast"/>
        </w:trPr>
        <w:tc>
          <w:tcPr>
            <w:tcW w:w="63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76D62C4">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294C0">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07440">
            <w:pPr>
              <w:keepNext w:val="0"/>
              <w:keepLines w:val="0"/>
              <w:widowControl/>
              <w:suppressLineNumbers w:val="0"/>
              <w:jc w:val="left"/>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w:t>
            </w:r>
          </w:p>
        </w:tc>
        <w:tc>
          <w:tcPr>
            <w:tcW w:w="3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53B5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F25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373CE">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1150C">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1C0BB">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r>
      <w:tr w14:paraId="1D673F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63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907ED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820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6D57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p>
        </w:tc>
        <w:tc>
          <w:tcPr>
            <w:tcW w:w="3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1AA5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404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ECE74">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E42F4">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F3F40">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r>
      <w:tr w14:paraId="5A8C5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5" w:hRule="atLeast"/>
        </w:trPr>
        <w:tc>
          <w:tcPr>
            <w:tcW w:w="63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434B7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21F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6DC2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p>
        </w:tc>
        <w:tc>
          <w:tcPr>
            <w:tcW w:w="3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9E53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5F1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57B5B">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BD11D">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5F5DD">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r>
      <w:tr w14:paraId="2A6D66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5" w:hRule="atLeast"/>
        </w:trPr>
        <w:tc>
          <w:tcPr>
            <w:tcW w:w="63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5AC31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E03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D0A5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p>
        </w:tc>
        <w:tc>
          <w:tcPr>
            <w:tcW w:w="3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0812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DDD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1ED85">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2B165">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9CF51">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r>
      <w:tr w14:paraId="15723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3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C44CC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2DC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754E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p>
        </w:tc>
        <w:tc>
          <w:tcPr>
            <w:tcW w:w="3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8CAB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235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1B57B">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38D0C">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0FE6A">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r>
      <w:tr w14:paraId="34DF6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5" w:hRule="atLeast"/>
        </w:trPr>
        <w:tc>
          <w:tcPr>
            <w:tcW w:w="63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BBA73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15D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F0E4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p>
        </w:tc>
        <w:tc>
          <w:tcPr>
            <w:tcW w:w="3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6404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FDC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A4336">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F2887">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EF811">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r>
      <w:tr w14:paraId="55BD70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3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59A45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4DB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34D9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p>
        </w:tc>
        <w:tc>
          <w:tcPr>
            <w:tcW w:w="3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CF5F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7C0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35BB5">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50C7A">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3F9F0">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r>
      <w:tr w14:paraId="04494A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5" w:hRule="atLeast"/>
        </w:trPr>
        <w:tc>
          <w:tcPr>
            <w:tcW w:w="63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50CA9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DB7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04D9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p>
        </w:tc>
        <w:tc>
          <w:tcPr>
            <w:tcW w:w="3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A7C4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7B5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CAD9D">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57DC3">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42194">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r>
      <w:tr w14:paraId="3A83F7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63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9C7BA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46E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1C70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p>
        </w:tc>
        <w:tc>
          <w:tcPr>
            <w:tcW w:w="3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E5CE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C33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DE9B1">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C34D3">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8A502">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r>
      <w:tr w14:paraId="2E758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6808" w:type="dxa"/>
            <w:gridSpan w:val="4"/>
            <w:tcBorders>
              <w:top w:val="single" w:color="000000" w:sz="4" w:space="0"/>
              <w:left w:val="single" w:color="000000" w:sz="8" w:space="0"/>
              <w:bottom w:val="single" w:color="000000" w:sz="4" w:space="0"/>
              <w:right w:val="single" w:color="000000" w:sz="4" w:space="0"/>
            </w:tcBorders>
            <w:shd w:val="clear" w:color="auto" w:fill="auto"/>
            <w:vAlign w:val="center"/>
          </w:tcPr>
          <w:p w14:paraId="52467B0F">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总价（元）</w:t>
            </w:r>
          </w:p>
        </w:tc>
        <w:tc>
          <w:tcPr>
            <w:tcW w:w="302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ADE66BD">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r>
    </w:tbl>
    <w:p w14:paraId="2A00193E">
      <w:pPr>
        <w:jc w:val="both"/>
        <w:rPr>
          <w:rFonts w:ascii="宋体" w:hAnsi="宋体" w:cs="宋体"/>
          <w:sz w:val="24"/>
          <w:szCs w:val="24"/>
        </w:rPr>
      </w:pPr>
    </w:p>
    <w:p w14:paraId="338A4203">
      <w:pPr>
        <w:jc w:val="both"/>
        <w:rPr>
          <w:rFonts w:hint="default" w:ascii="宋体" w:hAnsi="宋体" w:eastAsia="宋体" w:cs="宋体"/>
          <w:b/>
          <w:bCs/>
          <w:sz w:val="24"/>
          <w:szCs w:val="24"/>
          <w:lang w:val="en-US" w:eastAsia="zh-CN"/>
        </w:rPr>
      </w:pPr>
      <w:r>
        <w:rPr>
          <w:rFonts w:hint="eastAsia" w:ascii="宋体" w:hAnsi="宋体" w:cs="宋体"/>
          <w:b/>
          <w:bCs/>
          <w:sz w:val="24"/>
          <w:szCs w:val="24"/>
          <w:lang w:val="en-US" w:eastAsia="zh-CN"/>
        </w:rPr>
        <w:t>注：根据采购需求中</w:t>
      </w:r>
      <w:r>
        <w:rPr>
          <w:rFonts w:hint="eastAsia" w:ascii="宋体" w:hAnsi="宋体" w:eastAsia="宋体" w:cs="宋体"/>
          <w:b/>
          <w:bCs/>
          <w:sz w:val="24"/>
          <w:szCs w:val="24"/>
          <w:lang w:val="en-US" w:eastAsia="zh-CN"/>
        </w:rPr>
        <w:t>工程量清单填录各单项报价并汇总。</w:t>
      </w:r>
    </w:p>
    <w:p w14:paraId="3A02C49E">
      <w:pPr>
        <w:rPr>
          <w:rFonts w:hint="eastAsia" w:ascii="宋体" w:hAnsi="宋体" w:cs="宋体"/>
          <w:b/>
          <w:color w:val="auto"/>
          <w:kern w:val="0"/>
          <w:sz w:val="24"/>
          <w:szCs w:val="24"/>
          <w:highlight w:val="none"/>
        </w:rPr>
      </w:pPr>
      <w:r>
        <w:rPr>
          <w:rFonts w:hint="eastAsia" w:ascii="宋体" w:hAnsi="宋体" w:cs="宋体"/>
          <w:b/>
          <w:color w:val="auto"/>
          <w:kern w:val="0"/>
          <w:sz w:val="24"/>
          <w:szCs w:val="24"/>
          <w:highlight w:val="none"/>
        </w:rPr>
        <w:br w:type="page"/>
      </w:r>
    </w:p>
    <w:p w14:paraId="41A6F269">
      <w:pPr>
        <w:keepNext/>
        <w:keepLines/>
        <w:adjustRightInd w:val="0"/>
        <w:spacing w:line="560" w:lineRule="exact"/>
        <w:jc w:val="left"/>
        <w:textAlignment w:val="baseline"/>
        <w:outlineLvl w:val="1"/>
        <w:rPr>
          <w:rFonts w:hint="eastAsia" w:ascii="宋体" w:hAnsi="宋体" w:eastAsia="宋体" w:cs="宋体"/>
          <w:b/>
          <w:color w:val="auto"/>
          <w:kern w:val="0"/>
          <w:sz w:val="24"/>
          <w:szCs w:val="24"/>
          <w:highlight w:val="none"/>
          <w:lang w:val="en-US" w:eastAsia="zh-CN"/>
        </w:rPr>
      </w:pPr>
      <w:r>
        <w:rPr>
          <w:rFonts w:hint="eastAsia" w:ascii="宋体" w:hAnsi="宋体" w:cs="宋体"/>
          <w:b/>
          <w:color w:val="auto"/>
          <w:kern w:val="0"/>
          <w:sz w:val="24"/>
          <w:szCs w:val="24"/>
          <w:highlight w:val="none"/>
        </w:rPr>
        <w:t>附件</w:t>
      </w:r>
      <w:r>
        <w:rPr>
          <w:rFonts w:hint="eastAsia" w:ascii="宋体" w:hAnsi="宋体" w:cs="宋体"/>
          <w:b/>
          <w:color w:val="auto"/>
          <w:kern w:val="0"/>
          <w:sz w:val="24"/>
          <w:szCs w:val="24"/>
          <w:highlight w:val="none"/>
          <w:lang w:val="en-US" w:eastAsia="zh-CN"/>
        </w:rPr>
        <w:t>二</w:t>
      </w:r>
    </w:p>
    <w:p w14:paraId="51BBC6C5">
      <w:pPr>
        <w:keepNext/>
        <w:keepLines/>
        <w:adjustRightInd w:val="0"/>
        <w:spacing w:line="560" w:lineRule="exact"/>
        <w:jc w:val="center"/>
        <w:textAlignment w:val="baseline"/>
        <w:outlineLvl w:val="1"/>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供应商基本信息</w:t>
      </w:r>
      <w:bookmarkEnd w:id="67"/>
    </w:p>
    <w:p w14:paraId="013F16FC">
      <w:pPr>
        <w:spacing w:line="360" w:lineRule="auto"/>
        <w:jc w:val="center"/>
        <w:rPr>
          <w:color w:val="auto"/>
          <w:sz w:val="24"/>
          <w:szCs w:val="24"/>
          <w:highlight w:val="none"/>
        </w:rPr>
      </w:pPr>
      <w:r>
        <w:rPr>
          <w:rFonts w:hint="eastAsia"/>
          <w:color w:val="auto"/>
          <w:sz w:val="24"/>
          <w:szCs w:val="24"/>
          <w:highlight w:val="none"/>
        </w:rPr>
        <w:t>（营业执照、资质证书等相关企业</w:t>
      </w:r>
      <w:r>
        <w:rPr>
          <w:rFonts w:hint="eastAsia"/>
          <w:color w:val="auto"/>
          <w:sz w:val="24"/>
          <w:szCs w:val="24"/>
          <w:highlight w:val="none"/>
          <w:lang w:val="en-US" w:eastAsia="zh-CN"/>
        </w:rPr>
        <w:t>基本信息</w:t>
      </w:r>
      <w:r>
        <w:rPr>
          <w:rFonts w:hint="eastAsia"/>
          <w:color w:val="auto"/>
          <w:sz w:val="24"/>
          <w:szCs w:val="24"/>
          <w:highlight w:val="none"/>
        </w:rPr>
        <w:t>）</w:t>
      </w:r>
    </w:p>
    <w:p w14:paraId="23CCE681">
      <w:pPr>
        <w:pStyle w:val="2"/>
        <w:rPr>
          <w:color w:val="auto"/>
          <w:highlight w:val="none"/>
          <w:lang w:val="zh-CN"/>
        </w:rPr>
      </w:pPr>
    </w:p>
    <w:p w14:paraId="5713D78E">
      <w:pPr>
        <w:spacing w:after="120" w:line="520" w:lineRule="exact"/>
        <w:ind w:firstLine="480" w:firstLineChars="200"/>
        <w:rPr>
          <w:color w:val="auto"/>
          <w:sz w:val="22"/>
          <w:szCs w:val="18"/>
          <w:highlight w:val="none"/>
        </w:rPr>
      </w:pPr>
      <w:r>
        <w:rPr>
          <w:rFonts w:hint="eastAsia" w:ascii="宋体" w:hAnsi="宋体" w:cs="宋体"/>
          <w:color w:val="auto"/>
          <w:sz w:val="24"/>
          <w:szCs w:val="24"/>
          <w:highlight w:val="none"/>
          <w:lang w:val="zh-CN"/>
        </w:rPr>
        <w:t xml:space="preserve">              </w:t>
      </w:r>
      <w:r>
        <w:rPr>
          <w:rFonts w:hint="eastAsia" w:ascii="宋体" w:hAnsi="宋体" w:cs="宋体"/>
          <w:color w:val="auto"/>
          <w:sz w:val="24"/>
          <w:szCs w:val="24"/>
          <w:highlight w:val="none"/>
        </w:rPr>
        <w:t xml:space="preserve">                         </w:t>
      </w:r>
    </w:p>
    <w:p w14:paraId="5EE67EEA">
      <w:pPr>
        <w:pStyle w:val="2"/>
        <w:ind w:firstLine="480" w:firstLineChars="200"/>
        <w:rPr>
          <w:color w:val="auto"/>
          <w:highlight w:val="none"/>
        </w:rPr>
      </w:pPr>
    </w:p>
    <w:p w14:paraId="4FAC8D22">
      <w:pPr>
        <w:pStyle w:val="2"/>
        <w:ind w:firstLine="480" w:firstLineChars="200"/>
        <w:rPr>
          <w:color w:val="auto"/>
          <w:highlight w:val="none"/>
        </w:rPr>
      </w:pPr>
    </w:p>
    <w:p w14:paraId="4B9A07EA">
      <w:pPr>
        <w:pStyle w:val="2"/>
        <w:ind w:firstLine="480" w:firstLineChars="200"/>
        <w:rPr>
          <w:color w:val="auto"/>
          <w:highlight w:val="none"/>
        </w:rPr>
      </w:pPr>
    </w:p>
    <w:p w14:paraId="624F0434">
      <w:pPr>
        <w:pStyle w:val="2"/>
        <w:ind w:firstLine="480" w:firstLineChars="200"/>
        <w:rPr>
          <w:color w:val="auto"/>
          <w:highlight w:val="none"/>
        </w:rPr>
      </w:pPr>
    </w:p>
    <w:p w14:paraId="3B9F125C">
      <w:pPr>
        <w:pStyle w:val="2"/>
        <w:ind w:firstLine="480" w:firstLineChars="200"/>
        <w:rPr>
          <w:color w:val="auto"/>
          <w:highlight w:val="none"/>
        </w:rPr>
      </w:pPr>
    </w:p>
    <w:p w14:paraId="7E225D14">
      <w:pPr>
        <w:pStyle w:val="2"/>
        <w:ind w:firstLine="480" w:firstLineChars="200"/>
        <w:rPr>
          <w:rFonts w:hint="eastAsia"/>
          <w:color w:val="auto"/>
          <w:highlight w:val="none"/>
        </w:rPr>
      </w:pPr>
    </w:p>
    <w:p w14:paraId="25E03BC2">
      <w:pPr>
        <w:pStyle w:val="6"/>
        <w:wordWrap w:val="0"/>
        <w:spacing w:before="0" w:after="0" w:line="560" w:lineRule="exact"/>
        <w:ind w:firstLine="482" w:firstLineChars="200"/>
        <w:rPr>
          <w:rFonts w:hint="default" w:ascii="宋体" w:hAnsi="宋体" w:eastAsia="宋体" w:cs="宋体"/>
          <w:color w:val="auto"/>
          <w:sz w:val="24"/>
          <w:szCs w:val="24"/>
          <w:highlight w:val="none"/>
          <w:lang w:val="en-US" w:eastAsia="zh-CN"/>
        </w:rPr>
      </w:pPr>
      <w:bookmarkStart w:id="68" w:name="_Toc2860"/>
      <w:bookmarkStart w:id="69" w:name="_Toc13504"/>
      <w:r>
        <w:rPr>
          <w:rFonts w:hint="eastAsia" w:ascii="宋体" w:hAnsi="宋体" w:eastAsia="宋体" w:cs="宋体"/>
          <w:color w:val="auto"/>
          <w:sz w:val="24"/>
          <w:szCs w:val="24"/>
          <w:highlight w:val="none"/>
        </w:rPr>
        <w:br w:type="page"/>
      </w:r>
      <w:r>
        <w:rPr>
          <w:rFonts w:hint="eastAsia" w:ascii="宋体" w:hAnsi="宋体" w:eastAsia="宋体" w:cs="宋体"/>
          <w:color w:val="auto"/>
          <w:sz w:val="24"/>
          <w:szCs w:val="24"/>
          <w:highlight w:val="none"/>
        </w:rPr>
        <w:t>附件</w:t>
      </w:r>
      <w:bookmarkEnd w:id="68"/>
      <w:bookmarkEnd w:id="69"/>
      <w:r>
        <w:rPr>
          <w:rFonts w:hint="eastAsia" w:ascii="宋体" w:hAnsi="宋体" w:eastAsia="宋体" w:cs="宋体"/>
          <w:color w:val="auto"/>
          <w:sz w:val="24"/>
          <w:szCs w:val="24"/>
          <w:highlight w:val="none"/>
          <w:lang w:val="en-US" w:eastAsia="zh-CN"/>
        </w:rPr>
        <w:t>三</w:t>
      </w:r>
    </w:p>
    <w:p w14:paraId="7A0F9F19">
      <w:pPr>
        <w:pStyle w:val="6"/>
        <w:spacing w:before="0" w:after="0" w:line="560" w:lineRule="exact"/>
        <w:ind w:firstLine="482" w:firstLineChars="200"/>
        <w:jc w:val="center"/>
        <w:rPr>
          <w:rFonts w:ascii="宋体" w:hAnsi="宋体" w:eastAsia="宋体" w:cs="宋体"/>
          <w:color w:val="auto"/>
          <w:sz w:val="24"/>
          <w:szCs w:val="24"/>
          <w:highlight w:val="none"/>
        </w:rPr>
      </w:pPr>
      <w:bookmarkStart w:id="70" w:name="_Toc10696"/>
      <w:bookmarkStart w:id="71" w:name="_Toc22870"/>
      <w:r>
        <w:rPr>
          <w:rFonts w:hint="eastAsia" w:ascii="宋体" w:hAnsi="宋体" w:eastAsia="宋体" w:cs="宋体"/>
          <w:color w:val="auto"/>
          <w:sz w:val="24"/>
          <w:szCs w:val="24"/>
          <w:highlight w:val="none"/>
        </w:rPr>
        <w:t>投标授权书</w:t>
      </w:r>
      <w:bookmarkEnd w:id="70"/>
      <w:bookmarkEnd w:id="71"/>
    </w:p>
    <w:p w14:paraId="11D3268B">
      <w:pPr>
        <w:ind w:firstLine="480" w:firstLineChars="200"/>
        <w:rPr>
          <w:rFonts w:ascii="宋体" w:hAnsi="宋体"/>
          <w:color w:val="auto"/>
          <w:sz w:val="24"/>
          <w:szCs w:val="24"/>
          <w:highlight w:val="none"/>
        </w:rPr>
      </w:pPr>
    </w:p>
    <w:p w14:paraId="022404D4">
      <w:pPr>
        <w:spacing w:line="480" w:lineRule="auto"/>
        <w:ind w:firstLine="480" w:firstLineChars="200"/>
        <w:jc w:val="left"/>
        <w:rPr>
          <w:rFonts w:ascii="宋体" w:hAnsi="宋体"/>
          <w:color w:val="auto"/>
          <w:sz w:val="24"/>
          <w:szCs w:val="24"/>
          <w:highlight w:val="none"/>
        </w:rPr>
      </w:pPr>
      <w:r>
        <w:rPr>
          <w:rFonts w:hint="eastAsia" w:ascii="宋体" w:hAnsi="宋体"/>
          <w:color w:val="auto"/>
          <w:sz w:val="24"/>
          <w:szCs w:val="24"/>
          <w:highlight w:val="none"/>
        </w:rPr>
        <w:t>致：</w:t>
      </w:r>
      <w:r>
        <w:rPr>
          <w:rFonts w:hint="eastAsia" w:ascii="宋体" w:hAnsi="宋体"/>
          <w:color w:val="auto"/>
          <w:sz w:val="24"/>
          <w:szCs w:val="24"/>
          <w:highlight w:val="none"/>
          <w:u w:val="single"/>
        </w:rPr>
        <w:t>采购人、采购代理机构（名称）</w:t>
      </w:r>
    </w:p>
    <w:p w14:paraId="184C60D2">
      <w:pPr>
        <w:spacing w:line="480" w:lineRule="auto"/>
        <w:ind w:firstLine="480" w:firstLineChars="200"/>
        <w:jc w:val="left"/>
        <w:rPr>
          <w:rFonts w:ascii="宋体" w:hAnsi="宋体"/>
          <w:color w:val="auto"/>
          <w:sz w:val="24"/>
          <w:szCs w:val="24"/>
          <w:highlight w:val="none"/>
        </w:rPr>
      </w:pPr>
      <w:r>
        <w:rPr>
          <w:rFonts w:hint="eastAsia" w:ascii="宋体" w:hAnsi="宋体"/>
          <w:color w:val="auto"/>
          <w:sz w:val="24"/>
          <w:szCs w:val="24"/>
          <w:highlight w:val="none"/>
        </w:rPr>
        <w:t>本授权书声明：</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（供应商名称）的</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（法人代表姓名）授权</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（被授权人的姓名）为我方就</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编号</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项目</w:t>
      </w:r>
      <w:r>
        <w:rPr>
          <w:rFonts w:hint="eastAsia" w:ascii="宋体" w:hAnsi="宋体"/>
          <w:color w:val="auto"/>
          <w:sz w:val="24"/>
          <w:szCs w:val="24"/>
          <w:highlight w:val="none"/>
          <w:lang w:val="en-US" w:eastAsia="zh-CN"/>
        </w:rPr>
        <w:t>采购</w:t>
      </w:r>
      <w:r>
        <w:rPr>
          <w:rFonts w:hint="eastAsia" w:ascii="宋体" w:hAnsi="宋体"/>
          <w:color w:val="auto"/>
          <w:sz w:val="24"/>
          <w:szCs w:val="24"/>
          <w:highlight w:val="none"/>
        </w:rPr>
        <w:t>活动的合法代理人，以我方名义全权处理与该项目</w:t>
      </w:r>
      <w:r>
        <w:rPr>
          <w:rFonts w:hint="eastAsia" w:ascii="宋体" w:hAnsi="宋体"/>
          <w:color w:val="auto"/>
          <w:sz w:val="24"/>
          <w:szCs w:val="24"/>
          <w:highlight w:val="none"/>
          <w:lang w:val="en-US" w:eastAsia="zh-CN"/>
        </w:rPr>
        <w:t>采购活动</w:t>
      </w:r>
      <w:r>
        <w:rPr>
          <w:rFonts w:hint="eastAsia" w:ascii="宋体" w:hAnsi="宋体"/>
          <w:color w:val="auto"/>
          <w:sz w:val="24"/>
          <w:szCs w:val="24"/>
          <w:highlight w:val="none"/>
        </w:rPr>
        <w:t>、签订合同以及合同执行有关的一切事务。</w:t>
      </w:r>
    </w:p>
    <w:p w14:paraId="0CFA8E9C">
      <w:pPr>
        <w:spacing w:line="480" w:lineRule="auto"/>
        <w:ind w:firstLine="480" w:firstLineChars="200"/>
        <w:jc w:val="left"/>
        <w:rPr>
          <w:rFonts w:ascii="宋体" w:hAnsi="宋体"/>
          <w:color w:val="auto"/>
          <w:sz w:val="24"/>
          <w:szCs w:val="24"/>
          <w:highlight w:val="none"/>
        </w:rPr>
      </w:pPr>
      <w:r>
        <w:rPr>
          <w:rFonts w:hint="eastAsia" w:ascii="宋体" w:hAnsi="宋体"/>
          <w:color w:val="auto"/>
          <w:sz w:val="24"/>
          <w:szCs w:val="24"/>
          <w:highlight w:val="none"/>
        </w:rPr>
        <w:t>特此声明。</w:t>
      </w:r>
    </w:p>
    <w:p w14:paraId="66D43C11">
      <w:pPr>
        <w:spacing w:line="360" w:lineRule="auto"/>
        <w:ind w:firstLine="480" w:firstLineChars="200"/>
        <w:jc w:val="left"/>
        <w:rPr>
          <w:rFonts w:ascii="宋体" w:hAnsi="宋体"/>
          <w:color w:val="auto"/>
          <w:sz w:val="24"/>
          <w:szCs w:val="24"/>
          <w:highlight w:val="none"/>
        </w:rPr>
      </w:pPr>
    </w:p>
    <w:p w14:paraId="37E1C000">
      <w:pPr>
        <w:spacing w:line="360" w:lineRule="auto"/>
        <w:ind w:firstLine="482" w:firstLineChars="200"/>
        <w:jc w:val="left"/>
        <w:rPr>
          <w:rFonts w:ascii="宋体" w:hAnsi="宋体"/>
          <w:color w:val="auto"/>
          <w:sz w:val="24"/>
          <w:szCs w:val="24"/>
          <w:highlight w:val="none"/>
          <w:u w:val="single"/>
        </w:rPr>
      </w:pPr>
      <w:r>
        <w:rPr>
          <w:rFonts w:hint="eastAsia" w:ascii="宋体" w:hAnsi="宋体"/>
          <w:b/>
          <w:bCs/>
          <w:color w:val="auto"/>
          <w:sz w:val="24"/>
          <w:szCs w:val="24"/>
          <w:highlight w:val="none"/>
        </w:rPr>
        <w:t>法定代表人签字：</w:t>
      </w:r>
      <w:r>
        <w:rPr>
          <w:rFonts w:hint="eastAsia" w:ascii="宋体" w:hAnsi="宋体"/>
          <w:color w:val="auto"/>
          <w:sz w:val="24"/>
          <w:szCs w:val="24"/>
          <w:highlight w:val="none"/>
          <w:u w:val="single"/>
        </w:rPr>
        <w:t xml:space="preserve">                            </w:t>
      </w:r>
    </w:p>
    <w:p w14:paraId="47EF2668">
      <w:pPr>
        <w:spacing w:line="360" w:lineRule="auto"/>
        <w:ind w:firstLine="480" w:firstLineChars="200"/>
        <w:jc w:val="left"/>
        <w:rPr>
          <w:rFonts w:ascii="宋体" w:hAnsi="宋体"/>
          <w:color w:val="auto"/>
          <w:sz w:val="24"/>
          <w:szCs w:val="24"/>
          <w:highlight w:val="none"/>
          <w:u w:val="single"/>
        </w:rPr>
      </w:pPr>
      <w:r>
        <w:rPr>
          <w:rFonts w:hint="eastAsia" w:ascii="宋体" w:hAnsi="宋体"/>
          <w:color w:val="auto"/>
          <w:sz w:val="24"/>
          <w:szCs w:val="24"/>
          <w:highlight w:val="none"/>
        </w:rPr>
        <w:t xml:space="preserve">          职    务：</w:t>
      </w:r>
      <w:r>
        <w:rPr>
          <w:rFonts w:hint="eastAsia" w:ascii="宋体" w:hAnsi="宋体"/>
          <w:color w:val="auto"/>
          <w:sz w:val="24"/>
          <w:szCs w:val="24"/>
          <w:highlight w:val="none"/>
          <w:u w:val="single"/>
        </w:rPr>
        <w:t xml:space="preserve">                        </w:t>
      </w:r>
    </w:p>
    <w:p w14:paraId="7CDF5656">
      <w:pPr>
        <w:spacing w:line="360" w:lineRule="auto"/>
        <w:ind w:firstLine="480" w:firstLineChars="200"/>
        <w:jc w:val="left"/>
        <w:rPr>
          <w:rFonts w:ascii="宋体" w:hAnsi="宋体"/>
          <w:color w:val="auto"/>
          <w:sz w:val="24"/>
          <w:szCs w:val="24"/>
          <w:highlight w:val="none"/>
          <w:u w:val="single"/>
        </w:rPr>
      </w:pPr>
      <w:r>
        <w:rPr>
          <w:rFonts w:hint="eastAsia" w:ascii="宋体" w:hAnsi="宋体"/>
          <w:color w:val="auto"/>
          <w:sz w:val="24"/>
          <w:szCs w:val="24"/>
          <w:highlight w:val="none"/>
        </w:rPr>
        <w:t xml:space="preserve">          联系手机：</w:t>
      </w:r>
      <w:r>
        <w:rPr>
          <w:rFonts w:hint="eastAsia" w:ascii="宋体" w:hAnsi="宋体"/>
          <w:color w:val="auto"/>
          <w:sz w:val="24"/>
          <w:szCs w:val="24"/>
          <w:highlight w:val="none"/>
          <w:u w:val="single"/>
        </w:rPr>
        <w:t xml:space="preserve">                        </w:t>
      </w:r>
    </w:p>
    <w:p w14:paraId="7E4453FB">
      <w:pPr>
        <w:spacing w:line="360" w:lineRule="auto"/>
        <w:ind w:firstLine="480" w:firstLineChars="200"/>
        <w:jc w:val="left"/>
        <w:rPr>
          <w:rFonts w:ascii="宋体" w:hAnsi="宋体"/>
          <w:color w:val="auto"/>
          <w:sz w:val="24"/>
          <w:szCs w:val="24"/>
          <w:highlight w:val="none"/>
          <w:u w:val="single"/>
        </w:rPr>
      </w:pPr>
      <w:r>
        <w:rPr>
          <w:rFonts w:hint="eastAsia" w:ascii="宋体" w:hAnsi="宋体"/>
          <w:color w:val="auto"/>
          <w:sz w:val="24"/>
          <w:szCs w:val="24"/>
          <w:highlight w:val="none"/>
        </w:rPr>
        <w:t>固定电话：</w:t>
      </w:r>
      <w:r>
        <w:rPr>
          <w:rFonts w:hint="eastAsia" w:ascii="宋体" w:hAnsi="宋体"/>
          <w:color w:val="auto"/>
          <w:sz w:val="24"/>
          <w:szCs w:val="24"/>
          <w:highlight w:val="none"/>
          <w:u w:val="single"/>
        </w:rPr>
        <w:t xml:space="preserve">                         </w:t>
      </w:r>
    </w:p>
    <w:p w14:paraId="7A483FB0">
      <w:pPr>
        <w:spacing w:line="360" w:lineRule="auto"/>
        <w:ind w:firstLine="482" w:firstLineChars="200"/>
        <w:jc w:val="left"/>
        <w:rPr>
          <w:rFonts w:ascii="宋体" w:hAnsi="宋体"/>
          <w:color w:val="auto"/>
          <w:sz w:val="24"/>
          <w:szCs w:val="24"/>
          <w:highlight w:val="none"/>
        </w:rPr>
      </w:pPr>
      <w:r>
        <w:rPr>
          <w:rFonts w:hint="eastAsia" w:ascii="宋体" w:hAnsi="宋体"/>
          <w:b/>
          <w:bCs/>
          <w:color w:val="auto"/>
          <w:sz w:val="24"/>
          <w:szCs w:val="24"/>
          <w:highlight w:val="none"/>
        </w:rPr>
        <w:t>代理人（被授权人）：</w:t>
      </w:r>
      <w:r>
        <w:rPr>
          <w:rFonts w:hint="eastAsia" w:ascii="宋体" w:hAnsi="宋体"/>
          <w:color w:val="auto"/>
          <w:sz w:val="24"/>
          <w:szCs w:val="24"/>
          <w:highlight w:val="none"/>
          <w:u w:val="single"/>
        </w:rPr>
        <w:t xml:space="preserve">                     </w:t>
      </w:r>
    </w:p>
    <w:p w14:paraId="20AA9F8E">
      <w:pPr>
        <w:spacing w:line="360" w:lineRule="auto"/>
        <w:ind w:firstLine="480" w:firstLineChars="200"/>
        <w:jc w:val="left"/>
        <w:rPr>
          <w:rFonts w:ascii="宋体" w:hAnsi="宋体"/>
          <w:color w:val="auto"/>
          <w:sz w:val="24"/>
          <w:szCs w:val="24"/>
          <w:highlight w:val="none"/>
        </w:rPr>
      </w:pPr>
      <w:r>
        <w:rPr>
          <w:rFonts w:hint="eastAsia" w:ascii="宋体" w:hAnsi="宋体"/>
          <w:color w:val="auto"/>
          <w:sz w:val="24"/>
          <w:szCs w:val="24"/>
          <w:highlight w:val="none"/>
        </w:rPr>
        <w:t xml:space="preserve">          职    务：</w:t>
      </w:r>
      <w:r>
        <w:rPr>
          <w:rFonts w:hint="eastAsia" w:ascii="宋体" w:hAnsi="宋体"/>
          <w:color w:val="auto"/>
          <w:sz w:val="24"/>
          <w:szCs w:val="24"/>
          <w:highlight w:val="none"/>
          <w:u w:val="single"/>
        </w:rPr>
        <w:t xml:space="preserve">                         </w:t>
      </w:r>
    </w:p>
    <w:p w14:paraId="22F071D9">
      <w:pPr>
        <w:spacing w:line="360" w:lineRule="auto"/>
        <w:ind w:firstLine="480" w:firstLineChars="200"/>
        <w:jc w:val="left"/>
        <w:rPr>
          <w:rFonts w:ascii="宋体" w:hAnsi="宋体"/>
          <w:color w:val="auto"/>
          <w:sz w:val="24"/>
          <w:szCs w:val="24"/>
          <w:highlight w:val="none"/>
          <w:u w:val="single"/>
        </w:rPr>
      </w:pPr>
      <w:r>
        <w:rPr>
          <w:rFonts w:hint="eastAsia" w:ascii="宋体" w:hAnsi="宋体"/>
          <w:color w:val="auto"/>
          <w:sz w:val="24"/>
          <w:szCs w:val="24"/>
          <w:highlight w:val="none"/>
        </w:rPr>
        <w:t xml:space="preserve">          联系手机：</w:t>
      </w:r>
      <w:r>
        <w:rPr>
          <w:rFonts w:hint="eastAsia" w:ascii="宋体" w:hAnsi="宋体"/>
          <w:color w:val="auto"/>
          <w:sz w:val="24"/>
          <w:szCs w:val="24"/>
          <w:highlight w:val="none"/>
          <w:u w:val="single"/>
        </w:rPr>
        <w:t xml:space="preserve">                          </w:t>
      </w:r>
    </w:p>
    <w:p w14:paraId="2D93E638">
      <w:pPr>
        <w:spacing w:line="360" w:lineRule="auto"/>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固定电话：</w:t>
      </w:r>
    </w:p>
    <w:p w14:paraId="4A298519">
      <w:pPr>
        <w:spacing w:line="360" w:lineRule="auto"/>
        <w:ind w:firstLine="480" w:firstLineChars="200"/>
        <w:jc w:val="left"/>
        <w:rPr>
          <w:rFonts w:ascii="宋体" w:hAnsi="宋体"/>
          <w:color w:val="auto"/>
          <w:sz w:val="24"/>
          <w:szCs w:val="24"/>
          <w:highlight w:val="none"/>
          <w:u w:val="single"/>
        </w:rPr>
      </w:pPr>
      <w:r>
        <w:rPr>
          <w:rFonts w:hint="eastAsia" w:ascii="宋体" w:hAnsi="宋体"/>
          <w:color w:val="auto"/>
          <w:sz w:val="24"/>
          <w:szCs w:val="24"/>
          <w:highlight w:val="none"/>
          <w:u w:val="single"/>
        </w:rPr>
        <w:t xml:space="preserve">                          </w:t>
      </w:r>
    </w:p>
    <w:p w14:paraId="27CB22F0">
      <w:pPr>
        <w:spacing w:line="360" w:lineRule="auto"/>
        <w:ind w:firstLine="482" w:firstLineChars="200"/>
        <w:jc w:val="left"/>
        <w:rPr>
          <w:rFonts w:hint="default" w:ascii="宋体" w:hAnsi="宋体" w:eastAsia="宋体"/>
          <w:b/>
          <w:bCs/>
          <w:color w:val="auto"/>
          <w:sz w:val="24"/>
          <w:szCs w:val="24"/>
          <w:highlight w:val="none"/>
          <w:lang w:val="en-US" w:eastAsia="zh-CN"/>
        </w:rPr>
      </w:pPr>
      <w:r>
        <w:rPr>
          <w:rFonts w:hint="eastAsia" w:ascii="宋体" w:hAnsi="宋体"/>
          <w:b/>
          <w:bCs/>
          <w:color w:val="auto"/>
          <w:sz w:val="24"/>
          <w:szCs w:val="24"/>
          <w:highlight w:val="none"/>
        </w:rPr>
        <w:t>注：后附法定代表人及授权委托人身份证</w:t>
      </w:r>
      <w:r>
        <w:rPr>
          <w:rFonts w:hint="eastAsia" w:ascii="宋体" w:hAnsi="宋体"/>
          <w:b/>
          <w:bCs/>
          <w:color w:val="auto"/>
          <w:sz w:val="24"/>
          <w:szCs w:val="24"/>
          <w:highlight w:val="none"/>
          <w:lang w:val="en-US" w:eastAsia="zh-CN"/>
        </w:rPr>
        <w:t>扫描件/复印件</w:t>
      </w:r>
    </w:p>
    <w:p w14:paraId="497B5FA0">
      <w:pPr>
        <w:wordWrap w:val="0"/>
        <w:spacing w:line="360" w:lineRule="auto"/>
        <w:ind w:firstLine="480" w:firstLineChars="200"/>
        <w:jc w:val="right"/>
        <w:rPr>
          <w:rFonts w:ascii="宋体" w:hAnsi="宋体"/>
          <w:color w:val="auto"/>
          <w:sz w:val="24"/>
          <w:szCs w:val="24"/>
          <w:highlight w:val="none"/>
        </w:rPr>
      </w:pPr>
      <w:r>
        <w:rPr>
          <w:rFonts w:hint="eastAsia" w:ascii="宋体" w:hAnsi="宋体"/>
          <w:color w:val="auto"/>
          <w:sz w:val="24"/>
          <w:szCs w:val="24"/>
          <w:highlight w:val="none"/>
        </w:rPr>
        <w:t xml:space="preserve">                                                      </w:t>
      </w:r>
    </w:p>
    <w:p w14:paraId="6BE102C5">
      <w:pPr>
        <w:spacing w:line="360" w:lineRule="auto"/>
        <w:ind w:firstLine="482" w:firstLineChars="200"/>
        <w:rPr>
          <w:rFonts w:ascii="宋体" w:hAnsi="宋体"/>
          <w:b/>
          <w:bCs/>
          <w:color w:val="auto"/>
          <w:sz w:val="24"/>
          <w:szCs w:val="24"/>
          <w:highlight w:val="none"/>
          <w:u w:val="single"/>
        </w:rPr>
      </w:pPr>
      <w:r>
        <w:rPr>
          <w:rFonts w:hint="eastAsia" w:ascii="宋体" w:hAnsi="宋体"/>
          <w:b/>
          <w:bCs/>
          <w:color w:val="auto"/>
          <w:sz w:val="24"/>
          <w:szCs w:val="24"/>
          <w:highlight w:val="none"/>
        </w:rPr>
        <w:t>供应商盖</w:t>
      </w:r>
      <w:r>
        <w:rPr>
          <w:rFonts w:hint="eastAsia" w:ascii="宋体" w:hAnsi="宋体"/>
          <w:b/>
          <w:bCs/>
          <w:color w:val="auto"/>
          <w:sz w:val="24"/>
          <w:szCs w:val="24"/>
          <w:highlight w:val="none"/>
          <w:lang w:val="en-US" w:eastAsia="zh-CN"/>
        </w:rPr>
        <w:t>公</w:t>
      </w:r>
      <w:r>
        <w:rPr>
          <w:rFonts w:hint="eastAsia" w:ascii="宋体" w:hAnsi="宋体"/>
          <w:b/>
          <w:bCs/>
          <w:color w:val="auto"/>
          <w:sz w:val="24"/>
          <w:szCs w:val="24"/>
          <w:highlight w:val="none"/>
        </w:rPr>
        <w:t>章：</w:t>
      </w:r>
    </w:p>
    <w:p w14:paraId="132EDE60">
      <w:pPr>
        <w:tabs>
          <w:tab w:val="left" w:pos="630"/>
        </w:tabs>
        <w:spacing w:line="360" w:lineRule="auto"/>
        <w:ind w:firstLine="482" w:firstLineChars="200"/>
        <w:rPr>
          <w:rFonts w:ascii="宋体" w:hAnsi="宋体"/>
          <w:b/>
          <w:bCs/>
          <w:color w:val="auto"/>
          <w:sz w:val="24"/>
          <w:szCs w:val="24"/>
          <w:highlight w:val="none"/>
        </w:rPr>
      </w:pPr>
      <w:r>
        <w:rPr>
          <w:rFonts w:hint="eastAsia" w:ascii="宋体" w:hAnsi="宋体"/>
          <w:b/>
          <w:bCs/>
          <w:color w:val="auto"/>
          <w:sz w:val="24"/>
          <w:szCs w:val="24"/>
          <w:highlight w:val="none"/>
        </w:rPr>
        <w:t>日期：</w:t>
      </w:r>
    </w:p>
    <w:p w14:paraId="3BC7E082">
      <w:pPr>
        <w:pStyle w:val="2"/>
        <w:rPr>
          <w:color w:val="auto"/>
          <w:highlight w:val="none"/>
        </w:rPr>
      </w:pPr>
    </w:p>
    <w:p w14:paraId="2C3B6981">
      <w:pPr>
        <w:pStyle w:val="2"/>
        <w:rPr>
          <w:color w:val="auto"/>
          <w:highlight w:val="none"/>
        </w:rPr>
      </w:pPr>
    </w:p>
    <w:p w14:paraId="299C6DFA">
      <w:pPr>
        <w:pStyle w:val="2"/>
        <w:rPr>
          <w:rFonts w:hint="eastAsia"/>
          <w:color w:val="auto"/>
          <w:highlight w:val="none"/>
        </w:rPr>
      </w:pPr>
    </w:p>
    <w:p w14:paraId="57872B5B">
      <w:pPr>
        <w:pStyle w:val="6"/>
        <w:spacing w:before="0" w:after="0" w:line="560" w:lineRule="exact"/>
        <w:ind w:firstLine="482" w:firstLineChars="200"/>
        <w:rPr>
          <w:rFonts w:hint="eastAsia" w:ascii="宋体" w:hAnsi="宋体" w:eastAsia="宋体" w:cs="宋体"/>
          <w:color w:val="auto"/>
          <w:sz w:val="24"/>
          <w:szCs w:val="24"/>
          <w:highlight w:val="none"/>
          <w:lang w:eastAsia="zh-CN"/>
        </w:rPr>
      </w:pPr>
      <w:bookmarkStart w:id="72" w:name="_Toc16258"/>
      <w:bookmarkStart w:id="73" w:name="_Toc18631"/>
      <w:r>
        <w:rPr>
          <w:rFonts w:hint="eastAsia" w:ascii="宋体" w:hAnsi="宋体" w:eastAsia="宋体" w:cs="宋体"/>
          <w:color w:val="auto"/>
          <w:sz w:val="24"/>
          <w:szCs w:val="24"/>
          <w:highlight w:val="none"/>
        </w:rPr>
        <w:t>附件</w:t>
      </w:r>
      <w:bookmarkEnd w:id="72"/>
      <w:bookmarkEnd w:id="73"/>
      <w:r>
        <w:rPr>
          <w:rFonts w:hint="eastAsia" w:ascii="宋体" w:hAnsi="宋体" w:eastAsia="宋体" w:cs="宋体"/>
          <w:color w:val="auto"/>
          <w:sz w:val="24"/>
          <w:szCs w:val="24"/>
          <w:highlight w:val="none"/>
          <w:lang w:val="en-US" w:eastAsia="zh-CN"/>
        </w:rPr>
        <w:t>四</w:t>
      </w:r>
    </w:p>
    <w:p w14:paraId="71DE110C">
      <w:pPr>
        <w:pStyle w:val="6"/>
        <w:spacing w:before="0" w:after="0" w:line="560" w:lineRule="exact"/>
        <w:ind w:firstLine="482" w:firstLineChars="200"/>
        <w:jc w:val="center"/>
        <w:rPr>
          <w:rFonts w:ascii="宋体" w:hAnsi="宋体" w:eastAsia="宋体" w:cs="宋体"/>
          <w:color w:val="auto"/>
          <w:sz w:val="24"/>
          <w:szCs w:val="24"/>
          <w:highlight w:val="none"/>
        </w:rPr>
      </w:pPr>
      <w:bookmarkStart w:id="74" w:name="_Toc29263"/>
      <w:bookmarkStart w:id="75" w:name="_Toc32151"/>
      <w:bookmarkStart w:id="76" w:name="_Toc417045478"/>
      <w:r>
        <w:rPr>
          <w:rFonts w:hint="eastAsia" w:ascii="宋体" w:hAnsi="宋体" w:eastAsia="宋体" w:cs="宋体"/>
          <w:color w:val="auto"/>
          <w:sz w:val="24"/>
          <w:szCs w:val="24"/>
          <w:highlight w:val="none"/>
        </w:rPr>
        <w:t>响应函</w:t>
      </w:r>
      <w:bookmarkEnd w:id="74"/>
      <w:bookmarkEnd w:id="75"/>
    </w:p>
    <w:p w14:paraId="407C1CE0">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致：</w:t>
      </w:r>
      <w:r>
        <w:rPr>
          <w:rFonts w:hint="eastAsia" w:ascii="宋体" w:hAnsi="宋体"/>
          <w:color w:val="auto"/>
          <w:sz w:val="24"/>
          <w:szCs w:val="24"/>
          <w:highlight w:val="none"/>
          <w:u w:val="single"/>
        </w:rPr>
        <w:t>采购人、采购代理机构（名称）</w:t>
      </w:r>
    </w:p>
    <w:p w14:paraId="193FCD23">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1、根据项目编号：</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号询价公告的内容，我方决定参加贵方组织的“</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”项目的询价采购。我方授权</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(姓名)代表我方___</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r>
        <w:rPr>
          <w:rFonts w:hint="eastAsia" w:ascii="宋体" w:hAnsi="宋体"/>
          <w:color w:val="auto"/>
          <w:sz w:val="24"/>
          <w:szCs w:val="24"/>
          <w:highlight w:val="none"/>
          <w:lang w:val="en-US" w:eastAsia="zh-CN"/>
        </w:rPr>
        <w:t>供应商</w:t>
      </w:r>
      <w:r>
        <w:rPr>
          <w:rFonts w:hint="eastAsia" w:ascii="宋体" w:hAnsi="宋体"/>
          <w:color w:val="auto"/>
          <w:sz w:val="24"/>
          <w:szCs w:val="24"/>
          <w:highlight w:val="none"/>
        </w:rPr>
        <w:t>单位的名称）全权处理本项目</w:t>
      </w:r>
      <w:r>
        <w:rPr>
          <w:rFonts w:hint="eastAsia" w:ascii="宋体" w:hAnsi="宋体"/>
          <w:color w:val="auto"/>
          <w:sz w:val="24"/>
          <w:szCs w:val="24"/>
          <w:highlight w:val="none"/>
          <w:lang w:val="en-US" w:eastAsia="zh-CN"/>
        </w:rPr>
        <w:t>采购</w:t>
      </w:r>
      <w:r>
        <w:rPr>
          <w:rFonts w:hint="eastAsia" w:ascii="宋体" w:hAnsi="宋体"/>
          <w:color w:val="auto"/>
          <w:sz w:val="24"/>
          <w:szCs w:val="24"/>
          <w:highlight w:val="none"/>
        </w:rPr>
        <w:t>的有关事宜。</w:t>
      </w:r>
    </w:p>
    <w:p w14:paraId="5BD65934">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2、我方愿意按照采购书规定的各项要求，</w:t>
      </w:r>
      <w:r>
        <w:rPr>
          <w:rFonts w:hint="eastAsia" w:ascii="宋体" w:hAnsi="宋体"/>
          <w:sz w:val="24"/>
          <w:szCs w:val="24"/>
        </w:rPr>
        <w:t>向采购人提供所需的建设需求及服务</w:t>
      </w:r>
      <w:r>
        <w:rPr>
          <w:rFonts w:hint="eastAsia" w:ascii="宋体" w:hAnsi="宋体"/>
          <w:color w:val="auto"/>
          <w:sz w:val="24"/>
          <w:szCs w:val="24"/>
          <w:highlight w:val="none"/>
        </w:rPr>
        <w:t>。</w:t>
      </w:r>
    </w:p>
    <w:p w14:paraId="4826A237">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3、</w:t>
      </w:r>
      <w:r>
        <w:rPr>
          <w:rFonts w:hint="eastAsia" w:ascii="宋体" w:hAnsi="宋体"/>
          <w:sz w:val="24"/>
          <w:szCs w:val="24"/>
        </w:rPr>
        <w:t>一旦我方成交，我方将严格履行合同规定的责任和义务，保证于采购人要求的日期内完成项目的全部内容，并交付采购人验收、使用</w:t>
      </w:r>
      <w:r>
        <w:rPr>
          <w:rFonts w:hint="eastAsia" w:ascii="宋体" w:hAnsi="宋体"/>
          <w:color w:val="auto"/>
          <w:sz w:val="24"/>
          <w:szCs w:val="24"/>
          <w:highlight w:val="none"/>
        </w:rPr>
        <w:t>。</w:t>
      </w:r>
    </w:p>
    <w:p w14:paraId="2DB4C9AF">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4、如我公司成交，我公司承诺愿意按询价文件规定缴纳履约保证金。</w:t>
      </w:r>
    </w:p>
    <w:p w14:paraId="4EB528A7">
      <w:pPr>
        <w:tabs>
          <w:tab w:val="left" w:pos="840"/>
        </w:tabs>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5、我方愿意提供贵方可能另外要求的、与投标有关的文件资料，并保证我方已提供和将要提供的文件是真实的、准确的。</w:t>
      </w:r>
    </w:p>
    <w:p w14:paraId="2937524B">
      <w:pPr>
        <w:tabs>
          <w:tab w:val="left" w:pos="0"/>
          <w:tab w:val="left" w:pos="840"/>
        </w:tabs>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6、我方完全理解贵方不一定将合同授予最低报价的供应商。</w:t>
      </w:r>
    </w:p>
    <w:p w14:paraId="151334A7">
      <w:pPr>
        <w:tabs>
          <w:tab w:val="left" w:pos="0"/>
          <w:tab w:val="left" w:pos="840"/>
        </w:tabs>
        <w:rPr>
          <w:rFonts w:ascii="宋体" w:hAnsi="宋体"/>
          <w:color w:val="auto"/>
          <w:sz w:val="24"/>
          <w:szCs w:val="24"/>
          <w:highlight w:val="none"/>
        </w:rPr>
      </w:pPr>
    </w:p>
    <w:p w14:paraId="0485F940">
      <w:pPr>
        <w:spacing w:line="360" w:lineRule="auto"/>
        <w:ind w:firstLine="482" w:firstLineChars="200"/>
        <w:rPr>
          <w:rFonts w:ascii="宋体" w:hAnsi="宋体"/>
          <w:b/>
          <w:bCs/>
          <w:color w:val="auto"/>
          <w:sz w:val="24"/>
          <w:szCs w:val="24"/>
          <w:highlight w:val="none"/>
          <w:u w:val="single"/>
        </w:rPr>
      </w:pPr>
      <w:r>
        <w:rPr>
          <w:rFonts w:hint="eastAsia" w:ascii="宋体" w:hAnsi="宋体"/>
          <w:b/>
          <w:bCs/>
          <w:color w:val="auto"/>
          <w:sz w:val="24"/>
          <w:szCs w:val="24"/>
          <w:highlight w:val="none"/>
        </w:rPr>
        <w:t>供应商盖</w:t>
      </w:r>
      <w:r>
        <w:rPr>
          <w:rFonts w:hint="eastAsia" w:ascii="宋体" w:hAnsi="宋体"/>
          <w:b/>
          <w:bCs/>
          <w:color w:val="auto"/>
          <w:sz w:val="24"/>
          <w:szCs w:val="24"/>
          <w:highlight w:val="none"/>
          <w:lang w:val="en-US" w:eastAsia="zh-CN"/>
        </w:rPr>
        <w:t>公</w:t>
      </w:r>
      <w:r>
        <w:rPr>
          <w:rFonts w:hint="eastAsia" w:ascii="宋体" w:hAnsi="宋体"/>
          <w:b/>
          <w:bCs/>
          <w:color w:val="auto"/>
          <w:sz w:val="24"/>
          <w:szCs w:val="24"/>
          <w:highlight w:val="none"/>
        </w:rPr>
        <w:t>章：</w:t>
      </w:r>
    </w:p>
    <w:p w14:paraId="2EC6AD34">
      <w:pPr>
        <w:tabs>
          <w:tab w:val="left" w:pos="630"/>
        </w:tabs>
        <w:spacing w:line="360" w:lineRule="auto"/>
        <w:ind w:firstLine="482" w:firstLineChars="200"/>
        <w:rPr>
          <w:rFonts w:hint="eastAsia" w:ascii="宋体" w:hAnsi="宋体"/>
          <w:b/>
          <w:bCs/>
          <w:color w:val="auto"/>
          <w:sz w:val="24"/>
          <w:szCs w:val="24"/>
          <w:highlight w:val="none"/>
        </w:rPr>
      </w:pPr>
      <w:r>
        <w:rPr>
          <w:rFonts w:hint="eastAsia" w:ascii="宋体" w:hAnsi="宋体"/>
          <w:b/>
          <w:bCs/>
          <w:color w:val="auto"/>
          <w:sz w:val="24"/>
          <w:szCs w:val="24"/>
          <w:highlight w:val="none"/>
        </w:rPr>
        <w:t>日期：</w:t>
      </w:r>
    </w:p>
    <w:p w14:paraId="39E4769C">
      <w:pPr>
        <w:pStyle w:val="2"/>
        <w:rPr>
          <w:color w:val="auto"/>
          <w:highlight w:val="none"/>
        </w:rPr>
      </w:pPr>
    </w:p>
    <w:p w14:paraId="5B130C4A">
      <w:pPr>
        <w:pStyle w:val="2"/>
        <w:rPr>
          <w:color w:val="auto"/>
          <w:highlight w:val="none"/>
        </w:rPr>
      </w:pPr>
    </w:p>
    <w:p w14:paraId="173D3436">
      <w:pPr>
        <w:pStyle w:val="2"/>
        <w:rPr>
          <w:color w:val="auto"/>
          <w:highlight w:val="none"/>
        </w:rPr>
      </w:pPr>
    </w:p>
    <w:p w14:paraId="71E34052">
      <w:pPr>
        <w:pStyle w:val="2"/>
        <w:ind w:firstLine="0"/>
        <w:rPr>
          <w:color w:val="auto"/>
          <w:highlight w:val="none"/>
        </w:rPr>
      </w:pPr>
    </w:p>
    <w:p w14:paraId="1C47D0AB">
      <w:pPr>
        <w:pStyle w:val="2"/>
        <w:ind w:firstLine="0"/>
        <w:rPr>
          <w:color w:val="auto"/>
          <w:highlight w:val="none"/>
        </w:rPr>
      </w:pPr>
    </w:p>
    <w:p w14:paraId="0AD45D48">
      <w:pPr>
        <w:pStyle w:val="2"/>
        <w:rPr>
          <w:color w:val="auto"/>
          <w:highlight w:val="none"/>
        </w:rPr>
      </w:pPr>
    </w:p>
    <w:p w14:paraId="5E1A2B56">
      <w:pPr>
        <w:pStyle w:val="2"/>
        <w:rPr>
          <w:color w:val="auto"/>
          <w:highlight w:val="none"/>
        </w:rPr>
      </w:pPr>
    </w:p>
    <w:p w14:paraId="6D95532B">
      <w:pPr>
        <w:pStyle w:val="2"/>
        <w:rPr>
          <w:color w:val="auto"/>
          <w:highlight w:val="none"/>
        </w:rPr>
      </w:pPr>
    </w:p>
    <w:p w14:paraId="70893FDC">
      <w:pPr>
        <w:pStyle w:val="2"/>
        <w:rPr>
          <w:color w:val="auto"/>
          <w:highlight w:val="none"/>
        </w:rPr>
      </w:pPr>
    </w:p>
    <w:p w14:paraId="0210DDA3">
      <w:pPr>
        <w:pStyle w:val="2"/>
        <w:rPr>
          <w:rFonts w:hint="eastAsia"/>
          <w:color w:val="auto"/>
          <w:highlight w:val="none"/>
        </w:rPr>
      </w:pPr>
    </w:p>
    <w:p w14:paraId="67B7C12D">
      <w:pPr>
        <w:pStyle w:val="6"/>
        <w:spacing w:before="0" w:after="0" w:line="560" w:lineRule="exact"/>
        <w:ind w:firstLine="482" w:firstLineChars="200"/>
        <w:rPr>
          <w:rFonts w:hint="eastAsia" w:ascii="宋体" w:hAnsi="宋体" w:eastAsia="宋体" w:cs="宋体"/>
          <w:color w:val="auto"/>
          <w:sz w:val="24"/>
          <w:szCs w:val="24"/>
          <w:highlight w:val="none"/>
          <w:lang w:eastAsia="zh-CN"/>
        </w:rPr>
      </w:pPr>
      <w:bookmarkStart w:id="77" w:name="_Toc18090"/>
      <w:bookmarkStart w:id="78" w:name="_Toc25329"/>
      <w:r>
        <w:rPr>
          <w:rFonts w:hint="eastAsia" w:ascii="宋体" w:hAnsi="宋体" w:eastAsia="宋体" w:cs="宋体"/>
          <w:color w:val="auto"/>
          <w:sz w:val="24"/>
          <w:szCs w:val="24"/>
          <w:highlight w:val="none"/>
        </w:rPr>
        <w:br w:type="page"/>
      </w:r>
      <w:r>
        <w:rPr>
          <w:rFonts w:hint="eastAsia" w:ascii="宋体" w:hAnsi="宋体" w:eastAsia="宋体" w:cs="宋体"/>
          <w:color w:val="auto"/>
          <w:sz w:val="24"/>
          <w:szCs w:val="24"/>
          <w:highlight w:val="none"/>
        </w:rPr>
        <w:t>附件</w:t>
      </w:r>
      <w:bookmarkEnd w:id="76"/>
      <w:bookmarkEnd w:id="77"/>
      <w:bookmarkEnd w:id="78"/>
      <w:r>
        <w:rPr>
          <w:rFonts w:hint="eastAsia" w:ascii="宋体" w:hAnsi="宋体" w:eastAsia="宋体" w:cs="宋体"/>
          <w:color w:val="auto"/>
          <w:sz w:val="24"/>
          <w:szCs w:val="24"/>
          <w:highlight w:val="none"/>
          <w:lang w:val="en-US" w:eastAsia="zh-CN"/>
        </w:rPr>
        <w:t>五</w:t>
      </w:r>
    </w:p>
    <w:p w14:paraId="30867216">
      <w:pPr>
        <w:pStyle w:val="2"/>
        <w:ind w:firstLine="2891" w:firstLineChars="1200"/>
        <w:rPr>
          <w:rFonts w:ascii="宋体" w:hAnsi="宋体" w:cs="宋体"/>
          <w:b/>
          <w:color w:val="auto"/>
          <w:szCs w:val="24"/>
          <w:highlight w:val="none"/>
          <w:lang w:val="zh-CN"/>
        </w:rPr>
      </w:pPr>
      <w:bookmarkStart w:id="79" w:name="_Toc363199274"/>
      <w:bookmarkStart w:id="80" w:name="_Hlk77793942"/>
      <w:r>
        <w:rPr>
          <w:rFonts w:hint="eastAsia" w:ascii="宋体" w:hAnsi="宋体" w:cs="宋体"/>
          <w:b/>
          <w:color w:val="auto"/>
          <w:szCs w:val="24"/>
          <w:highlight w:val="none"/>
          <w:lang w:val="zh-CN"/>
        </w:rPr>
        <w:t>无重大违法记录声明函</w:t>
      </w:r>
    </w:p>
    <w:p w14:paraId="3BB29832">
      <w:pPr>
        <w:pStyle w:val="2"/>
        <w:ind w:firstLine="480" w:firstLineChars="200"/>
        <w:rPr>
          <w:rFonts w:ascii="宋体" w:hAnsi="宋体"/>
          <w:color w:val="auto"/>
          <w:szCs w:val="24"/>
          <w:highlight w:val="none"/>
        </w:rPr>
      </w:pPr>
      <w:bookmarkStart w:id="81" w:name="_Hlk77793969"/>
      <w:r>
        <w:rPr>
          <w:rFonts w:hint="eastAsia" w:ascii="宋体" w:hAnsi="宋体"/>
          <w:color w:val="auto"/>
          <w:szCs w:val="24"/>
          <w:highlight w:val="none"/>
        </w:rPr>
        <w:t>本公司郑重声明，根据《中华人民共和国政府采购法》及《中华人民共和国政府采购法实施条例》的规定，参加本次政府采购活动前三年内，本公司在经营活动中没有重大违法记录即没有因违法经营受到刑事处罚或者责令停产停业、吊销许可证或者执照、较大数额罚款等行政处罚。本公司未被采购监管部门限制参加采购活动或曾被采购监管部门限制参加采购活动但已不在限制期内。</w:t>
      </w:r>
    </w:p>
    <w:p w14:paraId="35B5F320">
      <w:pPr>
        <w:spacing w:line="360" w:lineRule="auto"/>
        <w:ind w:firstLine="435"/>
        <w:rPr>
          <w:rFonts w:ascii="宋体" w:hAnsi="宋体"/>
          <w:color w:val="auto"/>
          <w:sz w:val="24"/>
          <w:szCs w:val="24"/>
          <w:highlight w:val="none"/>
        </w:rPr>
      </w:pPr>
      <w:r>
        <w:rPr>
          <w:rFonts w:hint="eastAsia" w:ascii="宋体" w:hAnsi="宋体"/>
          <w:color w:val="auto"/>
          <w:sz w:val="24"/>
          <w:szCs w:val="24"/>
          <w:highlight w:val="none"/>
        </w:rPr>
        <w:t>本公司对上述声明的真实性负责。如有虚假，将依法承担相应责任。</w:t>
      </w:r>
    </w:p>
    <w:p w14:paraId="28201166">
      <w:pPr>
        <w:spacing w:line="360" w:lineRule="auto"/>
        <w:ind w:firstLine="435"/>
        <w:rPr>
          <w:rFonts w:ascii="宋体" w:hAnsi="宋体"/>
          <w:color w:val="auto"/>
          <w:sz w:val="24"/>
          <w:szCs w:val="24"/>
          <w:highlight w:val="none"/>
        </w:rPr>
      </w:pPr>
    </w:p>
    <w:p w14:paraId="1EC4C0D2">
      <w:pPr>
        <w:spacing w:line="360" w:lineRule="auto"/>
        <w:ind w:firstLine="5450" w:firstLineChars="2262"/>
        <w:rPr>
          <w:rFonts w:ascii="宋体" w:hAnsi="宋体"/>
          <w:b/>
          <w:bCs w:val="0"/>
          <w:color w:val="auto"/>
          <w:sz w:val="24"/>
          <w:szCs w:val="24"/>
          <w:highlight w:val="none"/>
          <w:u w:val="single"/>
        </w:rPr>
      </w:pPr>
      <w:r>
        <w:rPr>
          <w:rFonts w:hint="eastAsia" w:ascii="宋体" w:hAnsi="宋体"/>
          <w:b/>
          <w:bCs w:val="0"/>
          <w:color w:val="auto"/>
          <w:sz w:val="24"/>
          <w:szCs w:val="24"/>
          <w:highlight w:val="none"/>
        </w:rPr>
        <w:t>供应商</w:t>
      </w:r>
      <w:r>
        <w:rPr>
          <w:rFonts w:hint="eastAsia" w:ascii="宋体" w:hAnsi="宋体"/>
          <w:b/>
          <w:bCs w:val="0"/>
          <w:color w:val="auto"/>
          <w:sz w:val="24"/>
          <w:szCs w:val="24"/>
          <w:highlight w:val="none"/>
          <w:lang w:val="en-US" w:eastAsia="zh-CN"/>
        </w:rPr>
        <w:t>盖公</w:t>
      </w:r>
      <w:r>
        <w:rPr>
          <w:rFonts w:hint="eastAsia" w:ascii="宋体" w:hAnsi="宋体"/>
          <w:b/>
          <w:bCs w:val="0"/>
          <w:color w:val="auto"/>
          <w:sz w:val="24"/>
          <w:szCs w:val="24"/>
          <w:highlight w:val="none"/>
        </w:rPr>
        <w:t>章：</w:t>
      </w:r>
    </w:p>
    <w:p w14:paraId="51A74ED5">
      <w:pPr>
        <w:tabs>
          <w:tab w:val="left" w:pos="630"/>
        </w:tabs>
        <w:spacing w:line="360" w:lineRule="auto"/>
        <w:ind w:firstLine="5450" w:firstLineChars="2262"/>
        <w:rPr>
          <w:rFonts w:ascii="宋体" w:hAnsi="宋体"/>
          <w:b/>
          <w:bCs w:val="0"/>
          <w:color w:val="auto"/>
          <w:sz w:val="24"/>
          <w:szCs w:val="24"/>
          <w:highlight w:val="none"/>
          <w:lang w:val="zh-CN"/>
        </w:rPr>
      </w:pPr>
      <w:r>
        <w:rPr>
          <w:rFonts w:hint="eastAsia" w:ascii="宋体" w:hAnsi="宋体"/>
          <w:b/>
          <w:bCs w:val="0"/>
          <w:color w:val="auto"/>
          <w:sz w:val="24"/>
          <w:szCs w:val="24"/>
          <w:highlight w:val="none"/>
        </w:rPr>
        <w:t>日期：</w:t>
      </w:r>
    </w:p>
    <w:bookmarkEnd w:id="81"/>
    <w:p w14:paraId="50154EAB">
      <w:pPr>
        <w:pStyle w:val="2"/>
        <w:ind w:firstLine="210"/>
        <w:rPr>
          <w:color w:val="auto"/>
          <w:highlight w:val="none"/>
        </w:rPr>
      </w:pPr>
    </w:p>
    <w:p w14:paraId="476AEE14">
      <w:pPr>
        <w:pStyle w:val="2"/>
        <w:ind w:firstLine="210"/>
        <w:rPr>
          <w:color w:val="auto"/>
          <w:highlight w:val="none"/>
        </w:rPr>
      </w:pPr>
    </w:p>
    <w:p w14:paraId="4A0FD5E1">
      <w:pPr>
        <w:tabs>
          <w:tab w:val="left" w:pos="630"/>
        </w:tabs>
        <w:spacing w:after="156" w:afterLines="50" w:line="360" w:lineRule="auto"/>
        <w:ind w:firstLine="3188" w:firstLineChars="1323"/>
        <w:rPr>
          <w:rFonts w:ascii="宋体" w:hAnsi="宋体"/>
          <w:color w:val="auto"/>
          <w:sz w:val="24"/>
          <w:szCs w:val="24"/>
          <w:highlight w:val="none"/>
        </w:rPr>
      </w:pPr>
      <w:r>
        <w:rPr>
          <w:rFonts w:hint="eastAsia" w:ascii="宋体" w:hAnsi="宋体"/>
          <w:b/>
          <w:color w:val="auto"/>
          <w:sz w:val="24"/>
          <w:szCs w:val="24"/>
          <w:highlight w:val="none"/>
          <w:lang w:val="zh-CN"/>
        </w:rPr>
        <w:t>无不良信用记录承诺函</w:t>
      </w:r>
    </w:p>
    <w:p w14:paraId="66D67F7B">
      <w:pPr>
        <w:spacing w:line="360" w:lineRule="auto"/>
        <w:ind w:firstLine="435"/>
        <w:rPr>
          <w:rFonts w:ascii="宋体" w:hAnsi="宋体"/>
          <w:color w:val="auto"/>
          <w:sz w:val="24"/>
          <w:szCs w:val="24"/>
          <w:highlight w:val="none"/>
        </w:rPr>
      </w:pPr>
      <w:bookmarkStart w:id="82" w:name="_Hlk77794010"/>
      <w:r>
        <w:rPr>
          <w:rFonts w:hint="eastAsia" w:ascii="宋体" w:hAnsi="宋体"/>
          <w:color w:val="auto"/>
          <w:sz w:val="24"/>
          <w:szCs w:val="24"/>
          <w:highlight w:val="none"/>
        </w:rPr>
        <w:t>本公司郑重承诺，我公司无以下不良信用记录情形：</w:t>
      </w:r>
    </w:p>
    <w:p w14:paraId="76011EFF">
      <w:pPr>
        <w:spacing w:line="360" w:lineRule="auto"/>
        <w:ind w:firstLine="435"/>
        <w:rPr>
          <w:rFonts w:ascii="宋体" w:hAnsi="宋体"/>
          <w:color w:val="auto"/>
          <w:sz w:val="24"/>
          <w:szCs w:val="24"/>
          <w:highlight w:val="none"/>
        </w:rPr>
      </w:pPr>
      <w:r>
        <w:rPr>
          <w:rFonts w:hint="eastAsia" w:ascii="宋体" w:hAnsi="宋体"/>
          <w:color w:val="auto"/>
          <w:sz w:val="24"/>
          <w:szCs w:val="24"/>
          <w:highlight w:val="none"/>
        </w:rPr>
        <w:t>1、公司被人民法院列入失信被执行人；</w:t>
      </w:r>
    </w:p>
    <w:p w14:paraId="3C8A0AF8">
      <w:pPr>
        <w:spacing w:line="360" w:lineRule="auto"/>
        <w:ind w:firstLine="435"/>
        <w:rPr>
          <w:rFonts w:ascii="宋体" w:hAnsi="宋体"/>
          <w:color w:val="auto"/>
          <w:sz w:val="24"/>
          <w:szCs w:val="24"/>
          <w:highlight w:val="none"/>
        </w:rPr>
      </w:pPr>
      <w:r>
        <w:rPr>
          <w:rFonts w:hint="eastAsia" w:ascii="宋体" w:hAnsi="宋体"/>
          <w:color w:val="auto"/>
          <w:sz w:val="24"/>
          <w:szCs w:val="24"/>
          <w:highlight w:val="none"/>
        </w:rPr>
        <w:t>2、公司被市场监督管理部门列入</w:t>
      </w:r>
      <w:r>
        <w:rPr>
          <w:rFonts w:hint="eastAsia" w:ascii="宋体" w:hAnsi="宋体"/>
          <w:color w:val="auto"/>
          <w:sz w:val="24"/>
          <w:szCs w:val="24"/>
          <w:highlight w:val="none"/>
          <w:lang w:eastAsia="zh-CN"/>
        </w:rPr>
        <w:t>严重违法失信企业</w:t>
      </w:r>
      <w:r>
        <w:rPr>
          <w:rFonts w:hint="eastAsia" w:ascii="宋体" w:hAnsi="宋体"/>
          <w:color w:val="auto"/>
          <w:sz w:val="24"/>
          <w:szCs w:val="24"/>
          <w:highlight w:val="none"/>
        </w:rPr>
        <w:t>名录；</w:t>
      </w:r>
    </w:p>
    <w:p w14:paraId="2F6849E2">
      <w:pPr>
        <w:spacing w:line="360" w:lineRule="auto"/>
        <w:ind w:firstLine="435"/>
        <w:rPr>
          <w:rFonts w:ascii="宋体" w:hAnsi="宋体"/>
          <w:color w:val="auto"/>
          <w:sz w:val="24"/>
          <w:szCs w:val="24"/>
          <w:highlight w:val="none"/>
        </w:rPr>
      </w:pPr>
      <w:r>
        <w:rPr>
          <w:rFonts w:hint="eastAsia" w:ascii="宋体" w:hAnsi="宋体"/>
          <w:color w:val="auto"/>
          <w:sz w:val="24"/>
          <w:szCs w:val="24"/>
          <w:highlight w:val="none"/>
        </w:rPr>
        <w:t>3、公司被税务部门列入重大税收违法案件当事人名单的；</w:t>
      </w:r>
    </w:p>
    <w:p w14:paraId="3959DBFF">
      <w:pPr>
        <w:spacing w:line="360" w:lineRule="auto"/>
        <w:ind w:firstLine="435"/>
        <w:rPr>
          <w:rFonts w:ascii="宋体" w:hAnsi="宋体"/>
          <w:color w:val="auto"/>
          <w:sz w:val="24"/>
          <w:szCs w:val="24"/>
          <w:highlight w:val="none"/>
        </w:rPr>
      </w:pPr>
      <w:r>
        <w:rPr>
          <w:rFonts w:hint="eastAsia" w:ascii="宋体" w:hAnsi="宋体"/>
          <w:color w:val="auto"/>
          <w:sz w:val="24"/>
          <w:szCs w:val="24"/>
          <w:highlight w:val="none"/>
        </w:rPr>
        <w:t>4、公司被政府采购监管部门列入政府采购严重违法失信行为记录名单。</w:t>
      </w:r>
    </w:p>
    <w:p w14:paraId="566F8DD2">
      <w:pPr>
        <w:spacing w:line="360" w:lineRule="auto"/>
        <w:ind w:firstLine="435"/>
        <w:rPr>
          <w:rFonts w:ascii="宋体" w:hAnsi="宋体" w:cs="宋体"/>
          <w:color w:val="auto"/>
          <w:kern w:val="0"/>
          <w:sz w:val="32"/>
          <w:szCs w:val="32"/>
          <w:highlight w:val="none"/>
        </w:rPr>
      </w:pPr>
      <w:r>
        <w:rPr>
          <w:rFonts w:ascii="宋体" w:hAnsi="宋体"/>
          <w:color w:val="auto"/>
          <w:sz w:val="24"/>
          <w:szCs w:val="24"/>
          <w:highlight w:val="none"/>
        </w:rPr>
        <w:t>我公司承诺</w:t>
      </w:r>
      <w:r>
        <w:rPr>
          <w:rFonts w:hint="eastAsia" w:ascii="宋体" w:hAnsi="宋体"/>
          <w:color w:val="auto"/>
          <w:sz w:val="24"/>
          <w:szCs w:val="24"/>
          <w:highlight w:val="none"/>
        </w:rPr>
        <w:t>：</w:t>
      </w:r>
      <w:r>
        <w:rPr>
          <w:rFonts w:ascii="宋体" w:hAnsi="宋体"/>
          <w:color w:val="auto"/>
          <w:sz w:val="24"/>
          <w:szCs w:val="24"/>
          <w:highlight w:val="none"/>
        </w:rPr>
        <w:t>合同签订前，若我公司具有不良信用记录情形，贵方可取消我公司</w:t>
      </w:r>
      <w:r>
        <w:rPr>
          <w:rFonts w:hint="eastAsia" w:ascii="宋体" w:hAnsi="宋体"/>
          <w:color w:val="auto"/>
          <w:sz w:val="24"/>
          <w:szCs w:val="24"/>
          <w:highlight w:val="none"/>
        </w:rPr>
        <w:t>成交</w:t>
      </w:r>
      <w:r>
        <w:rPr>
          <w:rFonts w:ascii="宋体" w:hAnsi="宋体"/>
          <w:color w:val="auto"/>
          <w:sz w:val="24"/>
          <w:szCs w:val="24"/>
          <w:highlight w:val="none"/>
        </w:rPr>
        <w:t xml:space="preserve">资格或者不授予合同，所有责任由我公司自行承担。同时，我公司愿意无条件接受监管部门的调查处理。 </w:t>
      </w:r>
    </w:p>
    <w:p w14:paraId="74AB3409">
      <w:pPr>
        <w:tabs>
          <w:tab w:val="left" w:pos="630"/>
        </w:tabs>
        <w:spacing w:line="360" w:lineRule="auto"/>
        <w:ind w:firstLine="630"/>
        <w:rPr>
          <w:rFonts w:ascii="宋体" w:hAnsi="宋体"/>
          <w:color w:val="auto"/>
          <w:sz w:val="24"/>
          <w:szCs w:val="24"/>
          <w:highlight w:val="none"/>
        </w:rPr>
      </w:pPr>
    </w:p>
    <w:bookmarkEnd w:id="79"/>
    <w:bookmarkEnd w:id="80"/>
    <w:bookmarkEnd w:id="82"/>
    <w:p w14:paraId="05234174">
      <w:pPr>
        <w:spacing w:line="360" w:lineRule="auto"/>
        <w:ind w:firstLine="5450" w:firstLineChars="2262"/>
        <w:rPr>
          <w:rFonts w:ascii="宋体" w:hAnsi="宋体"/>
          <w:b/>
          <w:bCs w:val="0"/>
          <w:color w:val="auto"/>
          <w:sz w:val="24"/>
          <w:szCs w:val="24"/>
          <w:highlight w:val="none"/>
          <w:u w:val="single"/>
        </w:rPr>
      </w:pPr>
      <w:bookmarkStart w:id="83" w:name="_Toc471299110"/>
      <w:r>
        <w:rPr>
          <w:rFonts w:hint="eastAsia" w:ascii="宋体" w:hAnsi="宋体"/>
          <w:b/>
          <w:bCs w:val="0"/>
          <w:color w:val="auto"/>
          <w:sz w:val="24"/>
          <w:szCs w:val="24"/>
          <w:highlight w:val="none"/>
        </w:rPr>
        <w:t>供应商</w:t>
      </w:r>
      <w:r>
        <w:rPr>
          <w:rFonts w:hint="eastAsia" w:ascii="宋体" w:hAnsi="宋体"/>
          <w:b/>
          <w:bCs w:val="0"/>
          <w:color w:val="auto"/>
          <w:sz w:val="24"/>
          <w:szCs w:val="24"/>
          <w:highlight w:val="none"/>
          <w:lang w:val="en-US" w:eastAsia="zh-CN"/>
        </w:rPr>
        <w:t>盖公</w:t>
      </w:r>
      <w:r>
        <w:rPr>
          <w:rFonts w:hint="eastAsia" w:ascii="宋体" w:hAnsi="宋体"/>
          <w:b/>
          <w:bCs w:val="0"/>
          <w:color w:val="auto"/>
          <w:sz w:val="24"/>
          <w:szCs w:val="24"/>
          <w:highlight w:val="none"/>
        </w:rPr>
        <w:t>章：</w:t>
      </w:r>
    </w:p>
    <w:p w14:paraId="3808234E">
      <w:pPr>
        <w:tabs>
          <w:tab w:val="left" w:pos="630"/>
        </w:tabs>
        <w:spacing w:line="360" w:lineRule="auto"/>
        <w:ind w:firstLine="5450" w:firstLineChars="2262"/>
        <w:rPr>
          <w:rFonts w:ascii="宋体" w:hAnsi="宋体"/>
          <w:b/>
          <w:bCs w:val="0"/>
          <w:color w:val="auto"/>
          <w:sz w:val="24"/>
          <w:szCs w:val="24"/>
          <w:highlight w:val="none"/>
          <w:lang w:val="zh-CN"/>
        </w:rPr>
      </w:pPr>
      <w:r>
        <w:rPr>
          <w:rFonts w:hint="eastAsia" w:ascii="宋体" w:hAnsi="宋体"/>
          <w:b/>
          <w:bCs w:val="0"/>
          <w:color w:val="auto"/>
          <w:sz w:val="24"/>
          <w:szCs w:val="24"/>
          <w:highlight w:val="none"/>
        </w:rPr>
        <w:t>日期：</w:t>
      </w:r>
    </w:p>
    <w:p w14:paraId="0372B747">
      <w:pPr>
        <w:ind w:firstLine="480" w:firstLineChars="200"/>
        <w:jc w:val="center"/>
        <w:rPr>
          <w:rFonts w:ascii="宋体" w:hAnsi="宋体"/>
          <w:color w:val="auto"/>
          <w:sz w:val="24"/>
          <w:szCs w:val="28"/>
          <w:highlight w:val="none"/>
        </w:rPr>
      </w:pPr>
      <w:r>
        <w:rPr>
          <w:rFonts w:hint="eastAsia"/>
          <w:color w:val="auto"/>
          <w:sz w:val="24"/>
          <w:szCs w:val="24"/>
          <w:highlight w:val="none"/>
        </w:rPr>
        <w:br w:type="page"/>
      </w:r>
      <w:bookmarkEnd w:id="83"/>
    </w:p>
    <w:p w14:paraId="44F3FEC7">
      <w:pPr>
        <w:ind w:firstLine="420" w:firstLineChars="200"/>
        <w:rPr>
          <w:color w:val="auto"/>
          <w:highlight w:val="none"/>
        </w:rPr>
      </w:pPr>
    </w:p>
    <w:p w14:paraId="41D8754B">
      <w:pPr>
        <w:ind w:firstLine="420" w:firstLineChars="200"/>
        <w:rPr>
          <w:color w:val="auto"/>
          <w:highlight w:val="none"/>
        </w:rPr>
      </w:pPr>
    </w:p>
    <w:p w14:paraId="75C01B03">
      <w:pPr>
        <w:pStyle w:val="6"/>
        <w:spacing w:before="0" w:after="0"/>
        <w:rPr>
          <w:rFonts w:hint="eastAsia" w:ascii="宋体" w:hAnsi="宋体" w:eastAsia="宋体" w:cs="宋体"/>
          <w:color w:val="auto"/>
          <w:sz w:val="24"/>
          <w:szCs w:val="24"/>
          <w:highlight w:val="none"/>
          <w:lang w:eastAsia="zh-CN"/>
        </w:rPr>
      </w:pPr>
      <w:bookmarkStart w:id="84" w:name="_Toc11184"/>
      <w:bookmarkStart w:id="85" w:name="_Toc27540"/>
      <w:bookmarkStart w:id="86" w:name="_Toc3177"/>
      <w:r>
        <w:rPr>
          <w:rFonts w:hint="eastAsia" w:ascii="宋体" w:hAnsi="宋体" w:eastAsia="宋体" w:cs="宋体"/>
          <w:color w:val="auto"/>
          <w:sz w:val="24"/>
          <w:szCs w:val="24"/>
          <w:highlight w:val="none"/>
        </w:rPr>
        <w:t>附件</w:t>
      </w:r>
      <w:bookmarkEnd w:id="84"/>
      <w:bookmarkEnd w:id="85"/>
      <w:r>
        <w:rPr>
          <w:rFonts w:hint="eastAsia" w:ascii="宋体" w:hAnsi="宋体" w:eastAsia="宋体" w:cs="宋体"/>
          <w:color w:val="auto"/>
          <w:sz w:val="24"/>
          <w:szCs w:val="24"/>
          <w:highlight w:val="none"/>
          <w:lang w:val="en-US" w:eastAsia="zh-CN"/>
        </w:rPr>
        <w:t>六</w:t>
      </w:r>
    </w:p>
    <w:bookmarkEnd w:id="86"/>
    <w:p w14:paraId="64D4D919">
      <w:pPr>
        <w:ind w:firstLine="420" w:firstLineChars="200"/>
        <w:rPr>
          <w:color w:val="auto"/>
          <w:highlight w:val="none"/>
        </w:rPr>
      </w:pPr>
    </w:p>
    <w:p w14:paraId="15B115C3">
      <w:pPr>
        <w:pStyle w:val="6"/>
        <w:spacing w:before="0" w:after="0" w:line="560" w:lineRule="exact"/>
        <w:ind w:firstLine="480" w:firstLineChars="200"/>
        <w:jc w:val="center"/>
        <w:rPr>
          <w:rFonts w:hint="eastAsia" w:ascii="宋体" w:hAnsi="宋体" w:eastAsia="宋体" w:cs="宋体"/>
          <w:b w:val="0"/>
          <w:bCs/>
          <w:color w:val="auto"/>
          <w:sz w:val="24"/>
          <w:szCs w:val="24"/>
          <w:highlight w:val="none"/>
        </w:rPr>
      </w:pPr>
      <w:bookmarkStart w:id="87" w:name="_Toc28850"/>
      <w:bookmarkStart w:id="88" w:name="_Toc15032"/>
      <w:r>
        <w:rPr>
          <w:rFonts w:hint="eastAsia" w:ascii="宋体" w:hAnsi="宋体" w:eastAsia="宋体" w:cs="宋体"/>
          <w:b w:val="0"/>
          <w:bCs/>
          <w:color w:val="auto"/>
          <w:sz w:val="24"/>
          <w:szCs w:val="24"/>
          <w:highlight w:val="none"/>
        </w:rPr>
        <w:t>询价文件要求和供应商认为需要提供的其它说明和资料</w:t>
      </w:r>
      <w:bookmarkEnd w:id="87"/>
      <w:bookmarkEnd w:id="88"/>
    </w:p>
    <w:p w14:paraId="2A2C8D71">
      <w:pPr>
        <w:rPr>
          <w:rFonts w:hint="eastAsia" w:ascii="宋体" w:hAnsi="宋体" w:eastAsia="宋体" w:cs="宋体"/>
          <w:b/>
          <w:bCs/>
          <w:color w:val="auto"/>
          <w:sz w:val="24"/>
          <w:szCs w:val="24"/>
          <w:highlight w:val="none"/>
        </w:rPr>
      </w:pPr>
    </w:p>
    <w:p w14:paraId="38413A9C">
      <w:pPr>
        <w:adjustRightInd w:val="0"/>
        <w:snapToGrid w:val="0"/>
        <w:spacing w:line="520" w:lineRule="exact"/>
        <w:rPr>
          <w:rFonts w:hint="default" w:ascii="宋体" w:hAnsi="宋体" w:eastAsia="宋体" w:cs="宋体"/>
          <w:b/>
          <w:bCs/>
          <w:color w:val="auto"/>
          <w:sz w:val="24"/>
          <w:szCs w:val="24"/>
          <w:highlight w:val="none"/>
          <w:lang w:val="en-US" w:eastAsia="zh-CN"/>
        </w:rPr>
      </w:pPr>
    </w:p>
    <w:sectPr>
      <w:headerReference r:id="rId3" w:type="default"/>
      <w:footerReference r:id="rId5" w:type="default"/>
      <w:headerReference r:id="rId4" w:type="even"/>
      <w:footerReference r:id="rId6" w:type="even"/>
      <w:pgSz w:w="11906" w:h="16838"/>
      <w:pgMar w:top="1417" w:right="1304" w:bottom="1417" w:left="1417"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Helvetica Neue">
    <w:altName w:val="微软雅黑"/>
    <w:panose1 w:val="00000000000000000000"/>
    <w:charset w:val="00"/>
    <w:family w:val="auto"/>
    <w:pitch w:val="default"/>
    <w:sig w:usb0="00000000" w:usb1="00000000" w:usb2="00000010" w:usb3="00000000" w:csb0="0000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 w:name="MingLiUfalt">
    <w:altName w:val="Calibri"/>
    <w:panose1 w:val="00000000000000000000"/>
    <w:charset w:val="00"/>
    <w:family w:val="auto"/>
    <w:pitch w:val="default"/>
    <w:sig w:usb0="00000000" w:usb1="00000000" w:usb2="00000000"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853520">
    <w:pPr>
      <w:pStyle w:val="24"/>
      <w:framePr w:wrap="around" w:vAnchor="text" w:hAnchor="margin" w:xAlign="center" w:y="1"/>
      <w:rPr>
        <w:rStyle w:val="41"/>
      </w:rPr>
    </w:pPr>
    <w:r>
      <w:fldChar w:fldCharType="begin"/>
    </w:r>
    <w:r>
      <w:rPr>
        <w:rStyle w:val="41"/>
      </w:rPr>
      <w:instrText xml:space="preserve">PAGE  </w:instrText>
    </w:r>
    <w:r>
      <w:fldChar w:fldCharType="separate"/>
    </w:r>
    <w:r>
      <w:rPr>
        <w:rStyle w:val="41"/>
      </w:rPr>
      <w:t>18</w:t>
    </w:r>
    <w:r>
      <w:fldChar w:fldCharType="end"/>
    </w:r>
  </w:p>
  <w:p w14:paraId="71B66E20">
    <w:pPr>
      <w:pStyle w:val="2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2B302C">
    <w:pPr>
      <w:pStyle w:val="24"/>
      <w:framePr w:wrap="around" w:vAnchor="text" w:hAnchor="margin" w:xAlign="center" w:y="1"/>
      <w:rPr>
        <w:rStyle w:val="41"/>
      </w:rPr>
    </w:pPr>
    <w:r>
      <w:fldChar w:fldCharType="begin"/>
    </w:r>
    <w:r>
      <w:rPr>
        <w:rStyle w:val="41"/>
      </w:rPr>
      <w:instrText xml:space="preserve">PAGE  </w:instrText>
    </w:r>
    <w:r>
      <w:fldChar w:fldCharType="end"/>
    </w:r>
  </w:p>
  <w:p w14:paraId="2804E8C4">
    <w:pPr>
      <w:pStyle w:val="2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9F4D8D">
    <w:pPr>
      <w:pStyle w:val="25"/>
      <w:pBdr>
        <w:bottom w:val="single" w:color="auto" w:sz="4" w:space="0"/>
      </w:pBdr>
      <w:tabs>
        <w:tab w:val="left" w:pos="8460"/>
        <w:tab w:val="left" w:pos="9180"/>
        <w:tab w:val="clear" w:pos="4153"/>
        <w:tab w:val="clear" w:pos="8306"/>
      </w:tabs>
      <w:ind w:right="-94" w:rightChars="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F348AA">
    <w:pPr>
      <w:pStyle w:val="25"/>
      <w:framePr w:wrap="around" w:vAnchor="text" w:hAnchor="margin" w:xAlign="right" w:y="1"/>
      <w:rPr>
        <w:rStyle w:val="41"/>
      </w:rPr>
    </w:pPr>
    <w:r>
      <w:fldChar w:fldCharType="begin"/>
    </w:r>
    <w:r>
      <w:rPr>
        <w:rStyle w:val="41"/>
      </w:rPr>
      <w:instrText xml:space="preserve">PAGE  </w:instrText>
    </w:r>
    <w:r>
      <w:fldChar w:fldCharType="end"/>
    </w:r>
  </w:p>
  <w:p w14:paraId="3FEB8FAD">
    <w:pPr>
      <w:pStyle w:val="25"/>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7324F9"/>
    <w:multiLevelType w:val="singleLevel"/>
    <w:tmpl w:val="B27324F9"/>
    <w:lvl w:ilvl="0" w:tentative="0">
      <w:start w:val="2"/>
      <w:numFmt w:val="chineseCounting"/>
      <w:suff w:val="nothing"/>
      <w:lvlText w:val="%1、"/>
      <w:lvlJc w:val="left"/>
      <w:rPr>
        <w:rFonts w:hint="eastAsia"/>
      </w:rPr>
    </w:lvl>
  </w:abstractNum>
  <w:abstractNum w:abstractNumId="1">
    <w:nsid w:val="00000005"/>
    <w:multiLevelType w:val="multilevel"/>
    <w:tmpl w:val="00000005"/>
    <w:lvl w:ilvl="0" w:tentative="0">
      <w:start w:val="1"/>
      <w:numFmt w:val="decimal"/>
      <w:pStyle w:val="87"/>
      <w:lvlText w:val="%1."/>
      <w:lvlJc w:val="left"/>
      <w:pPr>
        <w:tabs>
          <w:tab w:val="left" w:pos="709"/>
        </w:tabs>
        <w:ind w:left="709" w:hanging="709"/>
      </w:pPr>
      <w:rPr>
        <w:rFonts w:hint="eastAsia" w:cs="Times New Roman"/>
      </w:rPr>
    </w:lvl>
    <w:lvl w:ilvl="1" w:tentative="0">
      <w:start w:val="1"/>
      <w:numFmt w:val="decimal"/>
      <w:lvlText w:val="%1.%2"/>
      <w:lvlJc w:val="left"/>
      <w:pPr>
        <w:tabs>
          <w:tab w:val="left" w:pos="709"/>
        </w:tabs>
        <w:ind w:left="709" w:hanging="709"/>
      </w:pPr>
      <w:rPr>
        <w:rFonts w:hint="eastAsia" w:cs="Times New Roman"/>
      </w:rPr>
    </w:lvl>
    <w:lvl w:ilvl="2" w:tentative="0">
      <w:start w:val="1"/>
      <w:numFmt w:val="decimal"/>
      <w:lvlText w:val="%1.%2.%3."/>
      <w:lvlJc w:val="left"/>
      <w:pPr>
        <w:tabs>
          <w:tab w:val="left" w:pos="425"/>
        </w:tabs>
        <w:ind w:left="425" w:hanging="425"/>
      </w:pPr>
      <w:rPr>
        <w:rFonts w:hint="eastAsia" w:cs="Times New Roman"/>
      </w:rPr>
    </w:lvl>
    <w:lvl w:ilvl="3" w:tentative="0">
      <w:start w:val="1"/>
      <w:numFmt w:val="decimal"/>
      <w:lvlText w:val="%1.%2.%3.%4."/>
      <w:lvlJc w:val="left"/>
      <w:pPr>
        <w:tabs>
          <w:tab w:val="left" w:pos="851"/>
        </w:tabs>
        <w:ind w:left="851" w:hanging="851"/>
      </w:pPr>
      <w:rPr>
        <w:rFonts w:hint="eastAsia" w:cs="Times New Roman"/>
      </w:rPr>
    </w:lvl>
    <w:lvl w:ilvl="4" w:tentative="0">
      <w:start w:val="1"/>
      <w:numFmt w:val="decimal"/>
      <w:lvlText w:val="%1.%2.%3.%4.%5."/>
      <w:lvlJc w:val="left"/>
      <w:pPr>
        <w:tabs>
          <w:tab w:val="left" w:pos="992"/>
        </w:tabs>
        <w:ind w:left="992" w:hanging="992"/>
      </w:pPr>
      <w:rPr>
        <w:rFonts w:hint="eastAsia" w:cs="Times New Roman"/>
      </w:rPr>
    </w:lvl>
    <w:lvl w:ilvl="5" w:tentative="0">
      <w:start w:val="1"/>
      <w:numFmt w:val="decimal"/>
      <w:lvlText w:val="%1.%2.%3.%4.%5.%6."/>
      <w:lvlJc w:val="left"/>
      <w:pPr>
        <w:tabs>
          <w:tab w:val="left" w:pos="1134"/>
        </w:tabs>
        <w:ind w:left="1134" w:hanging="1134"/>
      </w:pPr>
      <w:rPr>
        <w:rFonts w:hint="eastAsia" w:cs="Times New Roman"/>
      </w:rPr>
    </w:lvl>
    <w:lvl w:ilvl="6" w:tentative="0">
      <w:start w:val="1"/>
      <w:numFmt w:val="decimal"/>
      <w:lvlText w:val="%1.%2.%3.%4.%5.%6.%7."/>
      <w:lvlJc w:val="left"/>
      <w:pPr>
        <w:tabs>
          <w:tab w:val="left" w:pos="1276"/>
        </w:tabs>
        <w:ind w:left="1276" w:hanging="1276"/>
      </w:pPr>
      <w:rPr>
        <w:rFonts w:hint="eastAsia" w:cs="Times New Roman"/>
      </w:rPr>
    </w:lvl>
    <w:lvl w:ilvl="7" w:tentative="0">
      <w:start w:val="1"/>
      <w:numFmt w:val="decimal"/>
      <w:lvlText w:val="%1.%2.%3.%4.%5.%6.%7.%8."/>
      <w:lvlJc w:val="left"/>
      <w:pPr>
        <w:tabs>
          <w:tab w:val="left" w:pos="1418"/>
        </w:tabs>
        <w:ind w:left="1418" w:hanging="1418"/>
      </w:pPr>
      <w:rPr>
        <w:rFonts w:hint="eastAsia" w:cs="Times New Roman"/>
      </w:rPr>
    </w:lvl>
    <w:lvl w:ilvl="8" w:tentative="0">
      <w:start w:val="1"/>
      <w:numFmt w:val="decimal"/>
      <w:lvlText w:val="%1.%2.%3.%4.%5.%6.%7.%8.%9."/>
      <w:lvlJc w:val="left"/>
      <w:pPr>
        <w:tabs>
          <w:tab w:val="left" w:pos="1559"/>
        </w:tabs>
        <w:ind w:left="1559" w:hanging="1559"/>
      </w:pPr>
      <w:rPr>
        <w:rFonts w:hint="eastAsia" w:cs="Times New Roman"/>
      </w:rPr>
    </w:lvl>
  </w:abstractNum>
  <w:abstractNum w:abstractNumId="2">
    <w:nsid w:val="23D85349"/>
    <w:multiLevelType w:val="singleLevel"/>
    <w:tmpl w:val="23D85349"/>
    <w:lvl w:ilvl="0" w:tentative="0">
      <w:start w:val="2"/>
      <w:numFmt w:val="chineseCounting"/>
      <w:suff w:val="nothing"/>
      <w:lvlText w:val="（%1）"/>
      <w:lvlJc w:val="left"/>
      <w:rPr>
        <w:rFonts w:hint="eastAsia"/>
      </w:rPr>
    </w:lvl>
  </w:abstractNum>
  <w:abstractNum w:abstractNumId="3">
    <w:nsid w:val="49E9DC59"/>
    <w:multiLevelType w:val="singleLevel"/>
    <w:tmpl w:val="49E9DC59"/>
    <w:lvl w:ilvl="0" w:tentative="0">
      <w:start w:val="8"/>
      <w:numFmt w:val="decimal"/>
      <w:lvlText w:val="%1."/>
      <w:lvlJc w:val="left"/>
      <w:pPr>
        <w:tabs>
          <w:tab w:val="left" w:pos="312"/>
        </w:tabs>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noLineBreaksAfter w:lang="zh-CN" w:val="([{·‘“〈《「『【〔〖（．［｛￡￥"/>
  <w:noLineBreaksBefore w:lang="zh-CN" w:val="!),.:;?]}¨·ˇˉ―‖’”…∶、。〃々〉》」』】〕〗！＂＇），．：；？］｀｜｝～￠"/>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ViNDAzZDMyYzRlNTM5OGViMjJiNjc3OWZjNjIzM2IifQ=="/>
  </w:docVars>
  <w:rsids>
    <w:rsidRoot w:val="002D677B"/>
    <w:rsid w:val="000277F6"/>
    <w:rsid w:val="00032049"/>
    <w:rsid w:val="00042454"/>
    <w:rsid w:val="00066BCF"/>
    <w:rsid w:val="0007184F"/>
    <w:rsid w:val="0008734A"/>
    <w:rsid w:val="00095459"/>
    <w:rsid w:val="000D1AB1"/>
    <w:rsid w:val="0010048A"/>
    <w:rsid w:val="00103897"/>
    <w:rsid w:val="00106760"/>
    <w:rsid w:val="0011760F"/>
    <w:rsid w:val="001252D5"/>
    <w:rsid w:val="001336FF"/>
    <w:rsid w:val="00133DB4"/>
    <w:rsid w:val="00135355"/>
    <w:rsid w:val="001723C8"/>
    <w:rsid w:val="0018099E"/>
    <w:rsid w:val="001A3254"/>
    <w:rsid w:val="001A4716"/>
    <w:rsid w:val="001A64C4"/>
    <w:rsid w:val="001D5D3B"/>
    <w:rsid w:val="001E3648"/>
    <w:rsid w:val="001E5C2F"/>
    <w:rsid w:val="001F3ADA"/>
    <w:rsid w:val="00207852"/>
    <w:rsid w:val="00215AA4"/>
    <w:rsid w:val="00222133"/>
    <w:rsid w:val="00232B23"/>
    <w:rsid w:val="00257C18"/>
    <w:rsid w:val="002858E9"/>
    <w:rsid w:val="002D269B"/>
    <w:rsid w:val="002D677B"/>
    <w:rsid w:val="002F0678"/>
    <w:rsid w:val="002F5374"/>
    <w:rsid w:val="00312045"/>
    <w:rsid w:val="0032032C"/>
    <w:rsid w:val="0033043C"/>
    <w:rsid w:val="003448A7"/>
    <w:rsid w:val="003452C5"/>
    <w:rsid w:val="00377076"/>
    <w:rsid w:val="00377965"/>
    <w:rsid w:val="00381942"/>
    <w:rsid w:val="00381DD2"/>
    <w:rsid w:val="00393144"/>
    <w:rsid w:val="003A03AB"/>
    <w:rsid w:val="003B2E59"/>
    <w:rsid w:val="003C28DE"/>
    <w:rsid w:val="003D21B2"/>
    <w:rsid w:val="003E7C3B"/>
    <w:rsid w:val="00403EFB"/>
    <w:rsid w:val="00432943"/>
    <w:rsid w:val="00437FF4"/>
    <w:rsid w:val="004413B4"/>
    <w:rsid w:val="004530AB"/>
    <w:rsid w:val="00453F7D"/>
    <w:rsid w:val="0046375D"/>
    <w:rsid w:val="00480A24"/>
    <w:rsid w:val="00483936"/>
    <w:rsid w:val="004874D5"/>
    <w:rsid w:val="00490B57"/>
    <w:rsid w:val="00491564"/>
    <w:rsid w:val="004C64FF"/>
    <w:rsid w:val="004E506D"/>
    <w:rsid w:val="00500B6A"/>
    <w:rsid w:val="00512F83"/>
    <w:rsid w:val="00524A87"/>
    <w:rsid w:val="005414B3"/>
    <w:rsid w:val="005566CF"/>
    <w:rsid w:val="00557B83"/>
    <w:rsid w:val="005617EA"/>
    <w:rsid w:val="00563274"/>
    <w:rsid w:val="00566718"/>
    <w:rsid w:val="00573DFE"/>
    <w:rsid w:val="00577718"/>
    <w:rsid w:val="005855EE"/>
    <w:rsid w:val="00592582"/>
    <w:rsid w:val="005A6193"/>
    <w:rsid w:val="005B755B"/>
    <w:rsid w:val="005C5DAE"/>
    <w:rsid w:val="005C6ECC"/>
    <w:rsid w:val="005E1F00"/>
    <w:rsid w:val="005E56CC"/>
    <w:rsid w:val="005F65CD"/>
    <w:rsid w:val="00621C14"/>
    <w:rsid w:val="00624A63"/>
    <w:rsid w:val="00643B41"/>
    <w:rsid w:val="00644038"/>
    <w:rsid w:val="006446B0"/>
    <w:rsid w:val="006637DE"/>
    <w:rsid w:val="00664194"/>
    <w:rsid w:val="006A48CC"/>
    <w:rsid w:val="006B21E7"/>
    <w:rsid w:val="006B6D1F"/>
    <w:rsid w:val="006D0CE9"/>
    <w:rsid w:val="006D4E10"/>
    <w:rsid w:val="006D6F3B"/>
    <w:rsid w:val="006E08F4"/>
    <w:rsid w:val="006F01D1"/>
    <w:rsid w:val="00703A7D"/>
    <w:rsid w:val="00733E26"/>
    <w:rsid w:val="00756E91"/>
    <w:rsid w:val="007A1658"/>
    <w:rsid w:val="007A6F63"/>
    <w:rsid w:val="007B00FB"/>
    <w:rsid w:val="007B0F3A"/>
    <w:rsid w:val="007B1B24"/>
    <w:rsid w:val="007D4C24"/>
    <w:rsid w:val="007E5141"/>
    <w:rsid w:val="007F0A1D"/>
    <w:rsid w:val="00802E69"/>
    <w:rsid w:val="00810784"/>
    <w:rsid w:val="008164F0"/>
    <w:rsid w:val="00821EE8"/>
    <w:rsid w:val="00844285"/>
    <w:rsid w:val="008503D1"/>
    <w:rsid w:val="00850DB9"/>
    <w:rsid w:val="0086536B"/>
    <w:rsid w:val="00891A0E"/>
    <w:rsid w:val="0089408B"/>
    <w:rsid w:val="008B0E3B"/>
    <w:rsid w:val="008B73C2"/>
    <w:rsid w:val="008C5979"/>
    <w:rsid w:val="008D3223"/>
    <w:rsid w:val="008D6072"/>
    <w:rsid w:val="008E0C60"/>
    <w:rsid w:val="008F548A"/>
    <w:rsid w:val="008F5FA5"/>
    <w:rsid w:val="008F7787"/>
    <w:rsid w:val="009049D8"/>
    <w:rsid w:val="00906786"/>
    <w:rsid w:val="00915705"/>
    <w:rsid w:val="00922266"/>
    <w:rsid w:val="00922A63"/>
    <w:rsid w:val="00924E88"/>
    <w:rsid w:val="0092601A"/>
    <w:rsid w:val="00926772"/>
    <w:rsid w:val="0094320A"/>
    <w:rsid w:val="00975D66"/>
    <w:rsid w:val="00980525"/>
    <w:rsid w:val="009A7605"/>
    <w:rsid w:val="009E70F5"/>
    <w:rsid w:val="00A15591"/>
    <w:rsid w:val="00A23B6A"/>
    <w:rsid w:val="00A23E4D"/>
    <w:rsid w:val="00A40317"/>
    <w:rsid w:val="00A74097"/>
    <w:rsid w:val="00A77AFC"/>
    <w:rsid w:val="00A83AD0"/>
    <w:rsid w:val="00A85BA0"/>
    <w:rsid w:val="00A957C6"/>
    <w:rsid w:val="00AB35C0"/>
    <w:rsid w:val="00AB51D7"/>
    <w:rsid w:val="00AB6344"/>
    <w:rsid w:val="00AE4E48"/>
    <w:rsid w:val="00AF6E31"/>
    <w:rsid w:val="00B00AFE"/>
    <w:rsid w:val="00B316B7"/>
    <w:rsid w:val="00B3528C"/>
    <w:rsid w:val="00B430BD"/>
    <w:rsid w:val="00B46918"/>
    <w:rsid w:val="00B57818"/>
    <w:rsid w:val="00B62D12"/>
    <w:rsid w:val="00B701B7"/>
    <w:rsid w:val="00B81FEB"/>
    <w:rsid w:val="00B97B00"/>
    <w:rsid w:val="00BB0B05"/>
    <w:rsid w:val="00BB153A"/>
    <w:rsid w:val="00BE54EA"/>
    <w:rsid w:val="00BE7797"/>
    <w:rsid w:val="00BF44F5"/>
    <w:rsid w:val="00C241FB"/>
    <w:rsid w:val="00C34DAD"/>
    <w:rsid w:val="00C4010C"/>
    <w:rsid w:val="00C47BDB"/>
    <w:rsid w:val="00C87382"/>
    <w:rsid w:val="00C97CD9"/>
    <w:rsid w:val="00CB60CD"/>
    <w:rsid w:val="00CC2239"/>
    <w:rsid w:val="00CD2E00"/>
    <w:rsid w:val="00CE1386"/>
    <w:rsid w:val="00CE28E9"/>
    <w:rsid w:val="00CF10C1"/>
    <w:rsid w:val="00D110D5"/>
    <w:rsid w:val="00D16453"/>
    <w:rsid w:val="00D175FB"/>
    <w:rsid w:val="00D33ECF"/>
    <w:rsid w:val="00D341E2"/>
    <w:rsid w:val="00D42B17"/>
    <w:rsid w:val="00D622D0"/>
    <w:rsid w:val="00D946B1"/>
    <w:rsid w:val="00D9637F"/>
    <w:rsid w:val="00DA5994"/>
    <w:rsid w:val="00DB20F7"/>
    <w:rsid w:val="00DC7C1D"/>
    <w:rsid w:val="00DD2C6C"/>
    <w:rsid w:val="00DD637F"/>
    <w:rsid w:val="00DE18CD"/>
    <w:rsid w:val="00DE5743"/>
    <w:rsid w:val="00DF3BEE"/>
    <w:rsid w:val="00E019EA"/>
    <w:rsid w:val="00E133F9"/>
    <w:rsid w:val="00E15234"/>
    <w:rsid w:val="00E20914"/>
    <w:rsid w:val="00E36642"/>
    <w:rsid w:val="00E371DD"/>
    <w:rsid w:val="00E371FE"/>
    <w:rsid w:val="00E40880"/>
    <w:rsid w:val="00E6284A"/>
    <w:rsid w:val="00E679AE"/>
    <w:rsid w:val="00E72F6C"/>
    <w:rsid w:val="00E865C2"/>
    <w:rsid w:val="00EC2B63"/>
    <w:rsid w:val="00EC7AD8"/>
    <w:rsid w:val="00ED4F85"/>
    <w:rsid w:val="00EF2195"/>
    <w:rsid w:val="00EF22B4"/>
    <w:rsid w:val="00F034F9"/>
    <w:rsid w:val="00F1269F"/>
    <w:rsid w:val="00F13ED2"/>
    <w:rsid w:val="00F35D90"/>
    <w:rsid w:val="00F40445"/>
    <w:rsid w:val="00F464A7"/>
    <w:rsid w:val="00F46B9A"/>
    <w:rsid w:val="00F50CDF"/>
    <w:rsid w:val="00F564DA"/>
    <w:rsid w:val="00F74BC0"/>
    <w:rsid w:val="00F76805"/>
    <w:rsid w:val="00F92813"/>
    <w:rsid w:val="00FC0747"/>
    <w:rsid w:val="00FD6910"/>
    <w:rsid w:val="00FE07C5"/>
    <w:rsid w:val="00FE1942"/>
    <w:rsid w:val="010158D6"/>
    <w:rsid w:val="01066A48"/>
    <w:rsid w:val="010B1041"/>
    <w:rsid w:val="01155299"/>
    <w:rsid w:val="011C44BE"/>
    <w:rsid w:val="011E4E03"/>
    <w:rsid w:val="012256A4"/>
    <w:rsid w:val="012515C4"/>
    <w:rsid w:val="012A2737"/>
    <w:rsid w:val="01323CE1"/>
    <w:rsid w:val="01335F8E"/>
    <w:rsid w:val="013730A5"/>
    <w:rsid w:val="0138313D"/>
    <w:rsid w:val="013B0DE8"/>
    <w:rsid w:val="014562BB"/>
    <w:rsid w:val="01483505"/>
    <w:rsid w:val="014C6B51"/>
    <w:rsid w:val="01510D83"/>
    <w:rsid w:val="01514167"/>
    <w:rsid w:val="01527C8C"/>
    <w:rsid w:val="01565DF5"/>
    <w:rsid w:val="015D0D5E"/>
    <w:rsid w:val="015E6237"/>
    <w:rsid w:val="015E6884"/>
    <w:rsid w:val="01655E65"/>
    <w:rsid w:val="01682604"/>
    <w:rsid w:val="016A347B"/>
    <w:rsid w:val="016F283F"/>
    <w:rsid w:val="01787946"/>
    <w:rsid w:val="017A2D32"/>
    <w:rsid w:val="01814321"/>
    <w:rsid w:val="01877B89"/>
    <w:rsid w:val="018A1427"/>
    <w:rsid w:val="018A7679"/>
    <w:rsid w:val="018F4C90"/>
    <w:rsid w:val="019249D5"/>
    <w:rsid w:val="019329D2"/>
    <w:rsid w:val="019404F8"/>
    <w:rsid w:val="01A544B3"/>
    <w:rsid w:val="01A85D51"/>
    <w:rsid w:val="01B85F94"/>
    <w:rsid w:val="01BB3CD7"/>
    <w:rsid w:val="01BD35AB"/>
    <w:rsid w:val="01C34939"/>
    <w:rsid w:val="01C901A1"/>
    <w:rsid w:val="01CC1A40"/>
    <w:rsid w:val="01D17056"/>
    <w:rsid w:val="01D31020"/>
    <w:rsid w:val="01D32636"/>
    <w:rsid w:val="01D37272"/>
    <w:rsid w:val="01D46B46"/>
    <w:rsid w:val="01D6466C"/>
    <w:rsid w:val="01DB7ED5"/>
    <w:rsid w:val="01E0373D"/>
    <w:rsid w:val="01ED7C7A"/>
    <w:rsid w:val="01EF3980"/>
    <w:rsid w:val="01F01BD2"/>
    <w:rsid w:val="01F604D5"/>
    <w:rsid w:val="01F76AF3"/>
    <w:rsid w:val="01F86CD9"/>
    <w:rsid w:val="01FF0067"/>
    <w:rsid w:val="01FF3BC3"/>
    <w:rsid w:val="02072A78"/>
    <w:rsid w:val="020B07BA"/>
    <w:rsid w:val="020E3E06"/>
    <w:rsid w:val="021138F7"/>
    <w:rsid w:val="021F6013"/>
    <w:rsid w:val="022B0E5C"/>
    <w:rsid w:val="022C0730"/>
    <w:rsid w:val="022C6982"/>
    <w:rsid w:val="02301FCF"/>
    <w:rsid w:val="02313F99"/>
    <w:rsid w:val="023566CF"/>
    <w:rsid w:val="023C0A24"/>
    <w:rsid w:val="02467A44"/>
    <w:rsid w:val="02482FCE"/>
    <w:rsid w:val="02493090"/>
    <w:rsid w:val="024C0DD3"/>
    <w:rsid w:val="024E4B4B"/>
    <w:rsid w:val="02535CBD"/>
    <w:rsid w:val="02551A35"/>
    <w:rsid w:val="0261487E"/>
    <w:rsid w:val="02704EFD"/>
    <w:rsid w:val="027125E7"/>
    <w:rsid w:val="02783976"/>
    <w:rsid w:val="02785724"/>
    <w:rsid w:val="027C16B8"/>
    <w:rsid w:val="027D71DE"/>
    <w:rsid w:val="02820350"/>
    <w:rsid w:val="028C11CF"/>
    <w:rsid w:val="028E13EB"/>
    <w:rsid w:val="02900CBF"/>
    <w:rsid w:val="02912D8A"/>
    <w:rsid w:val="02924A37"/>
    <w:rsid w:val="029579D0"/>
    <w:rsid w:val="029F0F02"/>
    <w:rsid w:val="02A11815"/>
    <w:rsid w:val="02B01361"/>
    <w:rsid w:val="02B20C36"/>
    <w:rsid w:val="02B726F0"/>
    <w:rsid w:val="02BE7FB9"/>
    <w:rsid w:val="02BF77F6"/>
    <w:rsid w:val="02C44E0D"/>
    <w:rsid w:val="02C72207"/>
    <w:rsid w:val="02D037B2"/>
    <w:rsid w:val="02D209DC"/>
    <w:rsid w:val="02D375D2"/>
    <w:rsid w:val="02D84414"/>
    <w:rsid w:val="02DA018C"/>
    <w:rsid w:val="02DC3F04"/>
    <w:rsid w:val="02DF2BEE"/>
    <w:rsid w:val="02DF39F5"/>
    <w:rsid w:val="02E21C43"/>
    <w:rsid w:val="02E51C21"/>
    <w:rsid w:val="02EB4148"/>
    <w:rsid w:val="02ED1C6E"/>
    <w:rsid w:val="02EE59E6"/>
    <w:rsid w:val="02F456F2"/>
    <w:rsid w:val="02FC4449"/>
    <w:rsid w:val="03035935"/>
    <w:rsid w:val="030621C5"/>
    <w:rsid w:val="03125B78"/>
    <w:rsid w:val="031A67DB"/>
    <w:rsid w:val="031C2E9A"/>
    <w:rsid w:val="03247659"/>
    <w:rsid w:val="03280EF8"/>
    <w:rsid w:val="032B7141"/>
    <w:rsid w:val="033124A2"/>
    <w:rsid w:val="0332621A"/>
    <w:rsid w:val="0334789D"/>
    <w:rsid w:val="033E696D"/>
    <w:rsid w:val="03435D32"/>
    <w:rsid w:val="034668AF"/>
    <w:rsid w:val="034C0838"/>
    <w:rsid w:val="034D095E"/>
    <w:rsid w:val="03511C9F"/>
    <w:rsid w:val="035148F2"/>
    <w:rsid w:val="03554DFF"/>
    <w:rsid w:val="03582C41"/>
    <w:rsid w:val="035A307B"/>
    <w:rsid w:val="035D3F77"/>
    <w:rsid w:val="035E4919"/>
    <w:rsid w:val="035E7F02"/>
    <w:rsid w:val="03614280"/>
    <w:rsid w:val="03622777"/>
    <w:rsid w:val="03630182"/>
    <w:rsid w:val="03657F4F"/>
    <w:rsid w:val="03667C72"/>
    <w:rsid w:val="036935CB"/>
    <w:rsid w:val="036A7762"/>
    <w:rsid w:val="038D3451"/>
    <w:rsid w:val="038F0F77"/>
    <w:rsid w:val="03960557"/>
    <w:rsid w:val="03962305"/>
    <w:rsid w:val="039B791C"/>
    <w:rsid w:val="039C3694"/>
    <w:rsid w:val="039D7B38"/>
    <w:rsid w:val="039F54FF"/>
    <w:rsid w:val="03A26EFC"/>
    <w:rsid w:val="03A32C74"/>
    <w:rsid w:val="03A74512"/>
    <w:rsid w:val="03A95C31"/>
    <w:rsid w:val="03A964DC"/>
    <w:rsid w:val="03B30E76"/>
    <w:rsid w:val="03BC7892"/>
    <w:rsid w:val="03CA6453"/>
    <w:rsid w:val="03D1158F"/>
    <w:rsid w:val="03D66BA6"/>
    <w:rsid w:val="03E017D2"/>
    <w:rsid w:val="03E07A24"/>
    <w:rsid w:val="03E1114E"/>
    <w:rsid w:val="03E2554B"/>
    <w:rsid w:val="03E272F9"/>
    <w:rsid w:val="03EF1A15"/>
    <w:rsid w:val="03F359AA"/>
    <w:rsid w:val="03FF0304"/>
    <w:rsid w:val="04003C23"/>
    <w:rsid w:val="0402322C"/>
    <w:rsid w:val="04073203"/>
    <w:rsid w:val="04090D29"/>
    <w:rsid w:val="041A2F36"/>
    <w:rsid w:val="041B0A5C"/>
    <w:rsid w:val="041B6CAE"/>
    <w:rsid w:val="041D47D5"/>
    <w:rsid w:val="041E22FB"/>
    <w:rsid w:val="04207E21"/>
    <w:rsid w:val="04243DB5"/>
    <w:rsid w:val="042448E5"/>
    <w:rsid w:val="042711AF"/>
    <w:rsid w:val="042A0CA0"/>
    <w:rsid w:val="04310280"/>
    <w:rsid w:val="0431202E"/>
    <w:rsid w:val="0431716A"/>
    <w:rsid w:val="04333FF8"/>
    <w:rsid w:val="04390EE3"/>
    <w:rsid w:val="043C60DB"/>
    <w:rsid w:val="043D09D3"/>
    <w:rsid w:val="043D6C25"/>
    <w:rsid w:val="04430D57"/>
    <w:rsid w:val="04463D2B"/>
    <w:rsid w:val="04497378"/>
    <w:rsid w:val="044C6E68"/>
    <w:rsid w:val="04602913"/>
    <w:rsid w:val="04610B65"/>
    <w:rsid w:val="04676213"/>
    <w:rsid w:val="04714B20"/>
    <w:rsid w:val="047178EA"/>
    <w:rsid w:val="04770389"/>
    <w:rsid w:val="048605CC"/>
    <w:rsid w:val="04874344"/>
    <w:rsid w:val="048760F2"/>
    <w:rsid w:val="04877EA0"/>
    <w:rsid w:val="048B3E34"/>
    <w:rsid w:val="049031F8"/>
    <w:rsid w:val="04974587"/>
    <w:rsid w:val="049A7BD3"/>
    <w:rsid w:val="04A22F2C"/>
    <w:rsid w:val="04A47A5C"/>
    <w:rsid w:val="04A86794"/>
    <w:rsid w:val="04AD0191"/>
    <w:rsid w:val="04B5718A"/>
    <w:rsid w:val="04B844FD"/>
    <w:rsid w:val="04BF3ADE"/>
    <w:rsid w:val="04C02F8C"/>
    <w:rsid w:val="04C2712A"/>
    <w:rsid w:val="04C335CE"/>
    <w:rsid w:val="04C609C8"/>
    <w:rsid w:val="04C9670A"/>
    <w:rsid w:val="04D23811"/>
    <w:rsid w:val="04D7596B"/>
    <w:rsid w:val="04DA0918"/>
    <w:rsid w:val="04DF7CDC"/>
    <w:rsid w:val="04E62B47"/>
    <w:rsid w:val="04E83035"/>
    <w:rsid w:val="04E90B5B"/>
    <w:rsid w:val="04EA6DAD"/>
    <w:rsid w:val="04EB6681"/>
    <w:rsid w:val="04EB754B"/>
    <w:rsid w:val="04ED6161"/>
    <w:rsid w:val="04EF43C3"/>
    <w:rsid w:val="04F32C0E"/>
    <w:rsid w:val="04F82B4C"/>
    <w:rsid w:val="04FA2D68"/>
    <w:rsid w:val="04FF212C"/>
    <w:rsid w:val="05025778"/>
    <w:rsid w:val="050942D1"/>
    <w:rsid w:val="050D65F7"/>
    <w:rsid w:val="051200B1"/>
    <w:rsid w:val="05126ADD"/>
    <w:rsid w:val="051528EC"/>
    <w:rsid w:val="051E0804"/>
    <w:rsid w:val="05216546"/>
    <w:rsid w:val="052A53FB"/>
    <w:rsid w:val="053022E6"/>
    <w:rsid w:val="053045EE"/>
    <w:rsid w:val="05340028"/>
    <w:rsid w:val="053A4F12"/>
    <w:rsid w:val="053B7608"/>
    <w:rsid w:val="053F077B"/>
    <w:rsid w:val="05404C1F"/>
    <w:rsid w:val="054162A1"/>
    <w:rsid w:val="054364BD"/>
    <w:rsid w:val="05467D5B"/>
    <w:rsid w:val="054B35C3"/>
    <w:rsid w:val="054D733B"/>
    <w:rsid w:val="054F44EF"/>
    <w:rsid w:val="05544226"/>
    <w:rsid w:val="05557F9E"/>
    <w:rsid w:val="055B3806"/>
    <w:rsid w:val="056337F9"/>
    <w:rsid w:val="056401E1"/>
    <w:rsid w:val="05687CD1"/>
    <w:rsid w:val="056C00BD"/>
    <w:rsid w:val="0571302A"/>
    <w:rsid w:val="057448C8"/>
    <w:rsid w:val="05760640"/>
    <w:rsid w:val="057743B8"/>
    <w:rsid w:val="058C5590"/>
    <w:rsid w:val="0591547A"/>
    <w:rsid w:val="05940AC6"/>
    <w:rsid w:val="05946D18"/>
    <w:rsid w:val="059C797B"/>
    <w:rsid w:val="05AA02EA"/>
    <w:rsid w:val="05AA653C"/>
    <w:rsid w:val="05AD1B88"/>
    <w:rsid w:val="05AD3936"/>
    <w:rsid w:val="05BC001D"/>
    <w:rsid w:val="05BC59BF"/>
    <w:rsid w:val="05C55124"/>
    <w:rsid w:val="05CD222A"/>
    <w:rsid w:val="05CF3FC6"/>
    <w:rsid w:val="05DB66F5"/>
    <w:rsid w:val="05E01F5E"/>
    <w:rsid w:val="05E05ABA"/>
    <w:rsid w:val="05E530D0"/>
    <w:rsid w:val="05ED6429"/>
    <w:rsid w:val="05F652DD"/>
    <w:rsid w:val="05F9301F"/>
    <w:rsid w:val="0607573C"/>
    <w:rsid w:val="060A0D89"/>
    <w:rsid w:val="060A6FDB"/>
    <w:rsid w:val="060C68AF"/>
    <w:rsid w:val="060D0186"/>
    <w:rsid w:val="060D2627"/>
    <w:rsid w:val="06112117"/>
    <w:rsid w:val="06113EC5"/>
    <w:rsid w:val="061340E1"/>
    <w:rsid w:val="06146C36"/>
    <w:rsid w:val="061816F7"/>
    <w:rsid w:val="0619721E"/>
    <w:rsid w:val="061E4834"/>
    <w:rsid w:val="0620067D"/>
    <w:rsid w:val="06203802"/>
    <w:rsid w:val="06220E40"/>
    <w:rsid w:val="06253E14"/>
    <w:rsid w:val="062C51A3"/>
    <w:rsid w:val="06367DD0"/>
    <w:rsid w:val="0639166E"/>
    <w:rsid w:val="0639341C"/>
    <w:rsid w:val="06473D8B"/>
    <w:rsid w:val="06497B03"/>
    <w:rsid w:val="06500E91"/>
    <w:rsid w:val="065546FA"/>
    <w:rsid w:val="06560211"/>
    <w:rsid w:val="06563FCE"/>
    <w:rsid w:val="06581AF4"/>
    <w:rsid w:val="065B5A88"/>
    <w:rsid w:val="065B72F3"/>
    <w:rsid w:val="065B784C"/>
    <w:rsid w:val="065E2E82"/>
    <w:rsid w:val="066B0F75"/>
    <w:rsid w:val="066C1A43"/>
    <w:rsid w:val="066C559F"/>
    <w:rsid w:val="066F6E3E"/>
    <w:rsid w:val="067601CC"/>
    <w:rsid w:val="06782196"/>
    <w:rsid w:val="067B3A34"/>
    <w:rsid w:val="067B57E2"/>
    <w:rsid w:val="067F1777"/>
    <w:rsid w:val="068016C7"/>
    <w:rsid w:val="0680729D"/>
    <w:rsid w:val="06824DC3"/>
    <w:rsid w:val="068279FC"/>
    <w:rsid w:val="068428E9"/>
    <w:rsid w:val="06867B84"/>
    <w:rsid w:val="068B011B"/>
    <w:rsid w:val="068B1EC9"/>
    <w:rsid w:val="068C3E93"/>
    <w:rsid w:val="06905732"/>
    <w:rsid w:val="06913258"/>
    <w:rsid w:val="06915006"/>
    <w:rsid w:val="06976AC0"/>
    <w:rsid w:val="069845E6"/>
    <w:rsid w:val="069F7723"/>
    <w:rsid w:val="06A21E31"/>
    <w:rsid w:val="06A23CB0"/>
    <w:rsid w:val="06A30BB8"/>
    <w:rsid w:val="06A64F55"/>
    <w:rsid w:val="06A765D7"/>
    <w:rsid w:val="06A967F3"/>
    <w:rsid w:val="06AB60C8"/>
    <w:rsid w:val="06B17456"/>
    <w:rsid w:val="06BC02D5"/>
    <w:rsid w:val="06BD5DFB"/>
    <w:rsid w:val="06C13B3D"/>
    <w:rsid w:val="06C1684A"/>
    <w:rsid w:val="06C4362D"/>
    <w:rsid w:val="06CB49BC"/>
    <w:rsid w:val="06CC603E"/>
    <w:rsid w:val="06CD24E2"/>
    <w:rsid w:val="06CE1DB6"/>
    <w:rsid w:val="06D0125C"/>
    <w:rsid w:val="06D25D4A"/>
    <w:rsid w:val="06DA7BDC"/>
    <w:rsid w:val="06DE46EF"/>
    <w:rsid w:val="06FC71A3"/>
    <w:rsid w:val="06FE6B3F"/>
    <w:rsid w:val="07013F3A"/>
    <w:rsid w:val="0708176C"/>
    <w:rsid w:val="070E2AFA"/>
    <w:rsid w:val="070E6657"/>
    <w:rsid w:val="07106873"/>
    <w:rsid w:val="07117EF5"/>
    <w:rsid w:val="07140111"/>
    <w:rsid w:val="071579E5"/>
    <w:rsid w:val="071C5217"/>
    <w:rsid w:val="07261BF2"/>
    <w:rsid w:val="072A7934"/>
    <w:rsid w:val="07337516"/>
    <w:rsid w:val="07416A2C"/>
    <w:rsid w:val="07481267"/>
    <w:rsid w:val="074B3407"/>
    <w:rsid w:val="074E4BA1"/>
    <w:rsid w:val="075220F4"/>
    <w:rsid w:val="075623BA"/>
    <w:rsid w:val="0768045D"/>
    <w:rsid w:val="076B5857"/>
    <w:rsid w:val="077E558A"/>
    <w:rsid w:val="07854B6B"/>
    <w:rsid w:val="07921036"/>
    <w:rsid w:val="07957A41"/>
    <w:rsid w:val="079A5F36"/>
    <w:rsid w:val="079B438E"/>
    <w:rsid w:val="07A07BF6"/>
    <w:rsid w:val="07AD2313"/>
    <w:rsid w:val="07B45450"/>
    <w:rsid w:val="07B74F40"/>
    <w:rsid w:val="07B96669"/>
    <w:rsid w:val="07BE62CF"/>
    <w:rsid w:val="07C73123"/>
    <w:rsid w:val="07DC6755"/>
    <w:rsid w:val="07E06245"/>
    <w:rsid w:val="07EA70C4"/>
    <w:rsid w:val="07ED0962"/>
    <w:rsid w:val="07F13866"/>
    <w:rsid w:val="07F7358F"/>
    <w:rsid w:val="07FB307F"/>
    <w:rsid w:val="07FE2B6F"/>
    <w:rsid w:val="08000695"/>
    <w:rsid w:val="080378DA"/>
    <w:rsid w:val="08144141"/>
    <w:rsid w:val="08191757"/>
    <w:rsid w:val="081A03E9"/>
    <w:rsid w:val="081B102B"/>
    <w:rsid w:val="081B727D"/>
    <w:rsid w:val="08206641"/>
    <w:rsid w:val="0824747B"/>
    <w:rsid w:val="082F74EE"/>
    <w:rsid w:val="08326375"/>
    <w:rsid w:val="08387E2F"/>
    <w:rsid w:val="08397703"/>
    <w:rsid w:val="083B54C2"/>
    <w:rsid w:val="08400A92"/>
    <w:rsid w:val="084560A8"/>
    <w:rsid w:val="08471E20"/>
    <w:rsid w:val="0849203C"/>
    <w:rsid w:val="084D31AF"/>
    <w:rsid w:val="084F33CB"/>
    <w:rsid w:val="0858227F"/>
    <w:rsid w:val="085965DC"/>
    <w:rsid w:val="085B1D6F"/>
    <w:rsid w:val="085F360E"/>
    <w:rsid w:val="0869623A"/>
    <w:rsid w:val="086A5B0F"/>
    <w:rsid w:val="086C1E2D"/>
    <w:rsid w:val="0878647D"/>
    <w:rsid w:val="0882554E"/>
    <w:rsid w:val="088709A9"/>
    <w:rsid w:val="08940DDD"/>
    <w:rsid w:val="089B03BE"/>
    <w:rsid w:val="08A35CB0"/>
    <w:rsid w:val="08A74FB5"/>
    <w:rsid w:val="08AE6343"/>
    <w:rsid w:val="08AF79C5"/>
    <w:rsid w:val="08B17BE1"/>
    <w:rsid w:val="08B51480"/>
    <w:rsid w:val="08B576D2"/>
    <w:rsid w:val="08B66FA6"/>
    <w:rsid w:val="08BF5E5A"/>
    <w:rsid w:val="08CC67C9"/>
    <w:rsid w:val="08D11365"/>
    <w:rsid w:val="08D143E6"/>
    <w:rsid w:val="08D37B58"/>
    <w:rsid w:val="08D47156"/>
    <w:rsid w:val="08DA0EE6"/>
    <w:rsid w:val="08DA7138"/>
    <w:rsid w:val="08DD4532"/>
    <w:rsid w:val="08E85F4C"/>
    <w:rsid w:val="08EB30F3"/>
    <w:rsid w:val="08EB6C4F"/>
    <w:rsid w:val="08ED6E6B"/>
    <w:rsid w:val="08FB0871"/>
    <w:rsid w:val="08FD6983"/>
    <w:rsid w:val="09012917"/>
    <w:rsid w:val="090146C5"/>
    <w:rsid w:val="09045F63"/>
    <w:rsid w:val="09077801"/>
    <w:rsid w:val="09153CCC"/>
    <w:rsid w:val="09181A0E"/>
    <w:rsid w:val="091837BC"/>
    <w:rsid w:val="091A7535"/>
    <w:rsid w:val="091D0DD3"/>
    <w:rsid w:val="09265ED9"/>
    <w:rsid w:val="092B7994"/>
    <w:rsid w:val="092E1232"/>
    <w:rsid w:val="09320D22"/>
    <w:rsid w:val="0932487E"/>
    <w:rsid w:val="09336401"/>
    <w:rsid w:val="0935436E"/>
    <w:rsid w:val="0935611C"/>
    <w:rsid w:val="093E76C7"/>
    <w:rsid w:val="093F343F"/>
    <w:rsid w:val="09412D13"/>
    <w:rsid w:val="094E3682"/>
    <w:rsid w:val="0955056D"/>
    <w:rsid w:val="095742E5"/>
    <w:rsid w:val="0958005D"/>
    <w:rsid w:val="09594501"/>
    <w:rsid w:val="095C7B4D"/>
    <w:rsid w:val="09694018"/>
    <w:rsid w:val="0978425B"/>
    <w:rsid w:val="097B5683"/>
    <w:rsid w:val="097E3F67"/>
    <w:rsid w:val="098C2852"/>
    <w:rsid w:val="098F7F23"/>
    <w:rsid w:val="099217C1"/>
    <w:rsid w:val="099A0675"/>
    <w:rsid w:val="099B68C7"/>
    <w:rsid w:val="09A3752A"/>
    <w:rsid w:val="09A908B8"/>
    <w:rsid w:val="09AA6B0A"/>
    <w:rsid w:val="09AF2373"/>
    <w:rsid w:val="09AF5ECF"/>
    <w:rsid w:val="09B47989"/>
    <w:rsid w:val="09B95F2A"/>
    <w:rsid w:val="09CA0F5B"/>
    <w:rsid w:val="09CB082F"/>
    <w:rsid w:val="09CD0A4B"/>
    <w:rsid w:val="09CF47C3"/>
    <w:rsid w:val="09D03C51"/>
    <w:rsid w:val="09D21BBD"/>
    <w:rsid w:val="09DA3F01"/>
    <w:rsid w:val="09DA6CC4"/>
    <w:rsid w:val="09E0252C"/>
    <w:rsid w:val="09EB0ED1"/>
    <w:rsid w:val="09EF6C13"/>
    <w:rsid w:val="09F064E7"/>
    <w:rsid w:val="09F71624"/>
    <w:rsid w:val="09F77876"/>
    <w:rsid w:val="09F91840"/>
    <w:rsid w:val="09FA2348"/>
    <w:rsid w:val="0A0106F5"/>
    <w:rsid w:val="0A0124A3"/>
    <w:rsid w:val="0A0501E5"/>
    <w:rsid w:val="0A053D41"/>
    <w:rsid w:val="0A0C3321"/>
    <w:rsid w:val="0A0E0220"/>
    <w:rsid w:val="0A0F4BBF"/>
    <w:rsid w:val="0A1B7A08"/>
    <w:rsid w:val="0A1D552E"/>
    <w:rsid w:val="0A2763AD"/>
    <w:rsid w:val="0A3050F4"/>
    <w:rsid w:val="0A376629"/>
    <w:rsid w:val="0A377F4F"/>
    <w:rsid w:val="0A3C34DB"/>
    <w:rsid w:val="0A3D403C"/>
    <w:rsid w:val="0A454A85"/>
    <w:rsid w:val="0A4707FD"/>
    <w:rsid w:val="0A4725AB"/>
    <w:rsid w:val="0A4A209B"/>
    <w:rsid w:val="0A4A3E4A"/>
    <w:rsid w:val="0A5254C4"/>
    <w:rsid w:val="0A544CC8"/>
    <w:rsid w:val="0A5627EE"/>
    <w:rsid w:val="0A634F0B"/>
    <w:rsid w:val="0A694F2D"/>
    <w:rsid w:val="0A782765"/>
    <w:rsid w:val="0A7C0731"/>
    <w:rsid w:val="0A7E2353"/>
    <w:rsid w:val="0A870BFA"/>
    <w:rsid w:val="0A876E4C"/>
    <w:rsid w:val="0A8C7FBE"/>
    <w:rsid w:val="0AA95014"/>
    <w:rsid w:val="0AAC0660"/>
    <w:rsid w:val="0AAC240E"/>
    <w:rsid w:val="0AB37C41"/>
    <w:rsid w:val="0ABA6B0C"/>
    <w:rsid w:val="0ABD286D"/>
    <w:rsid w:val="0AC41E4E"/>
    <w:rsid w:val="0ACC2AB1"/>
    <w:rsid w:val="0ACF403A"/>
    <w:rsid w:val="0AD04C7C"/>
    <w:rsid w:val="0AD16459"/>
    <w:rsid w:val="0AD33E3F"/>
    <w:rsid w:val="0AD81455"/>
    <w:rsid w:val="0AD90D71"/>
    <w:rsid w:val="0AE24082"/>
    <w:rsid w:val="0AEA0C42"/>
    <w:rsid w:val="0AEA1189"/>
    <w:rsid w:val="0AF049F1"/>
    <w:rsid w:val="0AF67B2D"/>
    <w:rsid w:val="0AF70667"/>
    <w:rsid w:val="0AFA13CC"/>
    <w:rsid w:val="0AFD0EBC"/>
    <w:rsid w:val="0B0264D2"/>
    <w:rsid w:val="0B064214"/>
    <w:rsid w:val="0B077FF9"/>
    <w:rsid w:val="0B0B3158"/>
    <w:rsid w:val="0B0C7351"/>
    <w:rsid w:val="0B114967"/>
    <w:rsid w:val="0B1306DF"/>
    <w:rsid w:val="0B13248D"/>
    <w:rsid w:val="0B1A1A6E"/>
    <w:rsid w:val="0B1D3AD1"/>
    <w:rsid w:val="0B21104E"/>
    <w:rsid w:val="0B2451B0"/>
    <w:rsid w:val="0B246449"/>
    <w:rsid w:val="0B2B5A29"/>
    <w:rsid w:val="0B2C17A1"/>
    <w:rsid w:val="0B3109E0"/>
    <w:rsid w:val="0B321CBC"/>
    <w:rsid w:val="0B3348DE"/>
    <w:rsid w:val="0B3F3C9B"/>
    <w:rsid w:val="0B446AEB"/>
    <w:rsid w:val="0B473F7A"/>
    <w:rsid w:val="0B4D1E43"/>
    <w:rsid w:val="0B4E1717"/>
    <w:rsid w:val="0B50723E"/>
    <w:rsid w:val="0B554854"/>
    <w:rsid w:val="0B5A4560"/>
    <w:rsid w:val="0B5C3E34"/>
    <w:rsid w:val="0B5F1B77"/>
    <w:rsid w:val="0B61144B"/>
    <w:rsid w:val="0B633415"/>
    <w:rsid w:val="0B640F3B"/>
    <w:rsid w:val="0B680A2B"/>
    <w:rsid w:val="0B6902FF"/>
    <w:rsid w:val="0B756CA4"/>
    <w:rsid w:val="0B78052B"/>
    <w:rsid w:val="0B7E024F"/>
    <w:rsid w:val="0B7F7B23"/>
    <w:rsid w:val="0B815649"/>
    <w:rsid w:val="0B83623C"/>
    <w:rsid w:val="0B85016F"/>
    <w:rsid w:val="0B882E7B"/>
    <w:rsid w:val="0B884C29"/>
    <w:rsid w:val="0B8D66E4"/>
    <w:rsid w:val="0B964BA3"/>
    <w:rsid w:val="0B9D61FB"/>
    <w:rsid w:val="0BA17A99"/>
    <w:rsid w:val="0BA37CB5"/>
    <w:rsid w:val="0BAD1F5A"/>
    <w:rsid w:val="0BAD28E2"/>
    <w:rsid w:val="0BB21CA6"/>
    <w:rsid w:val="0BB579E9"/>
    <w:rsid w:val="0BC6185B"/>
    <w:rsid w:val="0BCA3494"/>
    <w:rsid w:val="0BCF0AAA"/>
    <w:rsid w:val="0BCF2858"/>
    <w:rsid w:val="0BD065D0"/>
    <w:rsid w:val="0BDA2FAB"/>
    <w:rsid w:val="0BDC6D23"/>
    <w:rsid w:val="0BDF7179"/>
    <w:rsid w:val="0BE502CE"/>
    <w:rsid w:val="0BE67B3C"/>
    <w:rsid w:val="0BE856C8"/>
    <w:rsid w:val="0BF34AB7"/>
    <w:rsid w:val="0BF40511"/>
    <w:rsid w:val="0C03386B"/>
    <w:rsid w:val="0C060244"/>
    <w:rsid w:val="0C063DA0"/>
    <w:rsid w:val="0C087B18"/>
    <w:rsid w:val="0C0A1165"/>
    <w:rsid w:val="0C0A7D34"/>
    <w:rsid w:val="0C0B13B7"/>
    <w:rsid w:val="0C112E71"/>
    <w:rsid w:val="0C1741FF"/>
    <w:rsid w:val="0C175FAD"/>
    <w:rsid w:val="0C1F194D"/>
    <w:rsid w:val="0C216E2C"/>
    <w:rsid w:val="0C227151"/>
    <w:rsid w:val="0C2410DF"/>
    <w:rsid w:val="0C2506CA"/>
    <w:rsid w:val="0C2667F6"/>
    <w:rsid w:val="0C272694"/>
    <w:rsid w:val="0C281F69"/>
    <w:rsid w:val="0C2E57C1"/>
    <w:rsid w:val="0C360B29"/>
    <w:rsid w:val="0C394176"/>
    <w:rsid w:val="0C3B6140"/>
    <w:rsid w:val="0C3E353A"/>
    <w:rsid w:val="0C3E79DE"/>
    <w:rsid w:val="0C452B1A"/>
    <w:rsid w:val="0C5777CA"/>
    <w:rsid w:val="0C6D3E1F"/>
    <w:rsid w:val="0C6F5DE9"/>
    <w:rsid w:val="0C7B02EA"/>
    <w:rsid w:val="0C7E602C"/>
    <w:rsid w:val="0C8568D4"/>
    <w:rsid w:val="0C8C699B"/>
    <w:rsid w:val="0C8D0F7C"/>
    <w:rsid w:val="0C9814B5"/>
    <w:rsid w:val="0C9831EF"/>
    <w:rsid w:val="0C992E66"/>
    <w:rsid w:val="0CA27F6D"/>
    <w:rsid w:val="0CAF2867"/>
    <w:rsid w:val="0CB03038"/>
    <w:rsid w:val="0CB101B0"/>
    <w:rsid w:val="0CB47CA0"/>
    <w:rsid w:val="0CB63A18"/>
    <w:rsid w:val="0CC47EE3"/>
    <w:rsid w:val="0CC71781"/>
    <w:rsid w:val="0CCD4CCD"/>
    <w:rsid w:val="0CD21ED4"/>
    <w:rsid w:val="0CD30126"/>
    <w:rsid w:val="0CD93263"/>
    <w:rsid w:val="0CE9794A"/>
    <w:rsid w:val="0CEC43CA"/>
    <w:rsid w:val="0CEE307F"/>
    <w:rsid w:val="0CF462EF"/>
    <w:rsid w:val="0CFD1647"/>
    <w:rsid w:val="0CFF53BF"/>
    <w:rsid w:val="0D002EE5"/>
    <w:rsid w:val="0D020A0B"/>
    <w:rsid w:val="0D0504FC"/>
    <w:rsid w:val="0D091D9A"/>
    <w:rsid w:val="0D0B3279"/>
    <w:rsid w:val="0D156991"/>
    <w:rsid w:val="0D224C0A"/>
    <w:rsid w:val="0D2941EA"/>
    <w:rsid w:val="0D2C7836"/>
    <w:rsid w:val="0D2E7A52"/>
    <w:rsid w:val="0D307327"/>
    <w:rsid w:val="0D314E4D"/>
    <w:rsid w:val="0D336E17"/>
    <w:rsid w:val="0D391B96"/>
    <w:rsid w:val="0D411534"/>
    <w:rsid w:val="0D42705A"/>
    <w:rsid w:val="0D49663A"/>
    <w:rsid w:val="0D4A5F0F"/>
    <w:rsid w:val="0D4C7ED9"/>
    <w:rsid w:val="0D576FA9"/>
    <w:rsid w:val="0D593761"/>
    <w:rsid w:val="0D5D20E6"/>
    <w:rsid w:val="0D644306"/>
    <w:rsid w:val="0D7336B7"/>
    <w:rsid w:val="0D782A7C"/>
    <w:rsid w:val="0D7A413C"/>
    <w:rsid w:val="0D7C5B5F"/>
    <w:rsid w:val="0D7D4536"/>
    <w:rsid w:val="0D7F3E0A"/>
    <w:rsid w:val="0D817B82"/>
    <w:rsid w:val="0D8256A8"/>
    <w:rsid w:val="0D831BE2"/>
    <w:rsid w:val="0D85658B"/>
    <w:rsid w:val="0D8E0B62"/>
    <w:rsid w:val="0D8F3366"/>
    <w:rsid w:val="0D9332EE"/>
    <w:rsid w:val="0D9D0734"/>
    <w:rsid w:val="0D9F16F3"/>
    <w:rsid w:val="0D9F74A7"/>
    <w:rsid w:val="0DA27AF9"/>
    <w:rsid w:val="0DA9532B"/>
    <w:rsid w:val="0DAB2E11"/>
    <w:rsid w:val="0DAE2941"/>
    <w:rsid w:val="0DB12CAA"/>
    <w:rsid w:val="0DB241E0"/>
    <w:rsid w:val="0DB31D06"/>
    <w:rsid w:val="0DB55A7E"/>
    <w:rsid w:val="0DB567F0"/>
    <w:rsid w:val="0DB735A4"/>
    <w:rsid w:val="0DC108C7"/>
    <w:rsid w:val="0DC55E46"/>
    <w:rsid w:val="0DC61A39"/>
    <w:rsid w:val="0DC83A03"/>
    <w:rsid w:val="0DC932D7"/>
    <w:rsid w:val="0DCD2DC7"/>
    <w:rsid w:val="0DCE18CD"/>
    <w:rsid w:val="0DD423A8"/>
    <w:rsid w:val="0DD95C10"/>
    <w:rsid w:val="0DD962B5"/>
    <w:rsid w:val="0DDE3227"/>
    <w:rsid w:val="0DE045E6"/>
    <w:rsid w:val="0DE14AC5"/>
    <w:rsid w:val="0DE325EB"/>
    <w:rsid w:val="0DE45C36"/>
    <w:rsid w:val="0DE6032D"/>
    <w:rsid w:val="0DE620DB"/>
    <w:rsid w:val="0DE85752"/>
    <w:rsid w:val="0DF02F5A"/>
    <w:rsid w:val="0DF26CD2"/>
    <w:rsid w:val="0DF30354"/>
    <w:rsid w:val="0DF465A6"/>
    <w:rsid w:val="0DF51B66"/>
    <w:rsid w:val="0DFF319D"/>
    <w:rsid w:val="0E0620AA"/>
    <w:rsid w:val="0E097B78"/>
    <w:rsid w:val="0E107158"/>
    <w:rsid w:val="0E1327A4"/>
    <w:rsid w:val="0E146C48"/>
    <w:rsid w:val="0E19594F"/>
    <w:rsid w:val="0E1C5AFD"/>
    <w:rsid w:val="0E1F0E78"/>
    <w:rsid w:val="0E1F1149"/>
    <w:rsid w:val="0E1F17C1"/>
    <w:rsid w:val="0E1F695C"/>
    <w:rsid w:val="0E2055ED"/>
    <w:rsid w:val="0E26072A"/>
    <w:rsid w:val="0E3177FA"/>
    <w:rsid w:val="0E342E47"/>
    <w:rsid w:val="0E3B3FA0"/>
    <w:rsid w:val="0E3E1F17"/>
    <w:rsid w:val="0E3E732A"/>
    <w:rsid w:val="0E404088"/>
    <w:rsid w:val="0E435C0D"/>
    <w:rsid w:val="0E444E33"/>
    <w:rsid w:val="0E455054"/>
    <w:rsid w:val="0E4A266A"/>
    <w:rsid w:val="0E4B0190"/>
    <w:rsid w:val="0E4D215A"/>
    <w:rsid w:val="0E4F1A2E"/>
    <w:rsid w:val="0E545297"/>
    <w:rsid w:val="0E5C414B"/>
    <w:rsid w:val="0E653000"/>
    <w:rsid w:val="0E682AF0"/>
    <w:rsid w:val="0E6B438E"/>
    <w:rsid w:val="0E6C39E6"/>
    <w:rsid w:val="0E6D45AA"/>
    <w:rsid w:val="0E741495"/>
    <w:rsid w:val="0E7616B1"/>
    <w:rsid w:val="0E7E40C2"/>
    <w:rsid w:val="0E8536A2"/>
    <w:rsid w:val="0E9733D5"/>
    <w:rsid w:val="0E982546"/>
    <w:rsid w:val="0E99714E"/>
    <w:rsid w:val="0E9D6C3E"/>
    <w:rsid w:val="0E9E4764"/>
    <w:rsid w:val="0EA0228A"/>
    <w:rsid w:val="0EA7186A"/>
    <w:rsid w:val="0EA727DA"/>
    <w:rsid w:val="0EAD4AB8"/>
    <w:rsid w:val="0EAF071F"/>
    <w:rsid w:val="0EAF4BC3"/>
    <w:rsid w:val="0EB36461"/>
    <w:rsid w:val="0EB61AAE"/>
    <w:rsid w:val="0EBC1428"/>
    <w:rsid w:val="0EBC4BEA"/>
    <w:rsid w:val="0EBE6BB4"/>
    <w:rsid w:val="0EC341CA"/>
    <w:rsid w:val="0EC56195"/>
    <w:rsid w:val="0EC75A69"/>
    <w:rsid w:val="0EC817E1"/>
    <w:rsid w:val="0ECF2B6F"/>
    <w:rsid w:val="0ED91C40"/>
    <w:rsid w:val="0EDB32C2"/>
    <w:rsid w:val="0EDD4088"/>
    <w:rsid w:val="0EE505E5"/>
    <w:rsid w:val="0EE54141"/>
    <w:rsid w:val="0EE7435D"/>
    <w:rsid w:val="0EED4AA7"/>
    <w:rsid w:val="0EEF3211"/>
    <w:rsid w:val="0EF12AE6"/>
    <w:rsid w:val="0EF3685E"/>
    <w:rsid w:val="0EFC155D"/>
    <w:rsid w:val="0F0E3698"/>
    <w:rsid w:val="0F113B99"/>
    <w:rsid w:val="0F164219"/>
    <w:rsid w:val="0F1B7B63"/>
    <w:rsid w:val="0F1C6064"/>
    <w:rsid w:val="0F256C33"/>
    <w:rsid w:val="0F2B249C"/>
    <w:rsid w:val="0F3155D8"/>
    <w:rsid w:val="0F3222B1"/>
    <w:rsid w:val="0F390E8E"/>
    <w:rsid w:val="0F3B6457"/>
    <w:rsid w:val="0F45355F"/>
    <w:rsid w:val="0F474DFC"/>
    <w:rsid w:val="0F5117D6"/>
    <w:rsid w:val="0F517A28"/>
    <w:rsid w:val="0F56503F"/>
    <w:rsid w:val="0F5B4403"/>
    <w:rsid w:val="0F5C3DDD"/>
    <w:rsid w:val="0F5D017B"/>
    <w:rsid w:val="0F5F2145"/>
    <w:rsid w:val="0F694E07"/>
    <w:rsid w:val="0F6E4136"/>
    <w:rsid w:val="0F783207"/>
    <w:rsid w:val="0F7A26C7"/>
    <w:rsid w:val="0F7D25CB"/>
    <w:rsid w:val="0F7F6343"/>
    <w:rsid w:val="0F841BAC"/>
    <w:rsid w:val="0F895414"/>
    <w:rsid w:val="0F8B118C"/>
    <w:rsid w:val="0F8C0A60"/>
    <w:rsid w:val="0F8C6CB2"/>
    <w:rsid w:val="0F987405"/>
    <w:rsid w:val="0FA52FCE"/>
    <w:rsid w:val="0FA91612"/>
    <w:rsid w:val="0FAA5BE2"/>
    <w:rsid w:val="0FB00BF3"/>
    <w:rsid w:val="0FB029A1"/>
    <w:rsid w:val="0FB56209"/>
    <w:rsid w:val="0FBF0E36"/>
    <w:rsid w:val="0FC1070A"/>
    <w:rsid w:val="0FC1695C"/>
    <w:rsid w:val="0FC41FA8"/>
    <w:rsid w:val="0FD0094D"/>
    <w:rsid w:val="0FD50659"/>
    <w:rsid w:val="0FD83CA6"/>
    <w:rsid w:val="0FDA7A1E"/>
    <w:rsid w:val="0FDD23A2"/>
    <w:rsid w:val="0FE32D76"/>
    <w:rsid w:val="0FE60171"/>
    <w:rsid w:val="0FE763CC"/>
    <w:rsid w:val="0FE8038D"/>
    <w:rsid w:val="0FF41ADA"/>
    <w:rsid w:val="0FF52AA9"/>
    <w:rsid w:val="0FF763C2"/>
    <w:rsid w:val="0FFC1742"/>
    <w:rsid w:val="0FFF56D6"/>
    <w:rsid w:val="10030D22"/>
    <w:rsid w:val="10032FEE"/>
    <w:rsid w:val="100A1780"/>
    <w:rsid w:val="100E78F0"/>
    <w:rsid w:val="10141182"/>
    <w:rsid w:val="10172A20"/>
    <w:rsid w:val="101747CE"/>
    <w:rsid w:val="101A2510"/>
    <w:rsid w:val="101E3DAE"/>
    <w:rsid w:val="1021575B"/>
    <w:rsid w:val="102173FB"/>
    <w:rsid w:val="10234F21"/>
    <w:rsid w:val="102B2027"/>
    <w:rsid w:val="103F5AD3"/>
    <w:rsid w:val="1045133B"/>
    <w:rsid w:val="1046287D"/>
    <w:rsid w:val="104654CE"/>
    <w:rsid w:val="104F3F68"/>
    <w:rsid w:val="1053332C"/>
    <w:rsid w:val="10563D26"/>
    <w:rsid w:val="105B0B5E"/>
    <w:rsid w:val="105C0433"/>
    <w:rsid w:val="10613C9B"/>
    <w:rsid w:val="10617FBD"/>
    <w:rsid w:val="106612B1"/>
    <w:rsid w:val="10675755"/>
    <w:rsid w:val="1068327B"/>
    <w:rsid w:val="10694D6D"/>
    <w:rsid w:val="106A6D88"/>
    <w:rsid w:val="1074577C"/>
    <w:rsid w:val="10795489"/>
    <w:rsid w:val="107B4D5D"/>
    <w:rsid w:val="107C2883"/>
    <w:rsid w:val="107E65FB"/>
    <w:rsid w:val="10833C11"/>
    <w:rsid w:val="108546A9"/>
    <w:rsid w:val="108654B0"/>
    <w:rsid w:val="10891786"/>
    <w:rsid w:val="108C51BC"/>
    <w:rsid w:val="108F0808"/>
    <w:rsid w:val="10923E54"/>
    <w:rsid w:val="1092654A"/>
    <w:rsid w:val="10945E1E"/>
    <w:rsid w:val="109656B2"/>
    <w:rsid w:val="109776BD"/>
    <w:rsid w:val="10991687"/>
    <w:rsid w:val="109E6C9D"/>
    <w:rsid w:val="10A11E4A"/>
    <w:rsid w:val="10A35124"/>
    <w:rsid w:val="10AB58E6"/>
    <w:rsid w:val="10B71B0D"/>
    <w:rsid w:val="10B97633"/>
    <w:rsid w:val="10BB149C"/>
    <w:rsid w:val="10BB15FD"/>
    <w:rsid w:val="10BD35C7"/>
    <w:rsid w:val="10C06C14"/>
    <w:rsid w:val="10C21917"/>
    <w:rsid w:val="10C462E4"/>
    <w:rsid w:val="10CA1840"/>
    <w:rsid w:val="10CF6E57"/>
    <w:rsid w:val="10D3604C"/>
    <w:rsid w:val="10D40911"/>
    <w:rsid w:val="10D425EB"/>
    <w:rsid w:val="10DB57FB"/>
    <w:rsid w:val="10E30B54"/>
    <w:rsid w:val="10E32902"/>
    <w:rsid w:val="10ED3781"/>
    <w:rsid w:val="10F60887"/>
    <w:rsid w:val="10F77A1A"/>
    <w:rsid w:val="11004732"/>
    <w:rsid w:val="11020FDA"/>
    <w:rsid w:val="110805BA"/>
    <w:rsid w:val="11090BC4"/>
    <w:rsid w:val="1109680C"/>
    <w:rsid w:val="110A60E1"/>
    <w:rsid w:val="11111755"/>
    <w:rsid w:val="11131439"/>
    <w:rsid w:val="11160F29"/>
    <w:rsid w:val="11193C20"/>
    <w:rsid w:val="111E4E41"/>
    <w:rsid w:val="11205904"/>
    <w:rsid w:val="11270A41"/>
    <w:rsid w:val="112B0DC3"/>
    <w:rsid w:val="112B38CE"/>
    <w:rsid w:val="112E1DCF"/>
    <w:rsid w:val="11357601"/>
    <w:rsid w:val="11380EA0"/>
    <w:rsid w:val="114333A1"/>
    <w:rsid w:val="11433F8B"/>
    <w:rsid w:val="1145342D"/>
    <w:rsid w:val="11472E91"/>
    <w:rsid w:val="11496C09"/>
    <w:rsid w:val="114E2471"/>
    <w:rsid w:val="115B4B8E"/>
    <w:rsid w:val="11651569"/>
    <w:rsid w:val="11671785"/>
    <w:rsid w:val="116B6C95"/>
    <w:rsid w:val="116F6E0A"/>
    <w:rsid w:val="1173012A"/>
    <w:rsid w:val="117A3266"/>
    <w:rsid w:val="117D2D56"/>
    <w:rsid w:val="11823EC9"/>
    <w:rsid w:val="118714DF"/>
    <w:rsid w:val="11904838"/>
    <w:rsid w:val="119066D9"/>
    <w:rsid w:val="119146D4"/>
    <w:rsid w:val="11934328"/>
    <w:rsid w:val="11987B90"/>
    <w:rsid w:val="119C6417"/>
    <w:rsid w:val="11A42091"/>
    <w:rsid w:val="11A93B4C"/>
    <w:rsid w:val="11AC7198"/>
    <w:rsid w:val="11AE4CBE"/>
    <w:rsid w:val="11BC011F"/>
    <w:rsid w:val="11C269BB"/>
    <w:rsid w:val="11C40985"/>
    <w:rsid w:val="11C4715B"/>
    <w:rsid w:val="11C72224"/>
    <w:rsid w:val="11CB1D14"/>
    <w:rsid w:val="11CC783A"/>
    <w:rsid w:val="11D0732A"/>
    <w:rsid w:val="11D10EB5"/>
    <w:rsid w:val="11D32976"/>
    <w:rsid w:val="11DA3D05"/>
    <w:rsid w:val="11DC5CCF"/>
    <w:rsid w:val="11DF4949"/>
    <w:rsid w:val="11E66E88"/>
    <w:rsid w:val="11E93F48"/>
    <w:rsid w:val="11F12DFD"/>
    <w:rsid w:val="11FA6155"/>
    <w:rsid w:val="11FA7F03"/>
    <w:rsid w:val="11FC3C7B"/>
    <w:rsid w:val="12040D82"/>
    <w:rsid w:val="12046FD4"/>
    <w:rsid w:val="12054716"/>
    <w:rsid w:val="12072620"/>
    <w:rsid w:val="12083B55"/>
    <w:rsid w:val="12086AC4"/>
    <w:rsid w:val="120B36BB"/>
    <w:rsid w:val="121C60CC"/>
    <w:rsid w:val="121F5BBC"/>
    <w:rsid w:val="1226519C"/>
    <w:rsid w:val="12266F4A"/>
    <w:rsid w:val="12282629"/>
    <w:rsid w:val="122D652B"/>
    <w:rsid w:val="12307DC9"/>
    <w:rsid w:val="12331667"/>
    <w:rsid w:val="12341A7C"/>
    <w:rsid w:val="123553DF"/>
    <w:rsid w:val="12371157"/>
    <w:rsid w:val="123A29F6"/>
    <w:rsid w:val="123D6042"/>
    <w:rsid w:val="123D6FE2"/>
    <w:rsid w:val="12415B32"/>
    <w:rsid w:val="12435D4E"/>
    <w:rsid w:val="12445622"/>
    <w:rsid w:val="124675EC"/>
    <w:rsid w:val="1247429B"/>
    <w:rsid w:val="12492C39"/>
    <w:rsid w:val="124A3908"/>
    <w:rsid w:val="1255782F"/>
    <w:rsid w:val="12557E88"/>
    <w:rsid w:val="125C296C"/>
    <w:rsid w:val="125E4936"/>
    <w:rsid w:val="12617F82"/>
    <w:rsid w:val="12706417"/>
    <w:rsid w:val="127203E1"/>
    <w:rsid w:val="12723F3D"/>
    <w:rsid w:val="12791770"/>
    <w:rsid w:val="128A572B"/>
    <w:rsid w:val="128A7270"/>
    <w:rsid w:val="12940358"/>
    <w:rsid w:val="12955E7E"/>
    <w:rsid w:val="1297611E"/>
    <w:rsid w:val="12A04F4F"/>
    <w:rsid w:val="12A14823"/>
    <w:rsid w:val="12B04A66"/>
    <w:rsid w:val="12B72298"/>
    <w:rsid w:val="12B97DBE"/>
    <w:rsid w:val="12C624DB"/>
    <w:rsid w:val="12C64289"/>
    <w:rsid w:val="12C80001"/>
    <w:rsid w:val="12C81DAF"/>
    <w:rsid w:val="12CA1FCB"/>
    <w:rsid w:val="12CD73C6"/>
    <w:rsid w:val="12CF4CF2"/>
    <w:rsid w:val="12D270D2"/>
    <w:rsid w:val="12E666D9"/>
    <w:rsid w:val="12E7492B"/>
    <w:rsid w:val="12EB6CA7"/>
    <w:rsid w:val="12EF4854"/>
    <w:rsid w:val="12F17DA8"/>
    <w:rsid w:val="12F268C3"/>
    <w:rsid w:val="12F40DF6"/>
    <w:rsid w:val="12FD6FAA"/>
    <w:rsid w:val="130001DF"/>
    <w:rsid w:val="130F79DE"/>
    <w:rsid w:val="1319085D"/>
    <w:rsid w:val="13195B6C"/>
    <w:rsid w:val="1323348A"/>
    <w:rsid w:val="13280AA0"/>
    <w:rsid w:val="13286CF2"/>
    <w:rsid w:val="132C67E2"/>
    <w:rsid w:val="13312AE3"/>
    <w:rsid w:val="1335565A"/>
    <w:rsid w:val="13370CE3"/>
    <w:rsid w:val="133D279D"/>
    <w:rsid w:val="13417587"/>
    <w:rsid w:val="13433B2C"/>
    <w:rsid w:val="13472B29"/>
    <w:rsid w:val="1347361C"/>
    <w:rsid w:val="13482EF0"/>
    <w:rsid w:val="134C29E0"/>
    <w:rsid w:val="134E6759"/>
    <w:rsid w:val="134F427F"/>
    <w:rsid w:val="13547AE7"/>
    <w:rsid w:val="13555D82"/>
    <w:rsid w:val="135B70C7"/>
    <w:rsid w:val="135C49A4"/>
    <w:rsid w:val="13623FB2"/>
    <w:rsid w:val="1367781A"/>
    <w:rsid w:val="13766AB3"/>
    <w:rsid w:val="137A57A0"/>
    <w:rsid w:val="137D703E"/>
    <w:rsid w:val="13841A96"/>
    <w:rsid w:val="13873A19"/>
    <w:rsid w:val="138A3509"/>
    <w:rsid w:val="1395274C"/>
    <w:rsid w:val="13960100"/>
    <w:rsid w:val="13963C5C"/>
    <w:rsid w:val="13A10F7E"/>
    <w:rsid w:val="13A66595"/>
    <w:rsid w:val="13AB6403"/>
    <w:rsid w:val="13AE5449"/>
    <w:rsid w:val="13AF6871"/>
    <w:rsid w:val="13B16CE7"/>
    <w:rsid w:val="13BA2FC3"/>
    <w:rsid w:val="13BB7B66"/>
    <w:rsid w:val="13BD199A"/>
    <w:rsid w:val="13BF31B2"/>
    <w:rsid w:val="13C407C9"/>
    <w:rsid w:val="13C94031"/>
    <w:rsid w:val="13D34EB0"/>
    <w:rsid w:val="13D40A51"/>
    <w:rsid w:val="13DD188A"/>
    <w:rsid w:val="13E76BAD"/>
    <w:rsid w:val="13EC5F71"/>
    <w:rsid w:val="13EE1CEA"/>
    <w:rsid w:val="13F51532"/>
    <w:rsid w:val="13F76DF0"/>
    <w:rsid w:val="13FD017F"/>
    <w:rsid w:val="1409747C"/>
    <w:rsid w:val="140C03C2"/>
    <w:rsid w:val="14123C2A"/>
    <w:rsid w:val="1416287C"/>
    <w:rsid w:val="14171240"/>
    <w:rsid w:val="14172FEE"/>
    <w:rsid w:val="1424570B"/>
    <w:rsid w:val="14264FE0"/>
    <w:rsid w:val="14290BA5"/>
    <w:rsid w:val="142B5FB5"/>
    <w:rsid w:val="142E658A"/>
    <w:rsid w:val="143E2F38"/>
    <w:rsid w:val="143F1642"/>
    <w:rsid w:val="1441006B"/>
    <w:rsid w:val="14425B91"/>
    <w:rsid w:val="144E09DA"/>
    <w:rsid w:val="145139F1"/>
    <w:rsid w:val="14535FF1"/>
    <w:rsid w:val="1455693D"/>
    <w:rsid w:val="14587163"/>
    <w:rsid w:val="14627FE2"/>
    <w:rsid w:val="14683800"/>
    <w:rsid w:val="1471635A"/>
    <w:rsid w:val="147321EF"/>
    <w:rsid w:val="1479546B"/>
    <w:rsid w:val="147C10A3"/>
    <w:rsid w:val="147E306D"/>
    <w:rsid w:val="14847F58"/>
    <w:rsid w:val="14904B4F"/>
    <w:rsid w:val="149317C7"/>
    <w:rsid w:val="14984A52"/>
    <w:rsid w:val="149C34F4"/>
    <w:rsid w:val="149D101A"/>
    <w:rsid w:val="149E726C"/>
    <w:rsid w:val="14A039E9"/>
    <w:rsid w:val="14A32948"/>
    <w:rsid w:val="14A625C4"/>
    <w:rsid w:val="14A8037D"/>
    <w:rsid w:val="14A8633C"/>
    <w:rsid w:val="14AD4741"/>
    <w:rsid w:val="14B051F1"/>
    <w:rsid w:val="14B4083D"/>
    <w:rsid w:val="14BC0E6A"/>
    <w:rsid w:val="14C173FE"/>
    <w:rsid w:val="14C34F24"/>
    <w:rsid w:val="14C36CD2"/>
    <w:rsid w:val="14C50C9C"/>
    <w:rsid w:val="14C64A14"/>
    <w:rsid w:val="14D0234F"/>
    <w:rsid w:val="14D07641"/>
    <w:rsid w:val="14D7452C"/>
    <w:rsid w:val="14DD669C"/>
    <w:rsid w:val="14DF1632"/>
    <w:rsid w:val="14E37374"/>
    <w:rsid w:val="14E76E65"/>
    <w:rsid w:val="14E804E7"/>
    <w:rsid w:val="14E91174"/>
    <w:rsid w:val="14EF3F6B"/>
    <w:rsid w:val="14F271DF"/>
    <w:rsid w:val="14F50E56"/>
    <w:rsid w:val="14F74BCE"/>
    <w:rsid w:val="14F87960"/>
    <w:rsid w:val="14F926F4"/>
    <w:rsid w:val="150D2643"/>
    <w:rsid w:val="150D43F1"/>
    <w:rsid w:val="1511082A"/>
    <w:rsid w:val="151875F3"/>
    <w:rsid w:val="151C4634"/>
    <w:rsid w:val="15202377"/>
    <w:rsid w:val="15273705"/>
    <w:rsid w:val="15386004"/>
    <w:rsid w:val="153B2D0D"/>
    <w:rsid w:val="15477903"/>
    <w:rsid w:val="154871D8"/>
    <w:rsid w:val="15597637"/>
    <w:rsid w:val="155B1AB8"/>
    <w:rsid w:val="155C2C83"/>
    <w:rsid w:val="155D7127"/>
    <w:rsid w:val="155E69FB"/>
    <w:rsid w:val="155F07A6"/>
    <w:rsid w:val="15614DA8"/>
    <w:rsid w:val="1562473D"/>
    <w:rsid w:val="15681628"/>
    <w:rsid w:val="156A0E93"/>
    <w:rsid w:val="156A53A0"/>
    <w:rsid w:val="156C1118"/>
    <w:rsid w:val="15737A8E"/>
    <w:rsid w:val="15793835"/>
    <w:rsid w:val="1585667E"/>
    <w:rsid w:val="15866F2A"/>
    <w:rsid w:val="158B1482"/>
    <w:rsid w:val="158C27EA"/>
    <w:rsid w:val="158C3568"/>
    <w:rsid w:val="15905D5A"/>
    <w:rsid w:val="15A20FDE"/>
    <w:rsid w:val="15A22D8C"/>
    <w:rsid w:val="15A24B3A"/>
    <w:rsid w:val="15A42959"/>
    <w:rsid w:val="15A4423F"/>
    <w:rsid w:val="15A5287C"/>
    <w:rsid w:val="15A929E4"/>
    <w:rsid w:val="15A9411A"/>
    <w:rsid w:val="15AB60E4"/>
    <w:rsid w:val="15B15BE7"/>
    <w:rsid w:val="15B30AF5"/>
    <w:rsid w:val="15B825AF"/>
    <w:rsid w:val="15B91E83"/>
    <w:rsid w:val="15BB5BFB"/>
    <w:rsid w:val="15BF393E"/>
    <w:rsid w:val="15C140F7"/>
    <w:rsid w:val="15C26F8A"/>
    <w:rsid w:val="15C5285C"/>
    <w:rsid w:val="15C54CCC"/>
    <w:rsid w:val="15CB743D"/>
    <w:rsid w:val="15CE3B81"/>
    <w:rsid w:val="15CE4086"/>
    <w:rsid w:val="15D05B4B"/>
    <w:rsid w:val="15D66ED9"/>
    <w:rsid w:val="15D7339C"/>
    <w:rsid w:val="15E2762C"/>
    <w:rsid w:val="15EA64E1"/>
    <w:rsid w:val="15EE5FD1"/>
    <w:rsid w:val="15F4486A"/>
    <w:rsid w:val="15FA6724"/>
    <w:rsid w:val="160475A2"/>
    <w:rsid w:val="160752E5"/>
    <w:rsid w:val="160C6457"/>
    <w:rsid w:val="16111CBF"/>
    <w:rsid w:val="161672D6"/>
    <w:rsid w:val="16210154"/>
    <w:rsid w:val="16351E52"/>
    <w:rsid w:val="163F4A7E"/>
    <w:rsid w:val="164200CB"/>
    <w:rsid w:val="16443E43"/>
    <w:rsid w:val="16452C82"/>
    <w:rsid w:val="16461969"/>
    <w:rsid w:val="16467BBB"/>
    <w:rsid w:val="164756E1"/>
    <w:rsid w:val="16494B1D"/>
    <w:rsid w:val="16530A0C"/>
    <w:rsid w:val="166242C9"/>
    <w:rsid w:val="166253B7"/>
    <w:rsid w:val="166444E5"/>
    <w:rsid w:val="1666200B"/>
    <w:rsid w:val="16695657"/>
    <w:rsid w:val="166B5873"/>
    <w:rsid w:val="166E0EC0"/>
    <w:rsid w:val="167069E6"/>
    <w:rsid w:val="16726C02"/>
    <w:rsid w:val="16744FBC"/>
    <w:rsid w:val="16761AB0"/>
    <w:rsid w:val="16777D74"/>
    <w:rsid w:val="1678091D"/>
    <w:rsid w:val="16790724"/>
    <w:rsid w:val="167E2A17"/>
    <w:rsid w:val="16810BF3"/>
    <w:rsid w:val="168C1346"/>
    <w:rsid w:val="169052DA"/>
    <w:rsid w:val="1691505C"/>
    <w:rsid w:val="16944CB4"/>
    <w:rsid w:val="169E17A5"/>
    <w:rsid w:val="169F1BE0"/>
    <w:rsid w:val="16A20B69"/>
    <w:rsid w:val="16A36DBB"/>
    <w:rsid w:val="16A50D85"/>
    <w:rsid w:val="16A86180"/>
    <w:rsid w:val="16B33193"/>
    <w:rsid w:val="16BB49EA"/>
    <w:rsid w:val="16BC1C2B"/>
    <w:rsid w:val="16BC60CF"/>
    <w:rsid w:val="16BE1E47"/>
    <w:rsid w:val="16C21142"/>
    <w:rsid w:val="16C56B96"/>
    <w:rsid w:val="16C64858"/>
    <w:rsid w:val="16C67BC3"/>
    <w:rsid w:val="16CB6312"/>
    <w:rsid w:val="16CF7BB0"/>
    <w:rsid w:val="16D37051"/>
    <w:rsid w:val="16E318AE"/>
    <w:rsid w:val="16EA5F69"/>
    <w:rsid w:val="16ED0036"/>
    <w:rsid w:val="16F05D79"/>
    <w:rsid w:val="16F21AF1"/>
    <w:rsid w:val="16F70EB5"/>
    <w:rsid w:val="16F77107"/>
    <w:rsid w:val="16F92E7F"/>
    <w:rsid w:val="16FE6532"/>
    <w:rsid w:val="170535D2"/>
    <w:rsid w:val="17077F2B"/>
    <w:rsid w:val="17101F77"/>
    <w:rsid w:val="171245F4"/>
    <w:rsid w:val="17173305"/>
    <w:rsid w:val="171C7831"/>
    <w:rsid w:val="171E6442"/>
    <w:rsid w:val="1723614E"/>
    <w:rsid w:val="17263548"/>
    <w:rsid w:val="17285513"/>
    <w:rsid w:val="172F4AF3"/>
    <w:rsid w:val="173151C4"/>
    <w:rsid w:val="17341CA0"/>
    <w:rsid w:val="17345C65"/>
    <w:rsid w:val="173914CE"/>
    <w:rsid w:val="17397720"/>
    <w:rsid w:val="173B6FF4"/>
    <w:rsid w:val="173C4B1A"/>
    <w:rsid w:val="173D7210"/>
    <w:rsid w:val="1740285C"/>
    <w:rsid w:val="174A5489"/>
    <w:rsid w:val="175207E1"/>
    <w:rsid w:val="1752258F"/>
    <w:rsid w:val="17544DF1"/>
    <w:rsid w:val="175B1444"/>
    <w:rsid w:val="1761189A"/>
    <w:rsid w:val="17615FE2"/>
    <w:rsid w:val="17620A24"/>
    <w:rsid w:val="176474A1"/>
    <w:rsid w:val="17650515"/>
    <w:rsid w:val="17680005"/>
    <w:rsid w:val="17712A16"/>
    <w:rsid w:val="177B3894"/>
    <w:rsid w:val="178070FD"/>
    <w:rsid w:val="17832749"/>
    <w:rsid w:val="17847F27"/>
    <w:rsid w:val="17854713"/>
    <w:rsid w:val="1786728C"/>
    <w:rsid w:val="17885FB1"/>
    <w:rsid w:val="17931BE3"/>
    <w:rsid w:val="179761F4"/>
    <w:rsid w:val="17984446"/>
    <w:rsid w:val="179B7A92"/>
    <w:rsid w:val="17A14AFF"/>
    <w:rsid w:val="17A4509F"/>
    <w:rsid w:val="17B260B6"/>
    <w:rsid w:val="17B44FF8"/>
    <w:rsid w:val="17B46DA6"/>
    <w:rsid w:val="17B86E81"/>
    <w:rsid w:val="17C16640"/>
    <w:rsid w:val="17C65B31"/>
    <w:rsid w:val="17C76AD9"/>
    <w:rsid w:val="17D04853"/>
    <w:rsid w:val="17D336D0"/>
    <w:rsid w:val="17D411F6"/>
    <w:rsid w:val="17D80CE7"/>
    <w:rsid w:val="17EA0A1A"/>
    <w:rsid w:val="17EE4066"/>
    <w:rsid w:val="17F04282"/>
    <w:rsid w:val="17F839B9"/>
    <w:rsid w:val="17F96B12"/>
    <w:rsid w:val="17FB49D5"/>
    <w:rsid w:val="17FD24FB"/>
    <w:rsid w:val="17FE5FA3"/>
    <w:rsid w:val="17FF6273"/>
    <w:rsid w:val="18047D2E"/>
    <w:rsid w:val="180513B0"/>
    <w:rsid w:val="18055854"/>
    <w:rsid w:val="181355C8"/>
    <w:rsid w:val="1816180F"/>
    <w:rsid w:val="181F06C4"/>
    <w:rsid w:val="181F6915"/>
    <w:rsid w:val="1824217E"/>
    <w:rsid w:val="182B350C"/>
    <w:rsid w:val="182E6B59"/>
    <w:rsid w:val="182E79B3"/>
    <w:rsid w:val="183C74C7"/>
    <w:rsid w:val="184243B2"/>
    <w:rsid w:val="18475E6C"/>
    <w:rsid w:val="18493992"/>
    <w:rsid w:val="184C6FDF"/>
    <w:rsid w:val="184D208B"/>
    <w:rsid w:val="18512847"/>
    <w:rsid w:val="185145F5"/>
    <w:rsid w:val="1853036D"/>
    <w:rsid w:val="185344F1"/>
    <w:rsid w:val="185365BF"/>
    <w:rsid w:val="18550589"/>
    <w:rsid w:val="185F31B6"/>
    <w:rsid w:val="18601F7A"/>
    <w:rsid w:val="18624A54"/>
    <w:rsid w:val="1867206B"/>
    <w:rsid w:val="186B1B5B"/>
    <w:rsid w:val="186B3909"/>
    <w:rsid w:val="187327BD"/>
    <w:rsid w:val="187354F0"/>
    <w:rsid w:val="187622AE"/>
    <w:rsid w:val="187A7FF0"/>
    <w:rsid w:val="187D363C"/>
    <w:rsid w:val="18846779"/>
    <w:rsid w:val="188D75FC"/>
    <w:rsid w:val="188F4DF5"/>
    <w:rsid w:val="18934C0E"/>
    <w:rsid w:val="18954E2A"/>
    <w:rsid w:val="189664AC"/>
    <w:rsid w:val="189746FE"/>
    <w:rsid w:val="189A2440"/>
    <w:rsid w:val="18A94431"/>
    <w:rsid w:val="18AE7C99"/>
    <w:rsid w:val="18B232E6"/>
    <w:rsid w:val="18BB7CEF"/>
    <w:rsid w:val="18BC4164"/>
    <w:rsid w:val="18C4126B"/>
    <w:rsid w:val="18D248A0"/>
    <w:rsid w:val="18D47700"/>
    <w:rsid w:val="18D53478"/>
    <w:rsid w:val="18D96D8B"/>
    <w:rsid w:val="18DA0A8E"/>
    <w:rsid w:val="18DE057F"/>
    <w:rsid w:val="18ED07C2"/>
    <w:rsid w:val="18F002B2"/>
    <w:rsid w:val="18F27B86"/>
    <w:rsid w:val="1903317B"/>
    <w:rsid w:val="190478B9"/>
    <w:rsid w:val="19050D2F"/>
    <w:rsid w:val="19052300"/>
    <w:rsid w:val="19085735"/>
    <w:rsid w:val="19097123"/>
    <w:rsid w:val="190D706A"/>
    <w:rsid w:val="190E24E6"/>
    <w:rsid w:val="19137AFC"/>
    <w:rsid w:val="191C2E55"/>
    <w:rsid w:val="191C59B6"/>
    <w:rsid w:val="191C61F3"/>
    <w:rsid w:val="192E124D"/>
    <w:rsid w:val="193227AD"/>
    <w:rsid w:val="1934019F"/>
    <w:rsid w:val="19355CC5"/>
    <w:rsid w:val="19362169"/>
    <w:rsid w:val="19383A4E"/>
    <w:rsid w:val="19410B0E"/>
    <w:rsid w:val="19412070"/>
    <w:rsid w:val="1941466A"/>
    <w:rsid w:val="19433BA9"/>
    <w:rsid w:val="19434886"/>
    <w:rsid w:val="19493C32"/>
    <w:rsid w:val="194D300E"/>
    <w:rsid w:val="195425EF"/>
    <w:rsid w:val="1954439D"/>
    <w:rsid w:val="19570331"/>
    <w:rsid w:val="195720DF"/>
    <w:rsid w:val="19595958"/>
    <w:rsid w:val="195A6DE8"/>
    <w:rsid w:val="1962557A"/>
    <w:rsid w:val="196565AA"/>
    <w:rsid w:val="197442D8"/>
    <w:rsid w:val="197679DC"/>
    <w:rsid w:val="19793E03"/>
    <w:rsid w:val="197B401F"/>
    <w:rsid w:val="197E766C"/>
    <w:rsid w:val="19805192"/>
    <w:rsid w:val="198527A8"/>
    <w:rsid w:val="198D5B01"/>
    <w:rsid w:val="198D78AF"/>
    <w:rsid w:val="19921369"/>
    <w:rsid w:val="199620EA"/>
    <w:rsid w:val="199D0801"/>
    <w:rsid w:val="19AF3CC9"/>
    <w:rsid w:val="19AF5A77"/>
    <w:rsid w:val="19B4308D"/>
    <w:rsid w:val="19BE215E"/>
    <w:rsid w:val="19C51671"/>
    <w:rsid w:val="19C808E7"/>
    <w:rsid w:val="19CA0B03"/>
    <w:rsid w:val="19CC6629"/>
    <w:rsid w:val="19CD646A"/>
    <w:rsid w:val="19DB061A"/>
    <w:rsid w:val="19DB096D"/>
    <w:rsid w:val="19DC4392"/>
    <w:rsid w:val="19E01EE5"/>
    <w:rsid w:val="19E32A71"/>
    <w:rsid w:val="19E5593D"/>
    <w:rsid w:val="19EF056A"/>
    <w:rsid w:val="19F95C4F"/>
    <w:rsid w:val="19FB0CBC"/>
    <w:rsid w:val="1A085187"/>
    <w:rsid w:val="1A0E09F0"/>
    <w:rsid w:val="1A0F6516"/>
    <w:rsid w:val="1A115CEE"/>
    <w:rsid w:val="1A1324AA"/>
    <w:rsid w:val="1A163D48"/>
    <w:rsid w:val="1A1954A0"/>
    <w:rsid w:val="1A1A55E6"/>
    <w:rsid w:val="1A1B135F"/>
    <w:rsid w:val="1A1F0E4F"/>
    <w:rsid w:val="1A2521DD"/>
    <w:rsid w:val="1A352420"/>
    <w:rsid w:val="1A367F46"/>
    <w:rsid w:val="1A3E0B22"/>
    <w:rsid w:val="1A402B73"/>
    <w:rsid w:val="1A467448"/>
    <w:rsid w:val="1A497C7A"/>
    <w:rsid w:val="1A4C32C6"/>
    <w:rsid w:val="1A533F79"/>
    <w:rsid w:val="1A534654"/>
    <w:rsid w:val="1A5403CD"/>
    <w:rsid w:val="1A586B42"/>
    <w:rsid w:val="1A587EBD"/>
    <w:rsid w:val="1A626F8D"/>
    <w:rsid w:val="1A644AB4"/>
    <w:rsid w:val="1A6E5932"/>
    <w:rsid w:val="1A7171D0"/>
    <w:rsid w:val="1A7A42D7"/>
    <w:rsid w:val="1A7F369B"/>
    <w:rsid w:val="1A811A58"/>
    <w:rsid w:val="1A8544D9"/>
    <w:rsid w:val="1A8769F4"/>
    <w:rsid w:val="1A8962C8"/>
    <w:rsid w:val="1A8A3DEE"/>
    <w:rsid w:val="1A901F31"/>
    <w:rsid w:val="1A903AFB"/>
    <w:rsid w:val="1A935399"/>
    <w:rsid w:val="1A974E89"/>
    <w:rsid w:val="1A98475D"/>
    <w:rsid w:val="1A9C249F"/>
    <w:rsid w:val="1AA30C96"/>
    <w:rsid w:val="1AAB4490"/>
    <w:rsid w:val="1AAD645B"/>
    <w:rsid w:val="1AB330BA"/>
    <w:rsid w:val="1AB53561"/>
    <w:rsid w:val="1ABF1CEA"/>
    <w:rsid w:val="1AC437A4"/>
    <w:rsid w:val="1AC55BC3"/>
    <w:rsid w:val="1AC879CE"/>
    <w:rsid w:val="1AC9700C"/>
    <w:rsid w:val="1AD0039B"/>
    <w:rsid w:val="1AD5150D"/>
    <w:rsid w:val="1AD734D7"/>
    <w:rsid w:val="1ADD03C2"/>
    <w:rsid w:val="1AE16104"/>
    <w:rsid w:val="1AE45BF4"/>
    <w:rsid w:val="1AE94FB9"/>
    <w:rsid w:val="1AEB6F83"/>
    <w:rsid w:val="1AED4AA9"/>
    <w:rsid w:val="1AF02DB8"/>
    <w:rsid w:val="1AF473A2"/>
    <w:rsid w:val="1AF47500"/>
    <w:rsid w:val="1AF5395E"/>
    <w:rsid w:val="1AF80A52"/>
    <w:rsid w:val="1B005AA3"/>
    <w:rsid w:val="1B030B8B"/>
    <w:rsid w:val="1B0342CC"/>
    <w:rsid w:val="1B040045"/>
    <w:rsid w:val="1B063DBD"/>
    <w:rsid w:val="1B0D6EF9"/>
    <w:rsid w:val="1B110958"/>
    <w:rsid w:val="1B19589E"/>
    <w:rsid w:val="1B1A33C4"/>
    <w:rsid w:val="1B2457B6"/>
    <w:rsid w:val="1B26620D"/>
    <w:rsid w:val="1B2826C0"/>
    <w:rsid w:val="1B28788F"/>
    <w:rsid w:val="1B2F0721"/>
    <w:rsid w:val="1B3501FE"/>
    <w:rsid w:val="1B3721C8"/>
    <w:rsid w:val="1B410D24"/>
    <w:rsid w:val="1B495A57"/>
    <w:rsid w:val="1B4F12C0"/>
    <w:rsid w:val="1B5314C5"/>
    <w:rsid w:val="1B55264E"/>
    <w:rsid w:val="1B59213E"/>
    <w:rsid w:val="1B5F527B"/>
    <w:rsid w:val="1B610FF3"/>
    <w:rsid w:val="1B6B1E72"/>
    <w:rsid w:val="1B6E4AEB"/>
    <w:rsid w:val="1B6F7443"/>
    <w:rsid w:val="1B7015B1"/>
    <w:rsid w:val="1B707488"/>
    <w:rsid w:val="1B746F78"/>
    <w:rsid w:val="1B754A9E"/>
    <w:rsid w:val="1B8371BB"/>
    <w:rsid w:val="1B8541B7"/>
    <w:rsid w:val="1B882A24"/>
    <w:rsid w:val="1B886580"/>
    <w:rsid w:val="1B8A404B"/>
    <w:rsid w:val="1B8F790E"/>
    <w:rsid w:val="1B9211AC"/>
    <w:rsid w:val="1B93683E"/>
    <w:rsid w:val="1B9E3FF5"/>
    <w:rsid w:val="1B9F38C9"/>
    <w:rsid w:val="1B9F6A6F"/>
    <w:rsid w:val="1BA13FF1"/>
    <w:rsid w:val="1BA57132"/>
    <w:rsid w:val="1BA620E3"/>
    <w:rsid w:val="1BA764C1"/>
    <w:rsid w:val="1BA91E9F"/>
    <w:rsid w:val="1BAA299A"/>
    <w:rsid w:val="1BAA4748"/>
    <w:rsid w:val="1BAA48F9"/>
    <w:rsid w:val="1BB10458"/>
    <w:rsid w:val="1BB13296"/>
    <w:rsid w:val="1BB13D28"/>
    <w:rsid w:val="1BB54B3A"/>
    <w:rsid w:val="1BB6133F"/>
    <w:rsid w:val="1BB829BE"/>
    <w:rsid w:val="1BB83309"/>
    <w:rsid w:val="1BBD6EDA"/>
    <w:rsid w:val="1BC102E1"/>
    <w:rsid w:val="1BC3580A"/>
    <w:rsid w:val="1BC81072"/>
    <w:rsid w:val="1BCB249C"/>
    <w:rsid w:val="1BCC0B62"/>
    <w:rsid w:val="1BD05354"/>
    <w:rsid w:val="1BD2468D"/>
    <w:rsid w:val="1BD45264"/>
    <w:rsid w:val="1BD45C69"/>
    <w:rsid w:val="1BD73063"/>
    <w:rsid w:val="1BD92123"/>
    <w:rsid w:val="1BD9502D"/>
    <w:rsid w:val="1BDB2B53"/>
    <w:rsid w:val="1BDC68CC"/>
    <w:rsid w:val="1BE94940"/>
    <w:rsid w:val="1BEC6B0F"/>
    <w:rsid w:val="1BF9122C"/>
    <w:rsid w:val="1BF9747E"/>
    <w:rsid w:val="1C0B21B6"/>
    <w:rsid w:val="1C0F4EF3"/>
    <w:rsid w:val="1C1B73F4"/>
    <w:rsid w:val="1C1E6EE4"/>
    <w:rsid w:val="1C233F0B"/>
    <w:rsid w:val="1C27223D"/>
    <w:rsid w:val="1C2E35CB"/>
    <w:rsid w:val="1C3404B6"/>
    <w:rsid w:val="1C381D54"/>
    <w:rsid w:val="1C3D736A"/>
    <w:rsid w:val="1C424981"/>
    <w:rsid w:val="1C4921B3"/>
    <w:rsid w:val="1C4A5F2B"/>
    <w:rsid w:val="1C4C57FF"/>
    <w:rsid w:val="1C4E5A1B"/>
    <w:rsid w:val="1C56042C"/>
    <w:rsid w:val="1C6074FD"/>
    <w:rsid w:val="1C632B49"/>
    <w:rsid w:val="1C6C40F3"/>
    <w:rsid w:val="1C730FDE"/>
    <w:rsid w:val="1C746B04"/>
    <w:rsid w:val="1C764AAE"/>
    <w:rsid w:val="1C7D1E5D"/>
    <w:rsid w:val="1C8036FB"/>
    <w:rsid w:val="1C8256C5"/>
    <w:rsid w:val="1C84143D"/>
    <w:rsid w:val="1C872CDB"/>
    <w:rsid w:val="1C874A89"/>
    <w:rsid w:val="1C88053B"/>
    <w:rsid w:val="1C880BD6"/>
    <w:rsid w:val="1C9104C4"/>
    <w:rsid w:val="1C9378D2"/>
    <w:rsid w:val="1C9571A6"/>
    <w:rsid w:val="1C9752EE"/>
    <w:rsid w:val="1C9851AB"/>
    <w:rsid w:val="1C9A2A0F"/>
    <w:rsid w:val="1CA078F9"/>
    <w:rsid w:val="1CA13D9D"/>
    <w:rsid w:val="1CA34200"/>
    <w:rsid w:val="1CA53161"/>
    <w:rsid w:val="1CA94A00"/>
    <w:rsid w:val="1CAD0994"/>
    <w:rsid w:val="1CB6711D"/>
    <w:rsid w:val="1CBE1B54"/>
    <w:rsid w:val="1CBE55B6"/>
    <w:rsid w:val="1CC57360"/>
    <w:rsid w:val="1CC7757C"/>
    <w:rsid w:val="1CD625A4"/>
    <w:rsid w:val="1CDA2E0B"/>
    <w:rsid w:val="1CDC4DD5"/>
    <w:rsid w:val="1CDF48C5"/>
    <w:rsid w:val="1CE23721"/>
    <w:rsid w:val="1CE4012E"/>
    <w:rsid w:val="1CE65C54"/>
    <w:rsid w:val="1CE67A02"/>
    <w:rsid w:val="1CF123F4"/>
    <w:rsid w:val="1CF163A7"/>
    <w:rsid w:val="1CF85987"/>
    <w:rsid w:val="1CFA16FF"/>
    <w:rsid w:val="1D092A1B"/>
    <w:rsid w:val="1D0B1216"/>
    <w:rsid w:val="1D0C476B"/>
    <w:rsid w:val="1D110606"/>
    <w:rsid w:val="1D1502E7"/>
    <w:rsid w:val="1D1A58FD"/>
    <w:rsid w:val="1D1E3640"/>
    <w:rsid w:val="1D264DA6"/>
    <w:rsid w:val="1D2664DE"/>
    <w:rsid w:val="1D271DC8"/>
    <w:rsid w:val="1D2E3157"/>
    <w:rsid w:val="1D306ECF"/>
    <w:rsid w:val="1D337F65"/>
    <w:rsid w:val="1D3E15EC"/>
    <w:rsid w:val="1D3F3CC4"/>
    <w:rsid w:val="1D4666F2"/>
    <w:rsid w:val="1D5A03F0"/>
    <w:rsid w:val="1D61066F"/>
    <w:rsid w:val="1D626E38"/>
    <w:rsid w:val="1D666D95"/>
    <w:rsid w:val="1D7E55D8"/>
    <w:rsid w:val="1D887F78"/>
    <w:rsid w:val="1D8A4831"/>
    <w:rsid w:val="1D8B67FB"/>
    <w:rsid w:val="1D922728"/>
    <w:rsid w:val="1D9F5E03"/>
    <w:rsid w:val="1DA11B7B"/>
    <w:rsid w:val="1DA358F3"/>
    <w:rsid w:val="1DA578BD"/>
    <w:rsid w:val="1DA815D9"/>
    <w:rsid w:val="1DAF4298"/>
    <w:rsid w:val="1DBC0763"/>
    <w:rsid w:val="1DBE4E43"/>
    <w:rsid w:val="1DC44F32"/>
    <w:rsid w:val="1DC85359"/>
    <w:rsid w:val="1DD67A76"/>
    <w:rsid w:val="1DDB32DF"/>
    <w:rsid w:val="1DDC0E05"/>
    <w:rsid w:val="1DE859FC"/>
    <w:rsid w:val="1DE877AA"/>
    <w:rsid w:val="1DEA52D0"/>
    <w:rsid w:val="1DEC54EC"/>
    <w:rsid w:val="1DED4DC0"/>
    <w:rsid w:val="1DEE7F56"/>
    <w:rsid w:val="1DF47EFC"/>
    <w:rsid w:val="1DF51365"/>
    <w:rsid w:val="1DF63C75"/>
    <w:rsid w:val="1DFB128B"/>
    <w:rsid w:val="1DFC3255"/>
    <w:rsid w:val="1DFE521F"/>
    <w:rsid w:val="1E0345E3"/>
    <w:rsid w:val="1E075E82"/>
    <w:rsid w:val="1E122A78"/>
    <w:rsid w:val="1E18008F"/>
    <w:rsid w:val="1E197963"/>
    <w:rsid w:val="1E1B7B7F"/>
    <w:rsid w:val="1E1E141D"/>
    <w:rsid w:val="1E205195"/>
    <w:rsid w:val="1E214A6A"/>
    <w:rsid w:val="1E222CBC"/>
    <w:rsid w:val="1E276524"/>
    <w:rsid w:val="1E2A1B70"/>
    <w:rsid w:val="1E2C2D12"/>
    <w:rsid w:val="1E2D584E"/>
    <w:rsid w:val="1E311151"/>
    <w:rsid w:val="1E3371B4"/>
    <w:rsid w:val="1E3B3D7D"/>
    <w:rsid w:val="1E3D7AF5"/>
    <w:rsid w:val="1E42335E"/>
    <w:rsid w:val="1E450758"/>
    <w:rsid w:val="1E4569AA"/>
    <w:rsid w:val="1E4A12EB"/>
    <w:rsid w:val="1E562965"/>
    <w:rsid w:val="1E585B93"/>
    <w:rsid w:val="1E5A2038"/>
    <w:rsid w:val="1E635082"/>
    <w:rsid w:val="1E63595E"/>
    <w:rsid w:val="1E6C03DB"/>
    <w:rsid w:val="1E7E1EBC"/>
    <w:rsid w:val="1E805C34"/>
    <w:rsid w:val="1E831280"/>
    <w:rsid w:val="1E870D71"/>
    <w:rsid w:val="1E8C604D"/>
    <w:rsid w:val="1E937715"/>
    <w:rsid w:val="1E965458"/>
    <w:rsid w:val="1E967206"/>
    <w:rsid w:val="1E985489"/>
    <w:rsid w:val="1E9E60BA"/>
    <w:rsid w:val="1E9F430C"/>
    <w:rsid w:val="1EA25BAA"/>
    <w:rsid w:val="1EA5569B"/>
    <w:rsid w:val="1EA731C1"/>
    <w:rsid w:val="1EAA2CB1"/>
    <w:rsid w:val="1EAC4C7B"/>
    <w:rsid w:val="1EAE27A1"/>
    <w:rsid w:val="1EAF6816"/>
    <w:rsid w:val="1EB25197"/>
    <w:rsid w:val="1EB8717C"/>
    <w:rsid w:val="1EBD4792"/>
    <w:rsid w:val="1EC10726"/>
    <w:rsid w:val="1EC94B5F"/>
    <w:rsid w:val="1EC975DB"/>
    <w:rsid w:val="1ECB3353"/>
    <w:rsid w:val="1ECD7DF1"/>
    <w:rsid w:val="1ED267DD"/>
    <w:rsid w:val="1ED85A70"/>
    <w:rsid w:val="1EDF295B"/>
    <w:rsid w:val="1EE53CE9"/>
    <w:rsid w:val="1EEB57A3"/>
    <w:rsid w:val="1EEE2B9E"/>
    <w:rsid w:val="1EF505CE"/>
    <w:rsid w:val="1EFD54D7"/>
    <w:rsid w:val="1F016D75"/>
    <w:rsid w:val="1F0625DD"/>
    <w:rsid w:val="1F066139"/>
    <w:rsid w:val="1F094B68"/>
    <w:rsid w:val="1F0C74C8"/>
    <w:rsid w:val="1F1C3BAF"/>
    <w:rsid w:val="1F1F544D"/>
    <w:rsid w:val="1F244811"/>
    <w:rsid w:val="1F2667DB"/>
    <w:rsid w:val="1F301408"/>
    <w:rsid w:val="1F330EF8"/>
    <w:rsid w:val="1F3507CD"/>
    <w:rsid w:val="1F3D6124"/>
    <w:rsid w:val="1F4149E1"/>
    <w:rsid w:val="1F462B93"/>
    <w:rsid w:val="1F4C5B16"/>
    <w:rsid w:val="1F505606"/>
    <w:rsid w:val="1F58270D"/>
    <w:rsid w:val="1F5A6485"/>
    <w:rsid w:val="1F5F1CED"/>
    <w:rsid w:val="1F642DCD"/>
    <w:rsid w:val="1F667C26"/>
    <w:rsid w:val="1F680BA2"/>
    <w:rsid w:val="1F6B31FB"/>
    <w:rsid w:val="1F7C289F"/>
    <w:rsid w:val="1F83778A"/>
    <w:rsid w:val="1F840AEC"/>
    <w:rsid w:val="1F8E42D8"/>
    <w:rsid w:val="1F8E612F"/>
    <w:rsid w:val="1F8F22AB"/>
    <w:rsid w:val="1F974FE3"/>
    <w:rsid w:val="1F9F20EA"/>
    <w:rsid w:val="1FA6791C"/>
    <w:rsid w:val="1FA86760"/>
    <w:rsid w:val="1FB060A5"/>
    <w:rsid w:val="1FB20CF9"/>
    <w:rsid w:val="1FB77434"/>
    <w:rsid w:val="1FBC7140"/>
    <w:rsid w:val="1FC8018F"/>
    <w:rsid w:val="1FD47FE6"/>
    <w:rsid w:val="1FD75D28"/>
    <w:rsid w:val="1FDB4A0F"/>
    <w:rsid w:val="1FDC50EC"/>
    <w:rsid w:val="1FDF698A"/>
    <w:rsid w:val="1FE16BA6"/>
    <w:rsid w:val="1FE50445"/>
    <w:rsid w:val="1FE741BD"/>
    <w:rsid w:val="1FEA6512"/>
    <w:rsid w:val="1FF57F5C"/>
    <w:rsid w:val="1FF97A4C"/>
    <w:rsid w:val="2000702C"/>
    <w:rsid w:val="20014799"/>
    <w:rsid w:val="200A7EAB"/>
    <w:rsid w:val="200D34F7"/>
    <w:rsid w:val="200E554E"/>
    <w:rsid w:val="20144886"/>
    <w:rsid w:val="201C7BDE"/>
    <w:rsid w:val="20270A5D"/>
    <w:rsid w:val="202F346E"/>
    <w:rsid w:val="20344F28"/>
    <w:rsid w:val="20346CD6"/>
    <w:rsid w:val="20360CA0"/>
    <w:rsid w:val="20362A4E"/>
    <w:rsid w:val="203B74FB"/>
    <w:rsid w:val="203D202F"/>
    <w:rsid w:val="20401B1F"/>
    <w:rsid w:val="20486F2E"/>
    <w:rsid w:val="204A474C"/>
    <w:rsid w:val="204D781E"/>
    <w:rsid w:val="204F58BE"/>
    <w:rsid w:val="20515ADA"/>
    <w:rsid w:val="20517888"/>
    <w:rsid w:val="205904EB"/>
    <w:rsid w:val="205D622D"/>
    <w:rsid w:val="20601879"/>
    <w:rsid w:val="207E61A3"/>
    <w:rsid w:val="20825C93"/>
    <w:rsid w:val="20831A0C"/>
    <w:rsid w:val="208337BA"/>
    <w:rsid w:val="20857532"/>
    <w:rsid w:val="20887022"/>
    <w:rsid w:val="208E288A"/>
    <w:rsid w:val="20920044"/>
    <w:rsid w:val="209D2ACD"/>
    <w:rsid w:val="20A8477C"/>
    <w:rsid w:val="20AA3C2D"/>
    <w:rsid w:val="20AC0F62"/>
    <w:rsid w:val="20B41BC5"/>
    <w:rsid w:val="20BA367F"/>
    <w:rsid w:val="20BB73F7"/>
    <w:rsid w:val="20BF3588"/>
    <w:rsid w:val="20C0056A"/>
    <w:rsid w:val="20C242E2"/>
    <w:rsid w:val="20C31E08"/>
    <w:rsid w:val="20C52165"/>
    <w:rsid w:val="20C55B80"/>
    <w:rsid w:val="20C75D9C"/>
    <w:rsid w:val="20C76AB9"/>
    <w:rsid w:val="20C938C2"/>
    <w:rsid w:val="20C95670"/>
    <w:rsid w:val="20CA13E8"/>
    <w:rsid w:val="20D364EF"/>
    <w:rsid w:val="20D61B3B"/>
    <w:rsid w:val="20D81D57"/>
    <w:rsid w:val="20E00C0C"/>
    <w:rsid w:val="20E029BA"/>
    <w:rsid w:val="20E22BD6"/>
    <w:rsid w:val="20E93F65"/>
    <w:rsid w:val="20EF0E4F"/>
    <w:rsid w:val="20F02136"/>
    <w:rsid w:val="20F52909"/>
    <w:rsid w:val="20F546B7"/>
    <w:rsid w:val="20FD356C"/>
    <w:rsid w:val="210B5C89"/>
    <w:rsid w:val="210C1FD5"/>
    <w:rsid w:val="210E7527"/>
    <w:rsid w:val="21130FE1"/>
    <w:rsid w:val="211C7E96"/>
    <w:rsid w:val="211D3C0E"/>
    <w:rsid w:val="211D776A"/>
    <w:rsid w:val="211F34E2"/>
    <w:rsid w:val="212705E9"/>
    <w:rsid w:val="21287268"/>
    <w:rsid w:val="212A565A"/>
    <w:rsid w:val="212E7BC9"/>
    <w:rsid w:val="21336F8E"/>
    <w:rsid w:val="21346BAC"/>
    <w:rsid w:val="21350F58"/>
    <w:rsid w:val="21394DA3"/>
    <w:rsid w:val="214116AB"/>
    <w:rsid w:val="21425423"/>
    <w:rsid w:val="214557F9"/>
    <w:rsid w:val="215018EE"/>
    <w:rsid w:val="215313DE"/>
    <w:rsid w:val="21556F04"/>
    <w:rsid w:val="21577120"/>
    <w:rsid w:val="215A6C10"/>
    <w:rsid w:val="215C2D6E"/>
    <w:rsid w:val="215D6FD0"/>
    <w:rsid w:val="21613AFB"/>
    <w:rsid w:val="21692022"/>
    <w:rsid w:val="216929AF"/>
    <w:rsid w:val="21695CFB"/>
    <w:rsid w:val="21700446"/>
    <w:rsid w:val="21723F5A"/>
    <w:rsid w:val="217355DC"/>
    <w:rsid w:val="21747CD2"/>
    <w:rsid w:val="217739B7"/>
    <w:rsid w:val="217D645B"/>
    <w:rsid w:val="2181419D"/>
    <w:rsid w:val="21817CF9"/>
    <w:rsid w:val="218D2B42"/>
    <w:rsid w:val="219026AD"/>
    <w:rsid w:val="2191544D"/>
    <w:rsid w:val="21921F06"/>
    <w:rsid w:val="21935C7E"/>
    <w:rsid w:val="2197576F"/>
    <w:rsid w:val="21983400"/>
    <w:rsid w:val="219B0240"/>
    <w:rsid w:val="219F0AC7"/>
    <w:rsid w:val="219F63D1"/>
    <w:rsid w:val="21A1039B"/>
    <w:rsid w:val="21A34113"/>
    <w:rsid w:val="21A67760"/>
    <w:rsid w:val="21AD0A07"/>
    <w:rsid w:val="21AE2AB8"/>
    <w:rsid w:val="21B31E7D"/>
    <w:rsid w:val="21C30312"/>
    <w:rsid w:val="21C347B6"/>
    <w:rsid w:val="21C61BB0"/>
    <w:rsid w:val="21C67E02"/>
    <w:rsid w:val="21CD73E2"/>
    <w:rsid w:val="21CF4A48"/>
    <w:rsid w:val="21DA1AFF"/>
    <w:rsid w:val="21E303FE"/>
    <w:rsid w:val="21EE6472"/>
    <w:rsid w:val="21F177E1"/>
    <w:rsid w:val="21F93D33"/>
    <w:rsid w:val="21FA58CD"/>
    <w:rsid w:val="21FA5CFD"/>
    <w:rsid w:val="21FE134A"/>
    <w:rsid w:val="21FE57EE"/>
    <w:rsid w:val="2208041A"/>
    <w:rsid w:val="22185FB8"/>
    <w:rsid w:val="221B014E"/>
    <w:rsid w:val="221D0857"/>
    <w:rsid w:val="22244596"/>
    <w:rsid w:val="22295FF0"/>
    <w:rsid w:val="222D7E81"/>
    <w:rsid w:val="22306221"/>
    <w:rsid w:val="223C76B2"/>
    <w:rsid w:val="223E3E3C"/>
    <w:rsid w:val="22426D34"/>
    <w:rsid w:val="224C1125"/>
    <w:rsid w:val="22513B6F"/>
    <w:rsid w:val="22533907"/>
    <w:rsid w:val="225639C9"/>
    <w:rsid w:val="225B2C40"/>
    <w:rsid w:val="22627DAF"/>
    <w:rsid w:val="22631AF5"/>
    <w:rsid w:val="226513C9"/>
    <w:rsid w:val="2268710B"/>
    <w:rsid w:val="226C6BFB"/>
    <w:rsid w:val="226D4721"/>
    <w:rsid w:val="226D64CF"/>
    <w:rsid w:val="227301A7"/>
    <w:rsid w:val="2274785E"/>
    <w:rsid w:val="227E248B"/>
    <w:rsid w:val="22821F7B"/>
    <w:rsid w:val="22857CBD"/>
    <w:rsid w:val="228850B7"/>
    <w:rsid w:val="228C60AE"/>
    <w:rsid w:val="229138A9"/>
    <w:rsid w:val="2292504C"/>
    <w:rsid w:val="22963C78"/>
    <w:rsid w:val="229972C4"/>
    <w:rsid w:val="229D5007"/>
    <w:rsid w:val="229E0D7F"/>
    <w:rsid w:val="22AF4D3A"/>
    <w:rsid w:val="22B10AB2"/>
    <w:rsid w:val="22B61C24"/>
    <w:rsid w:val="22BA5BB9"/>
    <w:rsid w:val="22C205C9"/>
    <w:rsid w:val="22C5455D"/>
    <w:rsid w:val="22C667F9"/>
    <w:rsid w:val="22CF617B"/>
    <w:rsid w:val="22D64075"/>
    <w:rsid w:val="22DD3655"/>
    <w:rsid w:val="22DE5886"/>
    <w:rsid w:val="22DF73CD"/>
    <w:rsid w:val="22E47313"/>
    <w:rsid w:val="22F4274D"/>
    <w:rsid w:val="22F615C6"/>
    <w:rsid w:val="22F8223D"/>
    <w:rsid w:val="22F95FB5"/>
    <w:rsid w:val="22FC06D8"/>
    <w:rsid w:val="22FD5AA5"/>
    <w:rsid w:val="23005249"/>
    <w:rsid w:val="23040BE2"/>
    <w:rsid w:val="230961F8"/>
    <w:rsid w:val="230F7587"/>
    <w:rsid w:val="231132FF"/>
    <w:rsid w:val="231177A3"/>
    <w:rsid w:val="231352C9"/>
    <w:rsid w:val="231921B3"/>
    <w:rsid w:val="23206DE1"/>
    <w:rsid w:val="232C74E8"/>
    <w:rsid w:val="233A2855"/>
    <w:rsid w:val="23465954"/>
    <w:rsid w:val="234731C4"/>
    <w:rsid w:val="234C07DB"/>
    <w:rsid w:val="234E6301"/>
    <w:rsid w:val="2355768F"/>
    <w:rsid w:val="2358717F"/>
    <w:rsid w:val="235F2534"/>
    <w:rsid w:val="23636EA1"/>
    <w:rsid w:val="2366034B"/>
    <w:rsid w:val="23685F94"/>
    <w:rsid w:val="236D2C2B"/>
    <w:rsid w:val="236F6BEA"/>
    <w:rsid w:val="23706277"/>
    <w:rsid w:val="23777F4D"/>
    <w:rsid w:val="237A5348"/>
    <w:rsid w:val="238241FC"/>
    <w:rsid w:val="23841D23"/>
    <w:rsid w:val="23861A3A"/>
    <w:rsid w:val="238B1303"/>
    <w:rsid w:val="238C0BD7"/>
    <w:rsid w:val="238D507B"/>
    <w:rsid w:val="238E3603"/>
    <w:rsid w:val="23906919"/>
    <w:rsid w:val="23971A56"/>
    <w:rsid w:val="23995FD0"/>
    <w:rsid w:val="239D1036"/>
    <w:rsid w:val="23A0028A"/>
    <w:rsid w:val="23A561E7"/>
    <w:rsid w:val="23A6188A"/>
    <w:rsid w:val="23A6613D"/>
    <w:rsid w:val="23A93537"/>
    <w:rsid w:val="23AB5501"/>
    <w:rsid w:val="23AD1279"/>
    <w:rsid w:val="23B24AE2"/>
    <w:rsid w:val="23B26890"/>
    <w:rsid w:val="23B61DB1"/>
    <w:rsid w:val="23BA3996"/>
    <w:rsid w:val="23C91E2B"/>
    <w:rsid w:val="23CB79DE"/>
    <w:rsid w:val="23CD191B"/>
    <w:rsid w:val="23CE7442"/>
    <w:rsid w:val="23D102E9"/>
    <w:rsid w:val="23D978BC"/>
    <w:rsid w:val="23DA1943"/>
    <w:rsid w:val="23DA5DE6"/>
    <w:rsid w:val="23DE58D7"/>
    <w:rsid w:val="23E31D33"/>
    <w:rsid w:val="23E6478B"/>
    <w:rsid w:val="23E87BBC"/>
    <w:rsid w:val="23E9602A"/>
    <w:rsid w:val="23EB3B50"/>
    <w:rsid w:val="23ED401F"/>
    <w:rsid w:val="23EF0B6B"/>
    <w:rsid w:val="23F52C20"/>
    <w:rsid w:val="23F549E7"/>
    <w:rsid w:val="23F5677C"/>
    <w:rsid w:val="23F95D59"/>
    <w:rsid w:val="240115C5"/>
    <w:rsid w:val="24082954"/>
    <w:rsid w:val="24092228"/>
    <w:rsid w:val="240A66CC"/>
    <w:rsid w:val="24125580"/>
    <w:rsid w:val="2418246B"/>
    <w:rsid w:val="241A61E3"/>
    <w:rsid w:val="241D5EF0"/>
    <w:rsid w:val="241E2177"/>
    <w:rsid w:val="241F1A4B"/>
    <w:rsid w:val="24217571"/>
    <w:rsid w:val="242B219E"/>
    <w:rsid w:val="2432177F"/>
    <w:rsid w:val="24390D5F"/>
    <w:rsid w:val="243A3AB5"/>
    <w:rsid w:val="24424BB7"/>
    <w:rsid w:val="24443260"/>
    <w:rsid w:val="2446522A"/>
    <w:rsid w:val="24467CD4"/>
    <w:rsid w:val="244B45EE"/>
    <w:rsid w:val="24523BCF"/>
    <w:rsid w:val="24561911"/>
    <w:rsid w:val="2458414E"/>
    <w:rsid w:val="24594F5D"/>
    <w:rsid w:val="24681644"/>
    <w:rsid w:val="246C2EE2"/>
    <w:rsid w:val="246D6C5B"/>
    <w:rsid w:val="24773635"/>
    <w:rsid w:val="2480073C"/>
    <w:rsid w:val="248D10AB"/>
    <w:rsid w:val="248F6BD1"/>
    <w:rsid w:val="2492221D"/>
    <w:rsid w:val="24946027"/>
    <w:rsid w:val="24977834"/>
    <w:rsid w:val="24A30154"/>
    <w:rsid w:val="24A36312"/>
    <w:rsid w:val="24A44886"/>
    <w:rsid w:val="24AD52A9"/>
    <w:rsid w:val="24BD373E"/>
    <w:rsid w:val="24CA5E5B"/>
    <w:rsid w:val="24DB1E16"/>
    <w:rsid w:val="24E72569"/>
    <w:rsid w:val="24EC4023"/>
    <w:rsid w:val="24F2466B"/>
    <w:rsid w:val="24F37160"/>
    <w:rsid w:val="24F44C86"/>
    <w:rsid w:val="24F84776"/>
    <w:rsid w:val="24F9229C"/>
    <w:rsid w:val="24FD3B3B"/>
    <w:rsid w:val="24FE78B3"/>
    <w:rsid w:val="25015F9F"/>
    <w:rsid w:val="250273A3"/>
    <w:rsid w:val="25040F1F"/>
    <w:rsid w:val="250550E5"/>
    <w:rsid w:val="250A26FB"/>
    <w:rsid w:val="250C1FD0"/>
    <w:rsid w:val="251175E6"/>
    <w:rsid w:val="251A0B90"/>
    <w:rsid w:val="252169E1"/>
    <w:rsid w:val="252235A1"/>
    <w:rsid w:val="25284930"/>
    <w:rsid w:val="252A06A8"/>
    <w:rsid w:val="252D4CC5"/>
    <w:rsid w:val="252F3F10"/>
    <w:rsid w:val="25311A36"/>
    <w:rsid w:val="25445C0D"/>
    <w:rsid w:val="25565941"/>
    <w:rsid w:val="255A0F8D"/>
    <w:rsid w:val="255B4D05"/>
    <w:rsid w:val="2561056D"/>
    <w:rsid w:val="25665B84"/>
    <w:rsid w:val="256E67E6"/>
    <w:rsid w:val="25733DFD"/>
    <w:rsid w:val="257540BA"/>
    <w:rsid w:val="257A35C3"/>
    <w:rsid w:val="257A6090"/>
    <w:rsid w:val="257E55CC"/>
    <w:rsid w:val="257F0E29"/>
    <w:rsid w:val="2580651A"/>
    <w:rsid w:val="25873D4C"/>
    <w:rsid w:val="2593624D"/>
    <w:rsid w:val="25965D3D"/>
    <w:rsid w:val="25983863"/>
    <w:rsid w:val="25987D07"/>
    <w:rsid w:val="259A582D"/>
    <w:rsid w:val="259A75DB"/>
    <w:rsid w:val="25A641D2"/>
    <w:rsid w:val="25A71CF8"/>
    <w:rsid w:val="25AB17E9"/>
    <w:rsid w:val="25B032A3"/>
    <w:rsid w:val="25B04DD3"/>
    <w:rsid w:val="25B12B77"/>
    <w:rsid w:val="25B3069D"/>
    <w:rsid w:val="25BD776E"/>
    <w:rsid w:val="25BF34E6"/>
    <w:rsid w:val="25C15D57"/>
    <w:rsid w:val="25C46DB6"/>
    <w:rsid w:val="25CE3729"/>
    <w:rsid w:val="25D0124F"/>
    <w:rsid w:val="25D074A1"/>
    <w:rsid w:val="25D24FC7"/>
    <w:rsid w:val="25D56865"/>
    <w:rsid w:val="25D619A5"/>
    <w:rsid w:val="25D7082F"/>
    <w:rsid w:val="25DE1BBE"/>
    <w:rsid w:val="25E44CFA"/>
    <w:rsid w:val="25E60A73"/>
    <w:rsid w:val="25EB42DB"/>
    <w:rsid w:val="25F018F1"/>
    <w:rsid w:val="25F74A2E"/>
    <w:rsid w:val="25FE400E"/>
    <w:rsid w:val="26013AFE"/>
    <w:rsid w:val="260272F2"/>
    <w:rsid w:val="2603285F"/>
    <w:rsid w:val="2604539D"/>
    <w:rsid w:val="26066040"/>
    <w:rsid w:val="26086C3B"/>
    <w:rsid w:val="260B2287"/>
    <w:rsid w:val="260D435E"/>
    <w:rsid w:val="26105AEF"/>
    <w:rsid w:val="2612416F"/>
    <w:rsid w:val="2613738E"/>
    <w:rsid w:val="26152379"/>
    <w:rsid w:val="261C26E6"/>
    <w:rsid w:val="2627176A"/>
    <w:rsid w:val="26277B5C"/>
    <w:rsid w:val="262E5F76"/>
    <w:rsid w:val="26306192"/>
    <w:rsid w:val="2633160E"/>
    <w:rsid w:val="263F0183"/>
    <w:rsid w:val="26435EC5"/>
    <w:rsid w:val="26452832"/>
    <w:rsid w:val="26490DAB"/>
    <w:rsid w:val="264A53BE"/>
    <w:rsid w:val="264B2FCC"/>
    <w:rsid w:val="264F6618"/>
    <w:rsid w:val="26555BF8"/>
    <w:rsid w:val="265956E8"/>
    <w:rsid w:val="26597496"/>
    <w:rsid w:val="265E2CFF"/>
    <w:rsid w:val="26667E05"/>
    <w:rsid w:val="267E6EFD"/>
    <w:rsid w:val="268B161A"/>
    <w:rsid w:val="268D0EEE"/>
    <w:rsid w:val="26955FF5"/>
    <w:rsid w:val="26976211"/>
    <w:rsid w:val="269F5CDB"/>
    <w:rsid w:val="26B50445"/>
    <w:rsid w:val="26B91CE3"/>
    <w:rsid w:val="26BE19EF"/>
    <w:rsid w:val="26C1503C"/>
    <w:rsid w:val="26C50688"/>
    <w:rsid w:val="26C80178"/>
    <w:rsid w:val="26C8461C"/>
    <w:rsid w:val="26CD578F"/>
    <w:rsid w:val="26D60AE7"/>
    <w:rsid w:val="26DB60FD"/>
    <w:rsid w:val="26E60F3C"/>
    <w:rsid w:val="26F70A5D"/>
    <w:rsid w:val="26FB67A0"/>
    <w:rsid w:val="26FC7E22"/>
    <w:rsid w:val="26FD2518"/>
    <w:rsid w:val="27005B64"/>
    <w:rsid w:val="27037402"/>
    <w:rsid w:val="27075144"/>
    <w:rsid w:val="27082C6B"/>
    <w:rsid w:val="270A253F"/>
    <w:rsid w:val="270A69E3"/>
    <w:rsid w:val="271059CA"/>
    <w:rsid w:val="271E423C"/>
    <w:rsid w:val="271F168B"/>
    <w:rsid w:val="27277595"/>
    <w:rsid w:val="272A498F"/>
    <w:rsid w:val="272E017C"/>
    <w:rsid w:val="272E4244"/>
    <w:rsid w:val="27351CB2"/>
    <w:rsid w:val="27383550"/>
    <w:rsid w:val="27410CB9"/>
    <w:rsid w:val="27414187"/>
    <w:rsid w:val="274243CE"/>
    <w:rsid w:val="274719E5"/>
    <w:rsid w:val="274F2647"/>
    <w:rsid w:val="2753038A"/>
    <w:rsid w:val="275639D6"/>
    <w:rsid w:val="27595274"/>
    <w:rsid w:val="275E288B"/>
    <w:rsid w:val="276C144B"/>
    <w:rsid w:val="276E0D20"/>
    <w:rsid w:val="27702CEA"/>
    <w:rsid w:val="27750300"/>
    <w:rsid w:val="27764078"/>
    <w:rsid w:val="27871DE1"/>
    <w:rsid w:val="27943B05"/>
    <w:rsid w:val="27A40BE5"/>
    <w:rsid w:val="27A93BF6"/>
    <w:rsid w:val="27AA5AD0"/>
    <w:rsid w:val="27AB1F74"/>
    <w:rsid w:val="27AC7A9A"/>
    <w:rsid w:val="27B506FD"/>
    <w:rsid w:val="27BD5803"/>
    <w:rsid w:val="27BF3329"/>
    <w:rsid w:val="27D019DA"/>
    <w:rsid w:val="27DC037F"/>
    <w:rsid w:val="27DF5779"/>
    <w:rsid w:val="27E2170E"/>
    <w:rsid w:val="27E45486"/>
    <w:rsid w:val="27E85673"/>
    <w:rsid w:val="27E965F8"/>
    <w:rsid w:val="27F136FF"/>
    <w:rsid w:val="27F31225"/>
    <w:rsid w:val="27F52DCC"/>
    <w:rsid w:val="27F76F67"/>
    <w:rsid w:val="27FA25B3"/>
    <w:rsid w:val="27FC27CF"/>
    <w:rsid w:val="27FD02F5"/>
    <w:rsid w:val="27FF406E"/>
    <w:rsid w:val="28013942"/>
    <w:rsid w:val="28033B5E"/>
    <w:rsid w:val="280460E8"/>
    <w:rsid w:val="280477E3"/>
    <w:rsid w:val="28074CD0"/>
    <w:rsid w:val="28096C9A"/>
    <w:rsid w:val="280E2503"/>
    <w:rsid w:val="281A5F5D"/>
    <w:rsid w:val="281C077C"/>
    <w:rsid w:val="281D62A2"/>
    <w:rsid w:val="281F64BE"/>
    <w:rsid w:val="28235FAE"/>
    <w:rsid w:val="282B6C11"/>
    <w:rsid w:val="282F4953"/>
    <w:rsid w:val="28301337"/>
    <w:rsid w:val="28313DEE"/>
    <w:rsid w:val="28321D4D"/>
    <w:rsid w:val="284657F9"/>
    <w:rsid w:val="28497097"/>
    <w:rsid w:val="284D302B"/>
    <w:rsid w:val="284E28FF"/>
    <w:rsid w:val="284F098E"/>
    <w:rsid w:val="2850405E"/>
    <w:rsid w:val="28557133"/>
    <w:rsid w:val="28564E26"/>
    <w:rsid w:val="285A5748"/>
    <w:rsid w:val="286B525F"/>
    <w:rsid w:val="2879797C"/>
    <w:rsid w:val="287A1946"/>
    <w:rsid w:val="287D5314"/>
    <w:rsid w:val="287F0D0A"/>
    <w:rsid w:val="287F132C"/>
    <w:rsid w:val="28800AD7"/>
    <w:rsid w:val="288051AE"/>
    <w:rsid w:val="288325A9"/>
    <w:rsid w:val="2886653D"/>
    <w:rsid w:val="288D1679"/>
    <w:rsid w:val="288D63D3"/>
    <w:rsid w:val="289742A6"/>
    <w:rsid w:val="28996270"/>
    <w:rsid w:val="289C366A"/>
    <w:rsid w:val="28A10D8D"/>
    <w:rsid w:val="28A15ACA"/>
    <w:rsid w:val="28A6098D"/>
    <w:rsid w:val="28AA3FD9"/>
    <w:rsid w:val="28B07116"/>
    <w:rsid w:val="28B5297E"/>
    <w:rsid w:val="28B57304"/>
    <w:rsid w:val="28C037FD"/>
    <w:rsid w:val="28C11323"/>
    <w:rsid w:val="28C3509B"/>
    <w:rsid w:val="28D177B8"/>
    <w:rsid w:val="28D63020"/>
    <w:rsid w:val="28D728F5"/>
    <w:rsid w:val="28DE0127"/>
    <w:rsid w:val="28DE3C83"/>
    <w:rsid w:val="28E3573D"/>
    <w:rsid w:val="28E95C98"/>
    <w:rsid w:val="28EC2844"/>
    <w:rsid w:val="28ED2118"/>
    <w:rsid w:val="28F416F8"/>
    <w:rsid w:val="28F90ABD"/>
    <w:rsid w:val="28FB2748"/>
    <w:rsid w:val="28FC235B"/>
    <w:rsid w:val="28FE2577"/>
    <w:rsid w:val="2903193C"/>
    <w:rsid w:val="29037B8D"/>
    <w:rsid w:val="290862B9"/>
    <w:rsid w:val="29115E06"/>
    <w:rsid w:val="2913206E"/>
    <w:rsid w:val="29175FF3"/>
    <w:rsid w:val="29192F0D"/>
    <w:rsid w:val="291F22B2"/>
    <w:rsid w:val="2927562A"/>
    <w:rsid w:val="29357FD1"/>
    <w:rsid w:val="29361D11"/>
    <w:rsid w:val="2936586D"/>
    <w:rsid w:val="29383E2B"/>
    <w:rsid w:val="293E4722"/>
    <w:rsid w:val="2946408C"/>
    <w:rsid w:val="2946642F"/>
    <w:rsid w:val="29470624"/>
    <w:rsid w:val="29475CCC"/>
    <w:rsid w:val="294837F2"/>
    <w:rsid w:val="29583A35"/>
    <w:rsid w:val="295B3526"/>
    <w:rsid w:val="295B52D4"/>
    <w:rsid w:val="2964062C"/>
    <w:rsid w:val="296879F1"/>
    <w:rsid w:val="296F240F"/>
    <w:rsid w:val="297449A0"/>
    <w:rsid w:val="29745DFF"/>
    <w:rsid w:val="29746395"/>
    <w:rsid w:val="29791BFE"/>
    <w:rsid w:val="297C031A"/>
    <w:rsid w:val="297D349C"/>
    <w:rsid w:val="29826D04"/>
    <w:rsid w:val="298C7B83"/>
    <w:rsid w:val="299F78B6"/>
    <w:rsid w:val="29A94291"/>
    <w:rsid w:val="29AE0266"/>
    <w:rsid w:val="29AE5D4B"/>
    <w:rsid w:val="29AF73CD"/>
    <w:rsid w:val="29B175E9"/>
    <w:rsid w:val="29B64C00"/>
    <w:rsid w:val="29B9024C"/>
    <w:rsid w:val="29BA34DB"/>
    <w:rsid w:val="29C235A5"/>
    <w:rsid w:val="29C27462"/>
    <w:rsid w:val="29C4731D"/>
    <w:rsid w:val="29D15596"/>
    <w:rsid w:val="29D36E7B"/>
    <w:rsid w:val="29D37560"/>
    <w:rsid w:val="29E24D46"/>
    <w:rsid w:val="29E67293"/>
    <w:rsid w:val="29E807AE"/>
    <w:rsid w:val="29E96D83"/>
    <w:rsid w:val="29EC23D0"/>
    <w:rsid w:val="29F5799C"/>
    <w:rsid w:val="29F6431D"/>
    <w:rsid w:val="29FF0355"/>
    <w:rsid w:val="2A04499E"/>
    <w:rsid w:val="2A0E2346"/>
    <w:rsid w:val="2A111E36"/>
    <w:rsid w:val="2A241B69"/>
    <w:rsid w:val="2A24600D"/>
    <w:rsid w:val="2A257ACC"/>
    <w:rsid w:val="2A2642D8"/>
    <w:rsid w:val="2A2878AC"/>
    <w:rsid w:val="2A293624"/>
    <w:rsid w:val="2A2C0A1E"/>
    <w:rsid w:val="2A2C6C70"/>
    <w:rsid w:val="2A383867"/>
    <w:rsid w:val="2A3C5105"/>
    <w:rsid w:val="2A3E70CF"/>
    <w:rsid w:val="2A3F4BF5"/>
    <w:rsid w:val="2A44045E"/>
    <w:rsid w:val="2A500BB0"/>
    <w:rsid w:val="2A570191"/>
    <w:rsid w:val="2A587A65"/>
    <w:rsid w:val="2A5D507B"/>
    <w:rsid w:val="2A6401B8"/>
    <w:rsid w:val="2A64465C"/>
    <w:rsid w:val="2A6B59EA"/>
    <w:rsid w:val="2A742AF1"/>
    <w:rsid w:val="2A830F86"/>
    <w:rsid w:val="2A84085A"/>
    <w:rsid w:val="2A8B3997"/>
    <w:rsid w:val="2A8E16D9"/>
    <w:rsid w:val="2A9C2048"/>
    <w:rsid w:val="2A9C3DF6"/>
    <w:rsid w:val="2A9C5BA4"/>
    <w:rsid w:val="2AA43BA9"/>
    <w:rsid w:val="2AA65703"/>
    <w:rsid w:val="2AA91689"/>
    <w:rsid w:val="2AAE58D7"/>
    <w:rsid w:val="2AB23619"/>
    <w:rsid w:val="2AB81075"/>
    <w:rsid w:val="2ABC4498"/>
    <w:rsid w:val="2AC037CE"/>
    <w:rsid w:val="2AC11AAE"/>
    <w:rsid w:val="2AC31382"/>
    <w:rsid w:val="2ACB46DB"/>
    <w:rsid w:val="2ACD0453"/>
    <w:rsid w:val="2ACF7D27"/>
    <w:rsid w:val="2AD01CF1"/>
    <w:rsid w:val="2AD104E2"/>
    <w:rsid w:val="2AD2286E"/>
    <w:rsid w:val="2AD417E1"/>
    <w:rsid w:val="2AD4533E"/>
    <w:rsid w:val="2AD90BA6"/>
    <w:rsid w:val="2ADC2444"/>
    <w:rsid w:val="2AE337D3"/>
    <w:rsid w:val="2AE8528D"/>
    <w:rsid w:val="2AEE0FCE"/>
    <w:rsid w:val="2AFB4FC0"/>
    <w:rsid w:val="2B0055E5"/>
    <w:rsid w:val="2B116592"/>
    <w:rsid w:val="2B22254D"/>
    <w:rsid w:val="2B261911"/>
    <w:rsid w:val="2B275DB5"/>
    <w:rsid w:val="2B2838DB"/>
    <w:rsid w:val="2B2A7653"/>
    <w:rsid w:val="2B3053D4"/>
    <w:rsid w:val="2B33475A"/>
    <w:rsid w:val="2B381D70"/>
    <w:rsid w:val="2B40163B"/>
    <w:rsid w:val="2B4508D7"/>
    <w:rsid w:val="2B495C29"/>
    <w:rsid w:val="2B4F2EB5"/>
    <w:rsid w:val="2B620B9B"/>
    <w:rsid w:val="2B69017C"/>
    <w:rsid w:val="2B6D3F62"/>
    <w:rsid w:val="2B6F5066"/>
    <w:rsid w:val="2B717030"/>
    <w:rsid w:val="2B724B56"/>
    <w:rsid w:val="2B74267D"/>
    <w:rsid w:val="2B75580D"/>
    <w:rsid w:val="2B761F52"/>
    <w:rsid w:val="2B786611"/>
    <w:rsid w:val="2B7C0995"/>
    <w:rsid w:val="2B807273"/>
    <w:rsid w:val="2B88437A"/>
    <w:rsid w:val="2B8A00F2"/>
    <w:rsid w:val="2B8C3E6A"/>
    <w:rsid w:val="2B8E7BE2"/>
    <w:rsid w:val="2B9556D8"/>
    <w:rsid w:val="2B966A97"/>
    <w:rsid w:val="2B9B5E5B"/>
    <w:rsid w:val="2BA016C4"/>
    <w:rsid w:val="2BA2543C"/>
    <w:rsid w:val="2BAA609E"/>
    <w:rsid w:val="2BAC735E"/>
    <w:rsid w:val="2BAE2033"/>
    <w:rsid w:val="2BB5365F"/>
    <w:rsid w:val="2BBB02AC"/>
    <w:rsid w:val="2BC2163A"/>
    <w:rsid w:val="2BC25ADE"/>
    <w:rsid w:val="2BC52ED8"/>
    <w:rsid w:val="2BC5737C"/>
    <w:rsid w:val="2BCA6741"/>
    <w:rsid w:val="2BCB4F1C"/>
    <w:rsid w:val="2BCD40A5"/>
    <w:rsid w:val="2BCE4483"/>
    <w:rsid w:val="2BCF3D57"/>
    <w:rsid w:val="2BD032E2"/>
    <w:rsid w:val="2BDF21EC"/>
    <w:rsid w:val="2BE315B0"/>
    <w:rsid w:val="2BE710A1"/>
    <w:rsid w:val="2BE75544"/>
    <w:rsid w:val="2BF51A0F"/>
    <w:rsid w:val="2C0130CB"/>
    <w:rsid w:val="2C0559CB"/>
    <w:rsid w:val="2C0C6D59"/>
    <w:rsid w:val="2C1D0F66"/>
    <w:rsid w:val="2C1D4AC2"/>
    <w:rsid w:val="2C2220D9"/>
    <w:rsid w:val="2C2916B9"/>
    <w:rsid w:val="2C29790B"/>
    <w:rsid w:val="2C2B5431"/>
    <w:rsid w:val="2C2E2580"/>
    <w:rsid w:val="2C300C99"/>
    <w:rsid w:val="2C363DD6"/>
    <w:rsid w:val="2C3A5674"/>
    <w:rsid w:val="2C3B443D"/>
    <w:rsid w:val="2C4007C5"/>
    <w:rsid w:val="2C412EA7"/>
    <w:rsid w:val="2C484235"/>
    <w:rsid w:val="2C491D5B"/>
    <w:rsid w:val="2C4939BC"/>
    <w:rsid w:val="2C4B7881"/>
    <w:rsid w:val="2C5002C9"/>
    <w:rsid w:val="2C574478"/>
    <w:rsid w:val="2C576226"/>
    <w:rsid w:val="2C576B80"/>
    <w:rsid w:val="2C5F157F"/>
    <w:rsid w:val="2C5F50DB"/>
    <w:rsid w:val="2C6170A5"/>
    <w:rsid w:val="2C651953"/>
    <w:rsid w:val="2C662F32"/>
    <w:rsid w:val="2C69776A"/>
    <w:rsid w:val="2C6B1CD2"/>
    <w:rsid w:val="2C6C0156"/>
    <w:rsid w:val="2C6E531E"/>
    <w:rsid w:val="2C762092"/>
    <w:rsid w:val="2C825740"/>
    <w:rsid w:val="2C840FE5"/>
    <w:rsid w:val="2C875605"/>
    <w:rsid w:val="2C8E59C0"/>
    <w:rsid w:val="2C8E776E"/>
    <w:rsid w:val="2C9034E6"/>
    <w:rsid w:val="2C9A6113"/>
    <w:rsid w:val="2C9F5E1F"/>
    <w:rsid w:val="2CA47692"/>
    <w:rsid w:val="2CAB47C4"/>
    <w:rsid w:val="2CAF55FF"/>
    <w:rsid w:val="2CB371D5"/>
    <w:rsid w:val="2CBC252D"/>
    <w:rsid w:val="2CBF201D"/>
    <w:rsid w:val="2CC47634"/>
    <w:rsid w:val="2CD422AD"/>
    <w:rsid w:val="2CD45AC9"/>
    <w:rsid w:val="2CDA29B3"/>
    <w:rsid w:val="2CDA6E57"/>
    <w:rsid w:val="2CDF621C"/>
    <w:rsid w:val="2CE455E0"/>
    <w:rsid w:val="2CE61358"/>
    <w:rsid w:val="2CED5CC1"/>
    <w:rsid w:val="2CF41CC7"/>
    <w:rsid w:val="2CFF2844"/>
    <w:rsid w:val="2D067C4C"/>
    <w:rsid w:val="2D087520"/>
    <w:rsid w:val="2D0D4B37"/>
    <w:rsid w:val="2D0F4D53"/>
    <w:rsid w:val="2D17796B"/>
    <w:rsid w:val="2D19172E"/>
    <w:rsid w:val="2D1934DC"/>
    <w:rsid w:val="2D1E4F96"/>
    <w:rsid w:val="2D265BF9"/>
    <w:rsid w:val="2D2D54E8"/>
    <w:rsid w:val="2D2D6F87"/>
    <w:rsid w:val="2D39592C"/>
    <w:rsid w:val="2D3C366E"/>
    <w:rsid w:val="2D4367AA"/>
    <w:rsid w:val="2D4744ED"/>
    <w:rsid w:val="2D480265"/>
    <w:rsid w:val="2D4D67EE"/>
    <w:rsid w:val="2D522E91"/>
    <w:rsid w:val="2D546C0A"/>
    <w:rsid w:val="2D5704A8"/>
    <w:rsid w:val="2D684463"/>
    <w:rsid w:val="2D6A3D37"/>
    <w:rsid w:val="2D6C5D01"/>
    <w:rsid w:val="2D6D3827"/>
    <w:rsid w:val="2D727090"/>
    <w:rsid w:val="2D766B80"/>
    <w:rsid w:val="2D776454"/>
    <w:rsid w:val="2D7F76E7"/>
    <w:rsid w:val="2D811081"/>
    <w:rsid w:val="2D81735C"/>
    <w:rsid w:val="2D83304B"/>
    <w:rsid w:val="2D847999"/>
    <w:rsid w:val="2D8A4B44"/>
    <w:rsid w:val="2D9E01EE"/>
    <w:rsid w:val="2D9E0A23"/>
    <w:rsid w:val="2DA03BFD"/>
    <w:rsid w:val="2DA5484D"/>
    <w:rsid w:val="2DA82AB1"/>
    <w:rsid w:val="2DA846A6"/>
    <w:rsid w:val="2DB63420"/>
    <w:rsid w:val="2DBD030B"/>
    <w:rsid w:val="2DBD47AF"/>
    <w:rsid w:val="2DBD655D"/>
    <w:rsid w:val="2DC07DFB"/>
    <w:rsid w:val="2DC7118A"/>
    <w:rsid w:val="2DC84F02"/>
    <w:rsid w:val="2DC86E40"/>
    <w:rsid w:val="2DC93154"/>
    <w:rsid w:val="2DCD42C6"/>
    <w:rsid w:val="2DCE47A5"/>
    <w:rsid w:val="2DD6761F"/>
    <w:rsid w:val="2DDD3AA0"/>
    <w:rsid w:val="2DE0224B"/>
    <w:rsid w:val="2DE2142E"/>
    <w:rsid w:val="2DE55AB4"/>
    <w:rsid w:val="2DE57862"/>
    <w:rsid w:val="2DE933DE"/>
    <w:rsid w:val="2DE954EC"/>
    <w:rsid w:val="2DED6716"/>
    <w:rsid w:val="2DF81343"/>
    <w:rsid w:val="2DFB3102"/>
    <w:rsid w:val="2E0917A2"/>
    <w:rsid w:val="2E1A39AF"/>
    <w:rsid w:val="2E1F2D74"/>
    <w:rsid w:val="2E206AEC"/>
    <w:rsid w:val="2E293BF2"/>
    <w:rsid w:val="2E2B44BD"/>
    <w:rsid w:val="2E2C5491"/>
    <w:rsid w:val="2E304F81"/>
    <w:rsid w:val="2E374561"/>
    <w:rsid w:val="2E3D144C"/>
    <w:rsid w:val="2E3E3B45"/>
    <w:rsid w:val="2E432436"/>
    <w:rsid w:val="2E452C55"/>
    <w:rsid w:val="2E4C78E1"/>
    <w:rsid w:val="2E5E6788"/>
    <w:rsid w:val="2E5F6D7F"/>
    <w:rsid w:val="2E67296D"/>
    <w:rsid w:val="2E67471B"/>
    <w:rsid w:val="2E6B020F"/>
    <w:rsid w:val="2E6B5FB9"/>
    <w:rsid w:val="2E757D46"/>
    <w:rsid w:val="2E76495E"/>
    <w:rsid w:val="2E7A26A0"/>
    <w:rsid w:val="2E7C01C6"/>
    <w:rsid w:val="2E821554"/>
    <w:rsid w:val="2E823302"/>
    <w:rsid w:val="2E84707B"/>
    <w:rsid w:val="2E861045"/>
    <w:rsid w:val="2E8B25EF"/>
    <w:rsid w:val="2E8B665B"/>
    <w:rsid w:val="2E8D23D3"/>
    <w:rsid w:val="2E933762"/>
    <w:rsid w:val="2E953036"/>
    <w:rsid w:val="2E9C2616"/>
    <w:rsid w:val="2E9D1EEA"/>
    <w:rsid w:val="2EA4771D"/>
    <w:rsid w:val="2EA72D69"/>
    <w:rsid w:val="2EAE79A3"/>
    <w:rsid w:val="2EBD258D"/>
    <w:rsid w:val="2EBF00B3"/>
    <w:rsid w:val="2ED43748"/>
    <w:rsid w:val="2ED51684"/>
    <w:rsid w:val="2EDA0639"/>
    <w:rsid w:val="2EDD678B"/>
    <w:rsid w:val="2EDD67D0"/>
    <w:rsid w:val="2EE31FF3"/>
    <w:rsid w:val="2EE45D6B"/>
    <w:rsid w:val="2EE87609"/>
    <w:rsid w:val="2EF97A69"/>
    <w:rsid w:val="2EFC30B5"/>
    <w:rsid w:val="2EFC65AB"/>
    <w:rsid w:val="2EFD4F49"/>
    <w:rsid w:val="2EFF6701"/>
    <w:rsid w:val="2F0174B1"/>
    <w:rsid w:val="2F05640D"/>
    <w:rsid w:val="2F0818EE"/>
    <w:rsid w:val="2F0B779C"/>
    <w:rsid w:val="2F1E302B"/>
    <w:rsid w:val="2F1E74CF"/>
    <w:rsid w:val="2F2223E6"/>
    <w:rsid w:val="2F236894"/>
    <w:rsid w:val="2F283EAA"/>
    <w:rsid w:val="2F324D29"/>
    <w:rsid w:val="2F3C1703"/>
    <w:rsid w:val="2F3E547B"/>
    <w:rsid w:val="2F3E7229"/>
    <w:rsid w:val="2F430CE4"/>
    <w:rsid w:val="2F45680A"/>
    <w:rsid w:val="2F471C46"/>
    <w:rsid w:val="2F48454C"/>
    <w:rsid w:val="2F4862FA"/>
    <w:rsid w:val="2F4B3881"/>
    <w:rsid w:val="2F4D1B62"/>
    <w:rsid w:val="2F52280A"/>
    <w:rsid w:val="2F527179"/>
    <w:rsid w:val="2F542EF1"/>
    <w:rsid w:val="2F544C9F"/>
    <w:rsid w:val="2F560A17"/>
    <w:rsid w:val="2F5A7DDB"/>
    <w:rsid w:val="2F5E167A"/>
    <w:rsid w:val="2F5E5B1E"/>
    <w:rsid w:val="2F603644"/>
    <w:rsid w:val="2F642A08"/>
    <w:rsid w:val="2F666780"/>
    <w:rsid w:val="2F67197A"/>
    <w:rsid w:val="2F6B65A1"/>
    <w:rsid w:val="2F6D5D61"/>
    <w:rsid w:val="2F6F69AC"/>
    <w:rsid w:val="2F7075FF"/>
    <w:rsid w:val="2F735CB0"/>
    <w:rsid w:val="2F754C15"/>
    <w:rsid w:val="2F7822F9"/>
    <w:rsid w:val="2F805A94"/>
    <w:rsid w:val="2F81180C"/>
    <w:rsid w:val="2F837332"/>
    <w:rsid w:val="2F8A6913"/>
    <w:rsid w:val="2F8D1F5F"/>
    <w:rsid w:val="2F914D88"/>
    <w:rsid w:val="2F916923"/>
    <w:rsid w:val="2F9E23BE"/>
    <w:rsid w:val="2FA23C5C"/>
    <w:rsid w:val="2FA572A9"/>
    <w:rsid w:val="2FAB0637"/>
    <w:rsid w:val="2FAB7D1C"/>
    <w:rsid w:val="2FAC4ADB"/>
    <w:rsid w:val="2FAE22C6"/>
    <w:rsid w:val="2FAF1ED5"/>
    <w:rsid w:val="2FB35E69"/>
    <w:rsid w:val="2FB63264"/>
    <w:rsid w:val="2FB729D9"/>
    <w:rsid w:val="2FBC2844"/>
    <w:rsid w:val="2FBE036A"/>
    <w:rsid w:val="2FC17E5A"/>
    <w:rsid w:val="2FCA3686"/>
    <w:rsid w:val="2FCC0CD9"/>
    <w:rsid w:val="2FCF7117"/>
    <w:rsid w:val="2FD656B4"/>
    <w:rsid w:val="2FD858D0"/>
    <w:rsid w:val="2FE06533"/>
    <w:rsid w:val="2FE70FA2"/>
    <w:rsid w:val="2FEF49C8"/>
    <w:rsid w:val="2FF40876"/>
    <w:rsid w:val="2FFB336C"/>
    <w:rsid w:val="300541EB"/>
    <w:rsid w:val="300E30A0"/>
    <w:rsid w:val="300F0BC6"/>
    <w:rsid w:val="300F6E18"/>
    <w:rsid w:val="301203B6"/>
    <w:rsid w:val="301663F8"/>
    <w:rsid w:val="30185CCC"/>
    <w:rsid w:val="301A5EE8"/>
    <w:rsid w:val="301D4901"/>
    <w:rsid w:val="30201025"/>
    <w:rsid w:val="3025488D"/>
    <w:rsid w:val="30285DC6"/>
    <w:rsid w:val="30330D58"/>
    <w:rsid w:val="30350A26"/>
    <w:rsid w:val="303643A5"/>
    <w:rsid w:val="303845C1"/>
    <w:rsid w:val="303A20E7"/>
    <w:rsid w:val="303D3985"/>
    <w:rsid w:val="303E14AB"/>
    <w:rsid w:val="30406FD1"/>
    <w:rsid w:val="304E7940"/>
    <w:rsid w:val="304F5AA8"/>
    <w:rsid w:val="305533C7"/>
    <w:rsid w:val="30594852"/>
    <w:rsid w:val="305C3331"/>
    <w:rsid w:val="305D2767"/>
    <w:rsid w:val="3062519A"/>
    <w:rsid w:val="30676C54"/>
    <w:rsid w:val="3069477A"/>
    <w:rsid w:val="306A22A0"/>
    <w:rsid w:val="306C426A"/>
    <w:rsid w:val="306D2A48"/>
    <w:rsid w:val="30703D5A"/>
    <w:rsid w:val="3071362F"/>
    <w:rsid w:val="30745830"/>
    <w:rsid w:val="3078676B"/>
    <w:rsid w:val="307A24E3"/>
    <w:rsid w:val="307C0A59"/>
    <w:rsid w:val="307C219A"/>
    <w:rsid w:val="30803872"/>
    <w:rsid w:val="30823A8E"/>
    <w:rsid w:val="308570DA"/>
    <w:rsid w:val="30872E52"/>
    <w:rsid w:val="30894E1C"/>
    <w:rsid w:val="308A649E"/>
    <w:rsid w:val="308C0468"/>
    <w:rsid w:val="30901D07"/>
    <w:rsid w:val="30915A7F"/>
    <w:rsid w:val="309A0DD7"/>
    <w:rsid w:val="309C4B4F"/>
    <w:rsid w:val="309D4424"/>
    <w:rsid w:val="309F63EE"/>
    <w:rsid w:val="30A457B2"/>
    <w:rsid w:val="30A77D27"/>
    <w:rsid w:val="30AA0CC8"/>
    <w:rsid w:val="30AB4D93"/>
    <w:rsid w:val="30AC28B9"/>
    <w:rsid w:val="30AE0CCE"/>
    <w:rsid w:val="30B33C47"/>
    <w:rsid w:val="30BF083E"/>
    <w:rsid w:val="30C47C02"/>
    <w:rsid w:val="30D53BBD"/>
    <w:rsid w:val="30E42053"/>
    <w:rsid w:val="30E67B79"/>
    <w:rsid w:val="30E74D6D"/>
    <w:rsid w:val="30ED53AB"/>
    <w:rsid w:val="30EE0235"/>
    <w:rsid w:val="30F304E8"/>
    <w:rsid w:val="30F3371F"/>
    <w:rsid w:val="30F56B9C"/>
    <w:rsid w:val="30F6750D"/>
    <w:rsid w:val="30F8655D"/>
    <w:rsid w:val="30FA1876"/>
    <w:rsid w:val="30FE1366"/>
    <w:rsid w:val="30FF50DE"/>
    <w:rsid w:val="30FF6E8C"/>
    <w:rsid w:val="310B3A83"/>
    <w:rsid w:val="310D3357"/>
    <w:rsid w:val="311255A5"/>
    <w:rsid w:val="31172428"/>
    <w:rsid w:val="31175F84"/>
    <w:rsid w:val="31186EFD"/>
    <w:rsid w:val="31197419"/>
    <w:rsid w:val="311E5564"/>
    <w:rsid w:val="311F752F"/>
    <w:rsid w:val="312608BD"/>
    <w:rsid w:val="312830A2"/>
    <w:rsid w:val="313C1E8F"/>
    <w:rsid w:val="313C3C3D"/>
    <w:rsid w:val="313D446C"/>
    <w:rsid w:val="313E1763"/>
    <w:rsid w:val="313E5D03"/>
    <w:rsid w:val="31436D79"/>
    <w:rsid w:val="31486DB5"/>
    <w:rsid w:val="31490108"/>
    <w:rsid w:val="314B20D2"/>
    <w:rsid w:val="314E2D57"/>
    <w:rsid w:val="315076E8"/>
    <w:rsid w:val="31592A40"/>
    <w:rsid w:val="316118F5"/>
    <w:rsid w:val="31666F0B"/>
    <w:rsid w:val="31692558"/>
    <w:rsid w:val="317433D6"/>
    <w:rsid w:val="31774C75"/>
    <w:rsid w:val="317E24A7"/>
    <w:rsid w:val="31857392"/>
    <w:rsid w:val="31880C30"/>
    <w:rsid w:val="31941D40"/>
    <w:rsid w:val="31A31F0E"/>
    <w:rsid w:val="31A60418"/>
    <w:rsid w:val="31A6555A"/>
    <w:rsid w:val="31A67308"/>
    <w:rsid w:val="31AF440F"/>
    <w:rsid w:val="31B61C41"/>
    <w:rsid w:val="31B732C3"/>
    <w:rsid w:val="31C23D72"/>
    <w:rsid w:val="31C3610C"/>
    <w:rsid w:val="31C51E84"/>
    <w:rsid w:val="31C61758"/>
    <w:rsid w:val="31CA1248"/>
    <w:rsid w:val="31D40319"/>
    <w:rsid w:val="31D9148B"/>
    <w:rsid w:val="31DB4F7F"/>
    <w:rsid w:val="31DC0F7C"/>
    <w:rsid w:val="31DD6119"/>
    <w:rsid w:val="31E16592"/>
    <w:rsid w:val="31E83DC4"/>
    <w:rsid w:val="31E87920"/>
    <w:rsid w:val="31ED3189"/>
    <w:rsid w:val="31F42C78"/>
    <w:rsid w:val="31F44517"/>
    <w:rsid w:val="31F845BE"/>
    <w:rsid w:val="31F9354C"/>
    <w:rsid w:val="320D55D9"/>
    <w:rsid w:val="320E0A53"/>
    <w:rsid w:val="320F4EAD"/>
    <w:rsid w:val="321150C9"/>
    <w:rsid w:val="32130E41"/>
    <w:rsid w:val="32180206"/>
    <w:rsid w:val="321B7CF6"/>
    <w:rsid w:val="321D3A6E"/>
    <w:rsid w:val="322E5C7B"/>
    <w:rsid w:val="322F37A1"/>
    <w:rsid w:val="322F554F"/>
    <w:rsid w:val="32313DE1"/>
    <w:rsid w:val="3236068C"/>
    <w:rsid w:val="323A545F"/>
    <w:rsid w:val="323B3EF4"/>
    <w:rsid w:val="32432DA9"/>
    <w:rsid w:val="32466B0F"/>
    <w:rsid w:val="324A05E5"/>
    <w:rsid w:val="324A4137"/>
    <w:rsid w:val="324D30CF"/>
    <w:rsid w:val="324E1E79"/>
    <w:rsid w:val="32543208"/>
    <w:rsid w:val="32560D2E"/>
    <w:rsid w:val="325C0D35"/>
    <w:rsid w:val="325E6374"/>
    <w:rsid w:val="32621481"/>
    <w:rsid w:val="326C2300"/>
    <w:rsid w:val="326C67A3"/>
    <w:rsid w:val="326D488B"/>
    <w:rsid w:val="32715B68"/>
    <w:rsid w:val="32760FED"/>
    <w:rsid w:val="32867865"/>
    <w:rsid w:val="328A3DB3"/>
    <w:rsid w:val="328B1A36"/>
    <w:rsid w:val="328D2054"/>
    <w:rsid w:val="32925116"/>
    <w:rsid w:val="32935F59"/>
    <w:rsid w:val="329365A6"/>
    <w:rsid w:val="3293788C"/>
    <w:rsid w:val="32963820"/>
    <w:rsid w:val="32981347"/>
    <w:rsid w:val="329D070B"/>
    <w:rsid w:val="329F0927"/>
    <w:rsid w:val="32A001FB"/>
    <w:rsid w:val="32A505B9"/>
    <w:rsid w:val="32A76FBF"/>
    <w:rsid w:val="32A93554"/>
    <w:rsid w:val="32AB107A"/>
    <w:rsid w:val="32AC094E"/>
    <w:rsid w:val="32B617CD"/>
    <w:rsid w:val="32B75C71"/>
    <w:rsid w:val="32B83797"/>
    <w:rsid w:val="32BA12BD"/>
    <w:rsid w:val="32BF42E1"/>
    <w:rsid w:val="32C40306"/>
    <w:rsid w:val="32C65EB4"/>
    <w:rsid w:val="32C72463"/>
    <w:rsid w:val="32C959A4"/>
    <w:rsid w:val="32D00AE0"/>
    <w:rsid w:val="32D3237F"/>
    <w:rsid w:val="32D46E32"/>
    <w:rsid w:val="32D83E39"/>
    <w:rsid w:val="32DF2AD1"/>
    <w:rsid w:val="32E91BA2"/>
    <w:rsid w:val="32F04CDF"/>
    <w:rsid w:val="32F10A57"/>
    <w:rsid w:val="32F95E6C"/>
    <w:rsid w:val="32FA3DAF"/>
    <w:rsid w:val="32FD40D4"/>
    <w:rsid w:val="32FD564D"/>
    <w:rsid w:val="32FF4F22"/>
    <w:rsid w:val="33016EEC"/>
    <w:rsid w:val="33093FF2"/>
    <w:rsid w:val="331035D3"/>
    <w:rsid w:val="331C1F78"/>
    <w:rsid w:val="331F7372"/>
    <w:rsid w:val="33264BA4"/>
    <w:rsid w:val="332E1CAB"/>
    <w:rsid w:val="332E5807"/>
    <w:rsid w:val="33354DE7"/>
    <w:rsid w:val="333938E3"/>
    <w:rsid w:val="33437504"/>
    <w:rsid w:val="334D26EE"/>
    <w:rsid w:val="33525999"/>
    <w:rsid w:val="33557238"/>
    <w:rsid w:val="335A484E"/>
    <w:rsid w:val="335C2374"/>
    <w:rsid w:val="335E433E"/>
    <w:rsid w:val="33615BDC"/>
    <w:rsid w:val="33633703"/>
    <w:rsid w:val="33664FA1"/>
    <w:rsid w:val="33686F6B"/>
    <w:rsid w:val="336E3E55"/>
    <w:rsid w:val="33723946"/>
    <w:rsid w:val="337337C7"/>
    <w:rsid w:val="33745910"/>
    <w:rsid w:val="33753436"/>
    <w:rsid w:val="33784BF7"/>
    <w:rsid w:val="337C6C1B"/>
    <w:rsid w:val="3381002D"/>
    <w:rsid w:val="33857B1D"/>
    <w:rsid w:val="338673F1"/>
    <w:rsid w:val="338B0EAB"/>
    <w:rsid w:val="339064C2"/>
    <w:rsid w:val="33997124"/>
    <w:rsid w:val="33A37FA3"/>
    <w:rsid w:val="33A51F6D"/>
    <w:rsid w:val="33B201E6"/>
    <w:rsid w:val="33B2468A"/>
    <w:rsid w:val="33B757FC"/>
    <w:rsid w:val="33BE6B8B"/>
    <w:rsid w:val="33BF137E"/>
    <w:rsid w:val="33C37CFF"/>
    <w:rsid w:val="33C65A3F"/>
    <w:rsid w:val="33CB12A8"/>
    <w:rsid w:val="33D068BE"/>
    <w:rsid w:val="33ED121E"/>
    <w:rsid w:val="33ED182B"/>
    <w:rsid w:val="33EF4F96"/>
    <w:rsid w:val="33F407FF"/>
    <w:rsid w:val="34034EE6"/>
    <w:rsid w:val="34060532"/>
    <w:rsid w:val="340D18C0"/>
    <w:rsid w:val="34164C19"/>
    <w:rsid w:val="341732D0"/>
    <w:rsid w:val="341B5D8B"/>
    <w:rsid w:val="341E1D1F"/>
    <w:rsid w:val="3421711A"/>
    <w:rsid w:val="34232E92"/>
    <w:rsid w:val="342D3860"/>
    <w:rsid w:val="342D3D10"/>
    <w:rsid w:val="34337579"/>
    <w:rsid w:val="34367069"/>
    <w:rsid w:val="343677BC"/>
    <w:rsid w:val="343E2363"/>
    <w:rsid w:val="344572AC"/>
    <w:rsid w:val="34496D9C"/>
    <w:rsid w:val="344D30B7"/>
    <w:rsid w:val="34580D8D"/>
    <w:rsid w:val="345E211C"/>
    <w:rsid w:val="34607C42"/>
    <w:rsid w:val="34666B32"/>
    <w:rsid w:val="34675474"/>
    <w:rsid w:val="347070B0"/>
    <w:rsid w:val="347656B7"/>
    <w:rsid w:val="347B0F20"/>
    <w:rsid w:val="348117CF"/>
    <w:rsid w:val="3482405C"/>
    <w:rsid w:val="34847DD4"/>
    <w:rsid w:val="34853B4C"/>
    <w:rsid w:val="348778C5"/>
    <w:rsid w:val="348953EB"/>
    <w:rsid w:val="348E47AF"/>
    <w:rsid w:val="348F22D5"/>
    <w:rsid w:val="34914B4B"/>
    <w:rsid w:val="34927CC6"/>
    <w:rsid w:val="34951183"/>
    <w:rsid w:val="34983880"/>
    <w:rsid w:val="349B511E"/>
    <w:rsid w:val="34A246FE"/>
    <w:rsid w:val="34A51AF9"/>
    <w:rsid w:val="34AB35B3"/>
    <w:rsid w:val="34AE60E7"/>
    <w:rsid w:val="34BB3BE7"/>
    <w:rsid w:val="34C12DD7"/>
    <w:rsid w:val="34CA77B1"/>
    <w:rsid w:val="34CE72A2"/>
    <w:rsid w:val="34CF56CA"/>
    <w:rsid w:val="34D0301A"/>
    <w:rsid w:val="34D67F04"/>
    <w:rsid w:val="34DC1F18"/>
    <w:rsid w:val="34DF500B"/>
    <w:rsid w:val="34DF6659"/>
    <w:rsid w:val="34EA39B0"/>
    <w:rsid w:val="34EE16F2"/>
    <w:rsid w:val="34EE4FB1"/>
    <w:rsid w:val="34F03F67"/>
    <w:rsid w:val="34F50F92"/>
    <w:rsid w:val="34FB5BBD"/>
    <w:rsid w:val="34FB796B"/>
    <w:rsid w:val="34FF745B"/>
    <w:rsid w:val="35064C8D"/>
    <w:rsid w:val="3509652C"/>
    <w:rsid w:val="350D601C"/>
    <w:rsid w:val="35124730"/>
    <w:rsid w:val="351E45D8"/>
    <w:rsid w:val="35215623"/>
    <w:rsid w:val="352A3E47"/>
    <w:rsid w:val="352E7D40"/>
    <w:rsid w:val="35305866"/>
    <w:rsid w:val="35305E12"/>
    <w:rsid w:val="353115DE"/>
    <w:rsid w:val="35335357"/>
    <w:rsid w:val="35373099"/>
    <w:rsid w:val="35374E47"/>
    <w:rsid w:val="35380BBF"/>
    <w:rsid w:val="35492DCC"/>
    <w:rsid w:val="354B08F2"/>
    <w:rsid w:val="35521C81"/>
    <w:rsid w:val="35527ED3"/>
    <w:rsid w:val="35551771"/>
    <w:rsid w:val="355C2AFF"/>
    <w:rsid w:val="355F614C"/>
    <w:rsid w:val="35647C06"/>
    <w:rsid w:val="356D6ABA"/>
    <w:rsid w:val="356D78C0"/>
    <w:rsid w:val="35741702"/>
    <w:rsid w:val="3575596F"/>
    <w:rsid w:val="35777939"/>
    <w:rsid w:val="357A2F85"/>
    <w:rsid w:val="357F059C"/>
    <w:rsid w:val="358211ED"/>
    <w:rsid w:val="358E6A31"/>
    <w:rsid w:val="35906305"/>
    <w:rsid w:val="35912AD9"/>
    <w:rsid w:val="3592207D"/>
    <w:rsid w:val="35977693"/>
    <w:rsid w:val="359B5BA8"/>
    <w:rsid w:val="359C5862"/>
    <w:rsid w:val="359F0C3E"/>
    <w:rsid w:val="35A729BD"/>
    <w:rsid w:val="35AD3C5E"/>
    <w:rsid w:val="35B20971"/>
    <w:rsid w:val="35B75F88"/>
    <w:rsid w:val="35C16C5C"/>
    <w:rsid w:val="35C16E06"/>
    <w:rsid w:val="35C278B3"/>
    <w:rsid w:val="35C70B8D"/>
    <w:rsid w:val="35CB1A33"/>
    <w:rsid w:val="35CB37E1"/>
    <w:rsid w:val="35D501BC"/>
    <w:rsid w:val="35D54660"/>
    <w:rsid w:val="35D94150"/>
    <w:rsid w:val="35DC154A"/>
    <w:rsid w:val="35E1140C"/>
    <w:rsid w:val="35E13004"/>
    <w:rsid w:val="35EB3E83"/>
    <w:rsid w:val="35EF5721"/>
    <w:rsid w:val="35F01CD2"/>
    <w:rsid w:val="35F20D6E"/>
    <w:rsid w:val="35F76384"/>
    <w:rsid w:val="35F920FC"/>
    <w:rsid w:val="35FB33AA"/>
    <w:rsid w:val="360016DD"/>
    <w:rsid w:val="36024564"/>
    <w:rsid w:val="360311CD"/>
    <w:rsid w:val="36056CF3"/>
    <w:rsid w:val="360570F1"/>
    <w:rsid w:val="360D204B"/>
    <w:rsid w:val="361138EA"/>
    <w:rsid w:val="36160F00"/>
    <w:rsid w:val="36174C78"/>
    <w:rsid w:val="3619279E"/>
    <w:rsid w:val="361956C9"/>
    <w:rsid w:val="362353CB"/>
    <w:rsid w:val="3627310D"/>
    <w:rsid w:val="362829E1"/>
    <w:rsid w:val="3632560E"/>
    <w:rsid w:val="36352F10"/>
    <w:rsid w:val="36394BEF"/>
    <w:rsid w:val="3639699D"/>
    <w:rsid w:val="363C648D"/>
    <w:rsid w:val="363D4742"/>
    <w:rsid w:val="363E2205"/>
    <w:rsid w:val="36483084"/>
    <w:rsid w:val="36483612"/>
    <w:rsid w:val="36581519"/>
    <w:rsid w:val="365C268B"/>
    <w:rsid w:val="366E2AEA"/>
    <w:rsid w:val="36743E79"/>
    <w:rsid w:val="36745C27"/>
    <w:rsid w:val="36750A49"/>
    <w:rsid w:val="3678182A"/>
    <w:rsid w:val="367C7C2A"/>
    <w:rsid w:val="36815CDF"/>
    <w:rsid w:val="36820344"/>
    <w:rsid w:val="36877350"/>
    <w:rsid w:val="368A2F3E"/>
    <w:rsid w:val="368D265D"/>
    <w:rsid w:val="369167D9"/>
    <w:rsid w:val="36941E25"/>
    <w:rsid w:val="369776A2"/>
    <w:rsid w:val="36981915"/>
    <w:rsid w:val="36985DB9"/>
    <w:rsid w:val="369D6F2B"/>
    <w:rsid w:val="36A54032"/>
    <w:rsid w:val="36A75FFC"/>
    <w:rsid w:val="36AE0BF8"/>
    <w:rsid w:val="36B81FB7"/>
    <w:rsid w:val="36B9188B"/>
    <w:rsid w:val="36BE078F"/>
    <w:rsid w:val="36BE6EA2"/>
    <w:rsid w:val="36C025DF"/>
    <w:rsid w:val="36C070BE"/>
    <w:rsid w:val="36C50230"/>
    <w:rsid w:val="36C56482"/>
    <w:rsid w:val="36D178AC"/>
    <w:rsid w:val="36D93CDC"/>
    <w:rsid w:val="36DD1A1E"/>
    <w:rsid w:val="36DD37CC"/>
    <w:rsid w:val="36DD5057"/>
    <w:rsid w:val="36E15ED5"/>
    <w:rsid w:val="36EF34FF"/>
    <w:rsid w:val="36F0597B"/>
    <w:rsid w:val="36F62AE0"/>
    <w:rsid w:val="36F6663C"/>
    <w:rsid w:val="36FC2353"/>
    <w:rsid w:val="3701395E"/>
    <w:rsid w:val="370276D6"/>
    <w:rsid w:val="370377F4"/>
    <w:rsid w:val="37060F75"/>
    <w:rsid w:val="37063F4E"/>
    <w:rsid w:val="37092813"/>
    <w:rsid w:val="370A20E7"/>
    <w:rsid w:val="37180CA8"/>
    <w:rsid w:val="37182A56"/>
    <w:rsid w:val="371A5359"/>
    <w:rsid w:val="371F2036"/>
    <w:rsid w:val="371F5B92"/>
    <w:rsid w:val="3724764D"/>
    <w:rsid w:val="37296A11"/>
    <w:rsid w:val="372C602D"/>
    <w:rsid w:val="372C6501"/>
    <w:rsid w:val="37314BA0"/>
    <w:rsid w:val="3736112E"/>
    <w:rsid w:val="37377380"/>
    <w:rsid w:val="37386C54"/>
    <w:rsid w:val="373C4996"/>
    <w:rsid w:val="37461371"/>
    <w:rsid w:val="37490E61"/>
    <w:rsid w:val="375241BA"/>
    <w:rsid w:val="37533A8E"/>
    <w:rsid w:val="375A306E"/>
    <w:rsid w:val="375C63A0"/>
    <w:rsid w:val="375D490D"/>
    <w:rsid w:val="375D66BB"/>
    <w:rsid w:val="376637C1"/>
    <w:rsid w:val="376712E7"/>
    <w:rsid w:val="376D0FF4"/>
    <w:rsid w:val="37712166"/>
    <w:rsid w:val="37713AC9"/>
    <w:rsid w:val="3773031F"/>
    <w:rsid w:val="377C4D93"/>
    <w:rsid w:val="37884128"/>
    <w:rsid w:val="378C0D4E"/>
    <w:rsid w:val="37967D3D"/>
    <w:rsid w:val="37977E1F"/>
    <w:rsid w:val="379C5435"/>
    <w:rsid w:val="37A60062"/>
    <w:rsid w:val="37A75B88"/>
    <w:rsid w:val="37A97B52"/>
    <w:rsid w:val="37AC1808"/>
    <w:rsid w:val="37AC319E"/>
    <w:rsid w:val="37B3277F"/>
    <w:rsid w:val="37B5047D"/>
    <w:rsid w:val="37B95FE7"/>
    <w:rsid w:val="37BC5AD7"/>
    <w:rsid w:val="37BE184F"/>
    <w:rsid w:val="37BF2ED1"/>
    <w:rsid w:val="37C329C2"/>
    <w:rsid w:val="37CF580A"/>
    <w:rsid w:val="37D01583"/>
    <w:rsid w:val="37D270A9"/>
    <w:rsid w:val="37DC7264"/>
    <w:rsid w:val="37DF17C6"/>
    <w:rsid w:val="37E40B8A"/>
    <w:rsid w:val="37FF7772"/>
    <w:rsid w:val="380354B4"/>
    <w:rsid w:val="38042FDA"/>
    <w:rsid w:val="38096119"/>
    <w:rsid w:val="38172D0E"/>
    <w:rsid w:val="381C47C8"/>
    <w:rsid w:val="381C6576"/>
    <w:rsid w:val="38206066"/>
    <w:rsid w:val="3830238B"/>
    <w:rsid w:val="38341A0A"/>
    <w:rsid w:val="38341B11"/>
    <w:rsid w:val="3834566E"/>
    <w:rsid w:val="383843EC"/>
    <w:rsid w:val="383B2EA0"/>
    <w:rsid w:val="383B65C3"/>
    <w:rsid w:val="383C4522"/>
    <w:rsid w:val="384C6E5B"/>
    <w:rsid w:val="38591578"/>
    <w:rsid w:val="385F2084"/>
    <w:rsid w:val="38646D17"/>
    <w:rsid w:val="38657F1D"/>
    <w:rsid w:val="386F48F8"/>
    <w:rsid w:val="386F708C"/>
    <w:rsid w:val="38762A40"/>
    <w:rsid w:val="387929C4"/>
    <w:rsid w:val="387B0EB7"/>
    <w:rsid w:val="388365F5"/>
    <w:rsid w:val="38883C0B"/>
    <w:rsid w:val="388D2FD0"/>
    <w:rsid w:val="389D76B7"/>
    <w:rsid w:val="389F6517"/>
    <w:rsid w:val="38A253C1"/>
    <w:rsid w:val="38AA1DD4"/>
    <w:rsid w:val="38B36EDA"/>
    <w:rsid w:val="38BA433B"/>
    <w:rsid w:val="38BF1443"/>
    <w:rsid w:val="38C20E8D"/>
    <w:rsid w:val="38C57A19"/>
    <w:rsid w:val="38CC3AF8"/>
    <w:rsid w:val="38CD161E"/>
    <w:rsid w:val="38CD7870"/>
    <w:rsid w:val="38D34920"/>
    <w:rsid w:val="38D62BC9"/>
    <w:rsid w:val="38D806EF"/>
    <w:rsid w:val="38DA1236"/>
    <w:rsid w:val="38E5105E"/>
    <w:rsid w:val="38E671BE"/>
    <w:rsid w:val="38E7064E"/>
    <w:rsid w:val="38EA21D0"/>
    <w:rsid w:val="38ED3A6E"/>
    <w:rsid w:val="38EE7F12"/>
    <w:rsid w:val="38F512A1"/>
    <w:rsid w:val="38F75907"/>
    <w:rsid w:val="38F848ED"/>
    <w:rsid w:val="38F90665"/>
    <w:rsid w:val="38FA68B7"/>
    <w:rsid w:val="38FC13E4"/>
    <w:rsid w:val="39000F7A"/>
    <w:rsid w:val="3902576C"/>
    <w:rsid w:val="390908A8"/>
    <w:rsid w:val="390A586B"/>
    <w:rsid w:val="390C0398"/>
    <w:rsid w:val="3916629D"/>
    <w:rsid w:val="391A0D07"/>
    <w:rsid w:val="391D359F"/>
    <w:rsid w:val="39203E44"/>
    <w:rsid w:val="39225E0E"/>
    <w:rsid w:val="392E47B3"/>
    <w:rsid w:val="39317DFF"/>
    <w:rsid w:val="393578EF"/>
    <w:rsid w:val="39383050"/>
    <w:rsid w:val="393A57D9"/>
    <w:rsid w:val="395104A1"/>
    <w:rsid w:val="39534235"/>
    <w:rsid w:val="3954386D"/>
    <w:rsid w:val="39553AED"/>
    <w:rsid w:val="395A1104"/>
    <w:rsid w:val="39616936"/>
    <w:rsid w:val="39663F4D"/>
    <w:rsid w:val="396B1563"/>
    <w:rsid w:val="396B3311"/>
    <w:rsid w:val="396E1053"/>
    <w:rsid w:val="397228F1"/>
    <w:rsid w:val="397523E2"/>
    <w:rsid w:val="39763A64"/>
    <w:rsid w:val="39785A2E"/>
    <w:rsid w:val="397A3554"/>
    <w:rsid w:val="397B107A"/>
    <w:rsid w:val="397C3770"/>
    <w:rsid w:val="397D577C"/>
    <w:rsid w:val="398268AC"/>
    <w:rsid w:val="39893797"/>
    <w:rsid w:val="39897A47"/>
    <w:rsid w:val="399A1E48"/>
    <w:rsid w:val="399C796E"/>
    <w:rsid w:val="399F120C"/>
    <w:rsid w:val="39AD01AB"/>
    <w:rsid w:val="39BA1BA2"/>
    <w:rsid w:val="39BA4298"/>
    <w:rsid w:val="39BC591B"/>
    <w:rsid w:val="39C26CA9"/>
    <w:rsid w:val="39C62C3D"/>
    <w:rsid w:val="39CD5D7A"/>
    <w:rsid w:val="39D233C3"/>
    <w:rsid w:val="39D32C64"/>
    <w:rsid w:val="39D4535A"/>
    <w:rsid w:val="39DA2245"/>
    <w:rsid w:val="39E210F9"/>
    <w:rsid w:val="39E3734B"/>
    <w:rsid w:val="39E906DA"/>
    <w:rsid w:val="39ED52AC"/>
    <w:rsid w:val="39F01A68"/>
    <w:rsid w:val="39F71049"/>
    <w:rsid w:val="39FE23D7"/>
    <w:rsid w:val="39FF1CAB"/>
    <w:rsid w:val="3A070042"/>
    <w:rsid w:val="3A0948D8"/>
    <w:rsid w:val="3A0E1EEE"/>
    <w:rsid w:val="3A1219DE"/>
    <w:rsid w:val="3A127C30"/>
    <w:rsid w:val="3A1C0AAF"/>
    <w:rsid w:val="3A1C460B"/>
    <w:rsid w:val="3A255BB6"/>
    <w:rsid w:val="3A267238"/>
    <w:rsid w:val="3A306308"/>
    <w:rsid w:val="3A347BA7"/>
    <w:rsid w:val="3A3556CD"/>
    <w:rsid w:val="3A3758E9"/>
    <w:rsid w:val="3A3B11A3"/>
    <w:rsid w:val="3A3B7187"/>
    <w:rsid w:val="3A3C4CAD"/>
    <w:rsid w:val="3A3E4582"/>
    <w:rsid w:val="3A452524"/>
    <w:rsid w:val="3A454C6C"/>
    <w:rsid w:val="3A464B75"/>
    <w:rsid w:val="3A465B2C"/>
    <w:rsid w:val="3A472242"/>
    <w:rsid w:val="3A4A1178"/>
    <w:rsid w:val="3A4B6C9E"/>
    <w:rsid w:val="3A4D6EBA"/>
    <w:rsid w:val="3A4E43A5"/>
    <w:rsid w:val="3A4F2418"/>
    <w:rsid w:val="3A5E4C24"/>
    <w:rsid w:val="3A6164C2"/>
    <w:rsid w:val="3A6366DE"/>
    <w:rsid w:val="3A683CF4"/>
    <w:rsid w:val="3A7206CF"/>
    <w:rsid w:val="3A791A5E"/>
    <w:rsid w:val="3A797CAF"/>
    <w:rsid w:val="3A7B3A28"/>
    <w:rsid w:val="3A7D77A0"/>
    <w:rsid w:val="3A8328DC"/>
    <w:rsid w:val="3A856654"/>
    <w:rsid w:val="3A8B1791"/>
    <w:rsid w:val="3A8B353F"/>
    <w:rsid w:val="3A8D5509"/>
    <w:rsid w:val="3A8F3D56"/>
    <w:rsid w:val="3A8F3EBA"/>
    <w:rsid w:val="3A916DA7"/>
    <w:rsid w:val="3A995C5C"/>
    <w:rsid w:val="3A9C574C"/>
    <w:rsid w:val="3A9E14C4"/>
    <w:rsid w:val="3AA34D2C"/>
    <w:rsid w:val="3AA52853"/>
    <w:rsid w:val="3AA60379"/>
    <w:rsid w:val="3AAF1923"/>
    <w:rsid w:val="3AB0139B"/>
    <w:rsid w:val="3AB74334"/>
    <w:rsid w:val="3AB807D8"/>
    <w:rsid w:val="3AC30F2B"/>
    <w:rsid w:val="3AC56A51"/>
    <w:rsid w:val="3ACE7FFB"/>
    <w:rsid w:val="3AD273C0"/>
    <w:rsid w:val="3AD66EB0"/>
    <w:rsid w:val="3AD969A0"/>
    <w:rsid w:val="3AE01ADD"/>
    <w:rsid w:val="3AE4742D"/>
    <w:rsid w:val="3AE952A4"/>
    <w:rsid w:val="3AEF1D20"/>
    <w:rsid w:val="3AF47336"/>
    <w:rsid w:val="3AF60EC6"/>
    <w:rsid w:val="3AFD61EB"/>
    <w:rsid w:val="3B135A0E"/>
    <w:rsid w:val="3B170C99"/>
    <w:rsid w:val="3B19290A"/>
    <w:rsid w:val="3B252B5B"/>
    <w:rsid w:val="3B2D0303"/>
    <w:rsid w:val="3B301F44"/>
    <w:rsid w:val="3B3360B0"/>
    <w:rsid w:val="3B365BA1"/>
    <w:rsid w:val="3B3B6D13"/>
    <w:rsid w:val="3B451940"/>
    <w:rsid w:val="3B470DE8"/>
    <w:rsid w:val="3B47390A"/>
    <w:rsid w:val="3B4A51A8"/>
    <w:rsid w:val="3B5D4EDB"/>
    <w:rsid w:val="3B691AD2"/>
    <w:rsid w:val="3B697D24"/>
    <w:rsid w:val="3B716BD9"/>
    <w:rsid w:val="3B7A3CDF"/>
    <w:rsid w:val="3B7B35B3"/>
    <w:rsid w:val="3B815EBA"/>
    <w:rsid w:val="3B893F22"/>
    <w:rsid w:val="3B8C57C0"/>
    <w:rsid w:val="3B8E1539"/>
    <w:rsid w:val="3B901B61"/>
    <w:rsid w:val="3B985F13"/>
    <w:rsid w:val="3B9A0687"/>
    <w:rsid w:val="3BA1126C"/>
    <w:rsid w:val="3BA214D3"/>
    <w:rsid w:val="3BA56155"/>
    <w:rsid w:val="3BA945C4"/>
    <w:rsid w:val="3BAC19BF"/>
    <w:rsid w:val="3BAF2D84"/>
    <w:rsid w:val="3BB01AAF"/>
    <w:rsid w:val="3BB32F2E"/>
    <w:rsid w:val="3BB52F69"/>
    <w:rsid w:val="3BB6283D"/>
    <w:rsid w:val="3BB70A8F"/>
    <w:rsid w:val="3BBF7944"/>
    <w:rsid w:val="3BC136BC"/>
    <w:rsid w:val="3BC74A4B"/>
    <w:rsid w:val="3BC92571"/>
    <w:rsid w:val="3BCA3E42"/>
    <w:rsid w:val="3BCB62E9"/>
    <w:rsid w:val="3BCD02B3"/>
    <w:rsid w:val="3BD61609"/>
    <w:rsid w:val="3BD641DA"/>
    <w:rsid w:val="3BD66A3C"/>
    <w:rsid w:val="3BDA652C"/>
    <w:rsid w:val="3BDD4151"/>
    <w:rsid w:val="3BE26A6D"/>
    <w:rsid w:val="3BE92C13"/>
    <w:rsid w:val="3BF21AC7"/>
    <w:rsid w:val="3BFC64A2"/>
    <w:rsid w:val="3C011D0B"/>
    <w:rsid w:val="3C0161AE"/>
    <w:rsid w:val="3C12216A"/>
    <w:rsid w:val="3C177780"/>
    <w:rsid w:val="3C18645E"/>
    <w:rsid w:val="3C1A2DCC"/>
    <w:rsid w:val="3C21415B"/>
    <w:rsid w:val="3C241E9D"/>
    <w:rsid w:val="3C243C4B"/>
    <w:rsid w:val="3C261771"/>
    <w:rsid w:val="3C2B4FD9"/>
    <w:rsid w:val="3C320116"/>
    <w:rsid w:val="3C355E58"/>
    <w:rsid w:val="3C371BD0"/>
    <w:rsid w:val="3C3A3F8C"/>
    <w:rsid w:val="3C3B1EF8"/>
    <w:rsid w:val="3C3F0879"/>
    <w:rsid w:val="3C406C67"/>
    <w:rsid w:val="3C415D6A"/>
    <w:rsid w:val="3C43474B"/>
    <w:rsid w:val="3C485B8B"/>
    <w:rsid w:val="3C487939"/>
    <w:rsid w:val="3C4B11D8"/>
    <w:rsid w:val="3C504761"/>
    <w:rsid w:val="3C544530"/>
    <w:rsid w:val="3C553E04"/>
    <w:rsid w:val="3C574020"/>
    <w:rsid w:val="3C5938F5"/>
    <w:rsid w:val="3C5A766D"/>
    <w:rsid w:val="3C6978B0"/>
    <w:rsid w:val="3C6F3118"/>
    <w:rsid w:val="3C7649A9"/>
    <w:rsid w:val="3C771FCD"/>
    <w:rsid w:val="3C776471"/>
    <w:rsid w:val="3C7B7D0F"/>
    <w:rsid w:val="3C7C5835"/>
    <w:rsid w:val="3C7E15AD"/>
    <w:rsid w:val="3C801C0A"/>
    <w:rsid w:val="3C8A1D00"/>
    <w:rsid w:val="3C8E36AA"/>
    <w:rsid w:val="3C902797"/>
    <w:rsid w:val="3C9D7435"/>
    <w:rsid w:val="3CA37266"/>
    <w:rsid w:val="3CA628B2"/>
    <w:rsid w:val="3CAA4150"/>
    <w:rsid w:val="3CAB0FD6"/>
    <w:rsid w:val="3CAF712F"/>
    <w:rsid w:val="3CB13731"/>
    <w:rsid w:val="3CB55802"/>
    <w:rsid w:val="3CB64F45"/>
    <w:rsid w:val="3CB661D7"/>
    <w:rsid w:val="3CB66F99"/>
    <w:rsid w:val="3CBE5E4E"/>
    <w:rsid w:val="3CC2593E"/>
    <w:rsid w:val="3CC50F8A"/>
    <w:rsid w:val="3CC52D38"/>
    <w:rsid w:val="3CCD6091"/>
    <w:rsid w:val="3CD63197"/>
    <w:rsid w:val="3CD92C87"/>
    <w:rsid w:val="3CDD2B17"/>
    <w:rsid w:val="3CE015BB"/>
    <w:rsid w:val="3CE04016"/>
    <w:rsid w:val="3CE31410"/>
    <w:rsid w:val="3CE37662"/>
    <w:rsid w:val="3CE5162C"/>
    <w:rsid w:val="3D05582A"/>
    <w:rsid w:val="3D0D2931"/>
    <w:rsid w:val="3D121CF5"/>
    <w:rsid w:val="3D136199"/>
    <w:rsid w:val="3D145A6E"/>
    <w:rsid w:val="3D1F499A"/>
    <w:rsid w:val="3D2551B7"/>
    <w:rsid w:val="3D271C45"/>
    <w:rsid w:val="3D2739F3"/>
    <w:rsid w:val="3D384699"/>
    <w:rsid w:val="3D393726"/>
    <w:rsid w:val="3D3A1978"/>
    <w:rsid w:val="3D42082D"/>
    <w:rsid w:val="3D483969"/>
    <w:rsid w:val="3D4A76E1"/>
    <w:rsid w:val="3D4C3459"/>
    <w:rsid w:val="3D4F4CF8"/>
    <w:rsid w:val="3D51281E"/>
    <w:rsid w:val="3D540560"/>
    <w:rsid w:val="3D5642D8"/>
    <w:rsid w:val="3D583BAC"/>
    <w:rsid w:val="3D5F318D"/>
    <w:rsid w:val="3D6159C1"/>
    <w:rsid w:val="3D6562C9"/>
    <w:rsid w:val="3D672041"/>
    <w:rsid w:val="3D711112"/>
    <w:rsid w:val="3D78424E"/>
    <w:rsid w:val="3D7E738B"/>
    <w:rsid w:val="3D7F382F"/>
    <w:rsid w:val="3D823138"/>
    <w:rsid w:val="3D835701"/>
    <w:rsid w:val="3D8775CA"/>
    <w:rsid w:val="3D8A5D30"/>
    <w:rsid w:val="3D913562"/>
    <w:rsid w:val="3D934BE4"/>
    <w:rsid w:val="3D9A1D80"/>
    <w:rsid w:val="3D9A59D3"/>
    <w:rsid w:val="3D9B45C1"/>
    <w:rsid w:val="3D9B618F"/>
    <w:rsid w:val="3D9E4D9F"/>
    <w:rsid w:val="3DA07301"/>
    <w:rsid w:val="3DB50FFF"/>
    <w:rsid w:val="3DBA03C3"/>
    <w:rsid w:val="3DBA6615"/>
    <w:rsid w:val="3DBE67F2"/>
    <w:rsid w:val="3DBF3C2B"/>
    <w:rsid w:val="3DC2196D"/>
    <w:rsid w:val="3DC54FBA"/>
    <w:rsid w:val="3DD0585D"/>
    <w:rsid w:val="3DD05E38"/>
    <w:rsid w:val="3DD07BE6"/>
    <w:rsid w:val="3DD1467C"/>
    <w:rsid w:val="3DD35929"/>
    <w:rsid w:val="3DD551FD"/>
    <w:rsid w:val="3DD65501"/>
    <w:rsid w:val="3DD75419"/>
    <w:rsid w:val="3DDA665E"/>
    <w:rsid w:val="3DDB658B"/>
    <w:rsid w:val="3DDE2232"/>
    <w:rsid w:val="3DDE2F12"/>
    <w:rsid w:val="3DE11DF4"/>
    <w:rsid w:val="3DE2791A"/>
    <w:rsid w:val="3DE90CA8"/>
    <w:rsid w:val="3DEB57F6"/>
    <w:rsid w:val="3DED3F4B"/>
    <w:rsid w:val="3DEE2762"/>
    <w:rsid w:val="3DF31B27"/>
    <w:rsid w:val="3DF80EEB"/>
    <w:rsid w:val="3DF929CE"/>
    <w:rsid w:val="3DFC6C2D"/>
    <w:rsid w:val="3E096628"/>
    <w:rsid w:val="3E09759C"/>
    <w:rsid w:val="3E157CEF"/>
    <w:rsid w:val="3E171CB9"/>
    <w:rsid w:val="3E23240C"/>
    <w:rsid w:val="3E2717D1"/>
    <w:rsid w:val="3E2B12C1"/>
    <w:rsid w:val="3E2C6DE7"/>
    <w:rsid w:val="3E2C702D"/>
    <w:rsid w:val="3E2E0DB1"/>
    <w:rsid w:val="3E35213F"/>
    <w:rsid w:val="3E3C34CE"/>
    <w:rsid w:val="3E3E461E"/>
    <w:rsid w:val="3E3E7246"/>
    <w:rsid w:val="3E401B90"/>
    <w:rsid w:val="3E416D36"/>
    <w:rsid w:val="3E49293D"/>
    <w:rsid w:val="3E522CF1"/>
    <w:rsid w:val="3E52684D"/>
    <w:rsid w:val="3E546923"/>
    <w:rsid w:val="3E5C5C8F"/>
    <w:rsid w:val="3E5C76CC"/>
    <w:rsid w:val="3E5D3717"/>
    <w:rsid w:val="3E611186"/>
    <w:rsid w:val="3E622809"/>
    <w:rsid w:val="3E6B536F"/>
    <w:rsid w:val="3E6B5B61"/>
    <w:rsid w:val="3E6F5651"/>
    <w:rsid w:val="3E7013C9"/>
    <w:rsid w:val="3E7E3AE6"/>
    <w:rsid w:val="3E8310FD"/>
    <w:rsid w:val="3E8E5BBA"/>
    <w:rsid w:val="3E9162A6"/>
    <w:rsid w:val="3E9450B8"/>
    <w:rsid w:val="3E950E30"/>
    <w:rsid w:val="3E9744F1"/>
    <w:rsid w:val="3E9A6446"/>
    <w:rsid w:val="3E9C3F6D"/>
    <w:rsid w:val="3EA82911"/>
    <w:rsid w:val="3EAD43CC"/>
    <w:rsid w:val="3EB017C6"/>
    <w:rsid w:val="3EB412B6"/>
    <w:rsid w:val="3EB70DA6"/>
    <w:rsid w:val="3EB71B64"/>
    <w:rsid w:val="3EB76FF8"/>
    <w:rsid w:val="3EB968CD"/>
    <w:rsid w:val="3EBC016B"/>
    <w:rsid w:val="3EBF580D"/>
    <w:rsid w:val="3EC23263"/>
    <w:rsid w:val="3EC51715"/>
    <w:rsid w:val="3ECD2378"/>
    <w:rsid w:val="3ECD4126"/>
    <w:rsid w:val="3ED23E32"/>
    <w:rsid w:val="3EDA0AFC"/>
    <w:rsid w:val="3EDA6843"/>
    <w:rsid w:val="3EDC080D"/>
    <w:rsid w:val="3EDC25BB"/>
    <w:rsid w:val="3EDC6A5F"/>
    <w:rsid w:val="3EE3321B"/>
    <w:rsid w:val="3EE80F60"/>
    <w:rsid w:val="3EF20030"/>
    <w:rsid w:val="3EF21DDE"/>
    <w:rsid w:val="3EF73899"/>
    <w:rsid w:val="3EFD0EAF"/>
    <w:rsid w:val="3EFD4A41"/>
    <w:rsid w:val="3EFE0783"/>
    <w:rsid w:val="3EFE4C27"/>
    <w:rsid w:val="3F04232A"/>
    <w:rsid w:val="3F0833B0"/>
    <w:rsid w:val="3F087854"/>
    <w:rsid w:val="3F1104B7"/>
    <w:rsid w:val="3F164A3D"/>
    <w:rsid w:val="3F185CE9"/>
    <w:rsid w:val="3F2759C2"/>
    <w:rsid w:val="3F2A3B85"/>
    <w:rsid w:val="3F2D72BA"/>
    <w:rsid w:val="3F2E0CD6"/>
    <w:rsid w:val="3F2F6B8F"/>
    <w:rsid w:val="3F32667F"/>
    <w:rsid w:val="3F3C59C2"/>
    <w:rsid w:val="3F40454B"/>
    <w:rsid w:val="3F406FEE"/>
    <w:rsid w:val="3F422D66"/>
    <w:rsid w:val="3F454604"/>
    <w:rsid w:val="3F462C02"/>
    <w:rsid w:val="3F47037C"/>
    <w:rsid w:val="3F4D34B9"/>
    <w:rsid w:val="3F514D57"/>
    <w:rsid w:val="3F5860E5"/>
    <w:rsid w:val="3F5A41D2"/>
    <w:rsid w:val="3F5F0C6C"/>
    <w:rsid w:val="3F645AD1"/>
    <w:rsid w:val="3F6E3B5B"/>
    <w:rsid w:val="3F731171"/>
    <w:rsid w:val="3F746C97"/>
    <w:rsid w:val="3F823162"/>
    <w:rsid w:val="3F830615"/>
    <w:rsid w:val="3F830C89"/>
    <w:rsid w:val="3F8663DE"/>
    <w:rsid w:val="3F894222"/>
    <w:rsid w:val="3F8A03E9"/>
    <w:rsid w:val="3F91350E"/>
    <w:rsid w:val="3F914755"/>
    <w:rsid w:val="3F984734"/>
    <w:rsid w:val="3F9904AC"/>
    <w:rsid w:val="3F9966FE"/>
    <w:rsid w:val="3F9B06C8"/>
    <w:rsid w:val="3F9F4D2E"/>
    <w:rsid w:val="3FAA4467"/>
    <w:rsid w:val="3FAC6431"/>
    <w:rsid w:val="3FAE3F57"/>
    <w:rsid w:val="3FB11C9A"/>
    <w:rsid w:val="3FBB6674"/>
    <w:rsid w:val="3FBD063E"/>
    <w:rsid w:val="3FC217B1"/>
    <w:rsid w:val="3FC243B9"/>
    <w:rsid w:val="3FC512A1"/>
    <w:rsid w:val="3FCF260E"/>
    <w:rsid w:val="3FD321BA"/>
    <w:rsid w:val="3FD6525C"/>
    <w:rsid w:val="3FE07E89"/>
    <w:rsid w:val="3FEC2CD2"/>
    <w:rsid w:val="3FF1653A"/>
    <w:rsid w:val="3FF16A34"/>
    <w:rsid w:val="3FF34060"/>
    <w:rsid w:val="3FF43934"/>
    <w:rsid w:val="4000052B"/>
    <w:rsid w:val="4002009A"/>
    <w:rsid w:val="4004626D"/>
    <w:rsid w:val="40124538"/>
    <w:rsid w:val="4013025E"/>
    <w:rsid w:val="40152228"/>
    <w:rsid w:val="40175FA1"/>
    <w:rsid w:val="401E3671"/>
    <w:rsid w:val="401F30A7"/>
    <w:rsid w:val="402266F3"/>
    <w:rsid w:val="40291830"/>
    <w:rsid w:val="402B1A4C"/>
    <w:rsid w:val="40324B88"/>
    <w:rsid w:val="403A4AB9"/>
    <w:rsid w:val="403D52DB"/>
    <w:rsid w:val="4041301D"/>
    <w:rsid w:val="40420B44"/>
    <w:rsid w:val="404360D4"/>
    <w:rsid w:val="40460634"/>
    <w:rsid w:val="40491ED2"/>
    <w:rsid w:val="404F40B7"/>
    <w:rsid w:val="40513C7C"/>
    <w:rsid w:val="40526FD9"/>
    <w:rsid w:val="405C39B3"/>
    <w:rsid w:val="40624D42"/>
    <w:rsid w:val="406311E6"/>
    <w:rsid w:val="40640ABA"/>
    <w:rsid w:val="4069637C"/>
    <w:rsid w:val="406C796F"/>
    <w:rsid w:val="40703903"/>
    <w:rsid w:val="40712E86"/>
    <w:rsid w:val="407978E4"/>
    <w:rsid w:val="407C22A8"/>
    <w:rsid w:val="408244D3"/>
    <w:rsid w:val="40980764"/>
    <w:rsid w:val="40A35A86"/>
    <w:rsid w:val="40A62E81"/>
    <w:rsid w:val="40AF205E"/>
    <w:rsid w:val="40B17B33"/>
    <w:rsid w:val="40B732E0"/>
    <w:rsid w:val="40BC26A4"/>
    <w:rsid w:val="40C003E6"/>
    <w:rsid w:val="40C148DF"/>
    <w:rsid w:val="40C33A32"/>
    <w:rsid w:val="40C42C32"/>
    <w:rsid w:val="40C678D9"/>
    <w:rsid w:val="40CF23D7"/>
    <w:rsid w:val="40D043A1"/>
    <w:rsid w:val="40D0614F"/>
    <w:rsid w:val="40D45C40"/>
    <w:rsid w:val="40D77F71"/>
    <w:rsid w:val="40DA6FCE"/>
    <w:rsid w:val="40DF6392"/>
    <w:rsid w:val="40E02836"/>
    <w:rsid w:val="40EA5463"/>
    <w:rsid w:val="40EB11DB"/>
    <w:rsid w:val="40EB4D37"/>
    <w:rsid w:val="40EF2A79"/>
    <w:rsid w:val="40F025E8"/>
    <w:rsid w:val="40F106C6"/>
    <w:rsid w:val="40F2256A"/>
    <w:rsid w:val="40F77B80"/>
    <w:rsid w:val="41036525"/>
    <w:rsid w:val="4105229D"/>
    <w:rsid w:val="4105404B"/>
    <w:rsid w:val="410F0A26"/>
    <w:rsid w:val="41166258"/>
    <w:rsid w:val="41175B2C"/>
    <w:rsid w:val="411918A4"/>
    <w:rsid w:val="411C75E7"/>
    <w:rsid w:val="411F7A6D"/>
    <w:rsid w:val="412053B5"/>
    <w:rsid w:val="412546ED"/>
    <w:rsid w:val="41287D39"/>
    <w:rsid w:val="41354204"/>
    <w:rsid w:val="41393CF5"/>
    <w:rsid w:val="414032D5"/>
    <w:rsid w:val="414B6979"/>
    <w:rsid w:val="415154E2"/>
    <w:rsid w:val="41546D80"/>
    <w:rsid w:val="4157061F"/>
    <w:rsid w:val="415B010F"/>
    <w:rsid w:val="41653C86"/>
    <w:rsid w:val="41661607"/>
    <w:rsid w:val="416A65A4"/>
    <w:rsid w:val="41735459"/>
    <w:rsid w:val="41794010"/>
    <w:rsid w:val="417B6BB5"/>
    <w:rsid w:val="4185518C"/>
    <w:rsid w:val="418807D8"/>
    <w:rsid w:val="418A09F4"/>
    <w:rsid w:val="419378A9"/>
    <w:rsid w:val="419E6EDD"/>
    <w:rsid w:val="419F141C"/>
    <w:rsid w:val="41A82C28"/>
    <w:rsid w:val="41AA074E"/>
    <w:rsid w:val="41B15F81"/>
    <w:rsid w:val="41B810BD"/>
    <w:rsid w:val="41BA3087"/>
    <w:rsid w:val="41BD0482"/>
    <w:rsid w:val="41BD2B78"/>
    <w:rsid w:val="41C513D9"/>
    <w:rsid w:val="41D37CA5"/>
    <w:rsid w:val="41D57EC1"/>
    <w:rsid w:val="41DF2AEE"/>
    <w:rsid w:val="41DF5CCA"/>
    <w:rsid w:val="41EB2280"/>
    <w:rsid w:val="41ED4EB5"/>
    <w:rsid w:val="41EF2605"/>
    <w:rsid w:val="41F07285"/>
    <w:rsid w:val="41F22153"/>
    <w:rsid w:val="41F36599"/>
    <w:rsid w:val="41F67E38"/>
    <w:rsid w:val="41F83BB0"/>
    <w:rsid w:val="42004812"/>
    <w:rsid w:val="42042555"/>
    <w:rsid w:val="420B51B8"/>
    <w:rsid w:val="420E2457"/>
    <w:rsid w:val="420E33D3"/>
    <w:rsid w:val="42161841"/>
    <w:rsid w:val="421A1D78"/>
    <w:rsid w:val="421A58D4"/>
    <w:rsid w:val="421E445A"/>
    <w:rsid w:val="42274495"/>
    <w:rsid w:val="422C3859"/>
    <w:rsid w:val="422C5607"/>
    <w:rsid w:val="422E5823"/>
    <w:rsid w:val="423050F8"/>
    <w:rsid w:val="423522EA"/>
    <w:rsid w:val="42380450"/>
    <w:rsid w:val="423F358D"/>
    <w:rsid w:val="42415557"/>
    <w:rsid w:val="42426BD9"/>
    <w:rsid w:val="424407CD"/>
    <w:rsid w:val="42452E8B"/>
    <w:rsid w:val="42507548"/>
    <w:rsid w:val="4252460B"/>
    <w:rsid w:val="42581301"/>
    <w:rsid w:val="425A03C6"/>
    <w:rsid w:val="425A3C21"/>
    <w:rsid w:val="425B7C9B"/>
    <w:rsid w:val="425C5EED"/>
    <w:rsid w:val="425F59DD"/>
    <w:rsid w:val="42644DA1"/>
    <w:rsid w:val="42674891"/>
    <w:rsid w:val="426D00FA"/>
    <w:rsid w:val="426E78B9"/>
    <w:rsid w:val="426E79CE"/>
    <w:rsid w:val="42755200"/>
    <w:rsid w:val="42786A9F"/>
    <w:rsid w:val="427939FC"/>
    <w:rsid w:val="427B29AA"/>
    <w:rsid w:val="427D1638"/>
    <w:rsid w:val="427F5C8C"/>
    <w:rsid w:val="4283791D"/>
    <w:rsid w:val="42890CAC"/>
    <w:rsid w:val="428B67D2"/>
    <w:rsid w:val="42903DE8"/>
    <w:rsid w:val="42935686"/>
    <w:rsid w:val="42962EA6"/>
    <w:rsid w:val="429653F9"/>
    <w:rsid w:val="429669F8"/>
    <w:rsid w:val="42974370"/>
    <w:rsid w:val="42975177"/>
    <w:rsid w:val="42982C9D"/>
    <w:rsid w:val="42A7798F"/>
    <w:rsid w:val="42A930FC"/>
    <w:rsid w:val="42AA6C03"/>
    <w:rsid w:val="42AE0712"/>
    <w:rsid w:val="42B07FE6"/>
    <w:rsid w:val="42B15EAB"/>
    <w:rsid w:val="42B75957"/>
    <w:rsid w:val="42BE0955"/>
    <w:rsid w:val="42BF16A5"/>
    <w:rsid w:val="42C216A1"/>
    <w:rsid w:val="42C24FD0"/>
    <w:rsid w:val="42C910A8"/>
    <w:rsid w:val="42CF6863"/>
    <w:rsid w:val="42D27F5D"/>
    <w:rsid w:val="42D737C5"/>
    <w:rsid w:val="42D9578F"/>
    <w:rsid w:val="42DB5819"/>
    <w:rsid w:val="42DC0DDB"/>
    <w:rsid w:val="42DC0E67"/>
    <w:rsid w:val="42E00C78"/>
    <w:rsid w:val="42E303BC"/>
    <w:rsid w:val="42EB7271"/>
    <w:rsid w:val="42EF6D61"/>
    <w:rsid w:val="42F205FF"/>
    <w:rsid w:val="42F425C9"/>
    <w:rsid w:val="42F779C3"/>
    <w:rsid w:val="42F9198D"/>
    <w:rsid w:val="42FA42A8"/>
    <w:rsid w:val="42FE6FA4"/>
    <w:rsid w:val="42FF6CFF"/>
    <w:rsid w:val="43000918"/>
    <w:rsid w:val="43000F6E"/>
    <w:rsid w:val="4303280C"/>
    <w:rsid w:val="430F2F5F"/>
    <w:rsid w:val="430F54F9"/>
    <w:rsid w:val="43144A19"/>
    <w:rsid w:val="4315253F"/>
    <w:rsid w:val="43155D50"/>
    <w:rsid w:val="431C1B20"/>
    <w:rsid w:val="431E31A2"/>
    <w:rsid w:val="432052A2"/>
    <w:rsid w:val="433504EC"/>
    <w:rsid w:val="43362BE2"/>
    <w:rsid w:val="433B486F"/>
    <w:rsid w:val="434314A4"/>
    <w:rsid w:val="43457534"/>
    <w:rsid w:val="4346094B"/>
    <w:rsid w:val="43486471"/>
    <w:rsid w:val="434C5E10"/>
    <w:rsid w:val="434F77FF"/>
    <w:rsid w:val="43544E16"/>
    <w:rsid w:val="435456B6"/>
    <w:rsid w:val="43552155"/>
    <w:rsid w:val="4359242C"/>
    <w:rsid w:val="435B43F6"/>
    <w:rsid w:val="435B61A4"/>
    <w:rsid w:val="43615785"/>
    <w:rsid w:val="43635059"/>
    <w:rsid w:val="43655275"/>
    <w:rsid w:val="436A288B"/>
    <w:rsid w:val="43754D8C"/>
    <w:rsid w:val="437A41A8"/>
    <w:rsid w:val="43805C0B"/>
    <w:rsid w:val="438576C5"/>
    <w:rsid w:val="4387343D"/>
    <w:rsid w:val="439664EE"/>
    <w:rsid w:val="439B2A45"/>
    <w:rsid w:val="439D3691"/>
    <w:rsid w:val="43A318F9"/>
    <w:rsid w:val="43A55671"/>
    <w:rsid w:val="43A713E9"/>
    <w:rsid w:val="43A9214A"/>
    <w:rsid w:val="43AA712C"/>
    <w:rsid w:val="43AD4526"/>
    <w:rsid w:val="43B21CC7"/>
    <w:rsid w:val="43B753A5"/>
    <w:rsid w:val="43B835F7"/>
    <w:rsid w:val="43BD33FD"/>
    <w:rsid w:val="43C33D49"/>
    <w:rsid w:val="43C86A0B"/>
    <w:rsid w:val="43C95804"/>
    <w:rsid w:val="43CA50D8"/>
    <w:rsid w:val="43CD6976"/>
    <w:rsid w:val="43D85A47"/>
    <w:rsid w:val="43E51F12"/>
    <w:rsid w:val="43EE526A"/>
    <w:rsid w:val="43F62371"/>
    <w:rsid w:val="43F65ECD"/>
    <w:rsid w:val="43F70EE7"/>
    <w:rsid w:val="43F959BD"/>
    <w:rsid w:val="43FC1A73"/>
    <w:rsid w:val="43FD1581"/>
    <w:rsid w:val="43FD54AD"/>
    <w:rsid w:val="4416031D"/>
    <w:rsid w:val="441647C1"/>
    <w:rsid w:val="441D16AC"/>
    <w:rsid w:val="441D5439"/>
    <w:rsid w:val="441D5B50"/>
    <w:rsid w:val="44213CB5"/>
    <w:rsid w:val="44224F14"/>
    <w:rsid w:val="44361234"/>
    <w:rsid w:val="44384737"/>
    <w:rsid w:val="443B5FD6"/>
    <w:rsid w:val="443F7871"/>
    <w:rsid w:val="44466E54"/>
    <w:rsid w:val="44513BE9"/>
    <w:rsid w:val="44533ED7"/>
    <w:rsid w:val="44550B05"/>
    <w:rsid w:val="44550E45"/>
    <w:rsid w:val="44564BBE"/>
    <w:rsid w:val="445B21D4"/>
    <w:rsid w:val="44663053"/>
    <w:rsid w:val="446C618F"/>
    <w:rsid w:val="44753296"/>
    <w:rsid w:val="447A08AC"/>
    <w:rsid w:val="447C0AC8"/>
    <w:rsid w:val="448259B3"/>
    <w:rsid w:val="448C6831"/>
    <w:rsid w:val="448E07FB"/>
    <w:rsid w:val="448E25A9"/>
    <w:rsid w:val="448E6105"/>
    <w:rsid w:val="448E7C71"/>
    <w:rsid w:val="44953E46"/>
    <w:rsid w:val="44A1052F"/>
    <w:rsid w:val="44A122DD"/>
    <w:rsid w:val="44A27E03"/>
    <w:rsid w:val="44A616A1"/>
    <w:rsid w:val="44A92F3F"/>
    <w:rsid w:val="44AB4F09"/>
    <w:rsid w:val="44AD29EA"/>
    <w:rsid w:val="44AE0163"/>
    <w:rsid w:val="44B33DBE"/>
    <w:rsid w:val="44B738AE"/>
    <w:rsid w:val="44B87626"/>
    <w:rsid w:val="44C63AF1"/>
    <w:rsid w:val="44CB55AC"/>
    <w:rsid w:val="44D10926"/>
    <w:rsid w:val="44DC50C3"/>
    <w:rsid w:val="44DE5A5D"/>
    <w:rsid w:val="44DE65E3"/>
    <w:rsid w:val="44DF1057"/>
    <w:rsid w:val="44E26451"/>
    <w:rsid w:val="44E61AB6"/>
    <w:rsid w:val="44EC107E"/>
    <w:rsid w:val="44F06DC0"/>
    <w:rsid w:val="44F763A1"/>
    <w:rsid w:val="44F91587"/>
    <w:rsid w:val="44FA379B"/>
    <w:rsid w:val="44FA3CB5"/>
    <w:rsid w:val="44FE14DD"/>
    <w:rsid w:val="45027796"/>
    <w:rsid w:val="45034D45"/>
    <w:rsid w:val="45050ABD"/>
    <w:rsid w:val="4508235C"/>
    <w:rsid w:val="45101210"/>
    <w:rsid w:val="45107462"/>
    <w:rsid w:val="451231DA"/>
    <w:rsid w:val="45181E73"/>
    <w:rsid w:val="45265D92"/>
    <w:rsid w:val="452978C6"/>
    <w:rsid w:val="452B604A"/>
    <w:rsid w:val="452F5B3A"/>
    <w:rsid w:val="453A628D"/>
    <w:rsid w:val="453B6783"/>
    <w:rsid w:val="453C2005"/>
    <w:rsid w:val="454113CA"/>
    <w:rsid w:val="4545710C"/>
    <w:rsid w:val="454F3AE7"/>
    <w:rsid w:val="455530C7"/>
    <w:rsid w:val="45561319"/>
    <w:rsid w:val="455A06DD"/>
    <w:rsid w:val="455B692F"/>
    <w:rsid w:val="45611834"/>
    <w:rsid w:val="45633A36"/>
    <w:rsid w:val="45664D51"/>
    <w:rsid w:val="456B0619"/>
    <w:rsid w:val="456C2B47"/>
    <w:rsid w:val="456D6663"/>
    <w:rsid w:val="457B6E2C"/>
    <w:rsid w:val="45815C6A"/>
    <w:rsid w:val="45877724"/>
    <w:rsid w:val="4588524B"/>
    <w:rsid w:val="4594599D"/>
    <w:rsid w:val="45965BB9"/>
    <w:rsid w:val="45A33E32"/>
    <w:rsid w:val="45AD4CB1"/>
    <w:rsid w:val="45AE1911"/>
    <w:rsid w:val="45B44292"/>
    <w:rsid w:val="45BB73CE"/>
    <w:rsid w:val="45BD3146"/>
    <w:rsid w:val="45C1250B"/>
    <w:rsid w:val="45C344D5"/>
    <w:rsid w:val="45C36283"/>
    <w:rsid w:val="45CC3389"/>
    <w:rsid w:val="45D466E2"/>
    <w:rsid w:val="45D67D64"/>
    <w:rsid w:val="45E71F71"/>
    <w:rsid w:val="45E87A97"/>
    <w:rsid w:val="45EC3A2B"/>
    <w:rsid w:val="45EC57D9"/>
    <w:rsid w:val="45F4643C"/>
    <w:rsid w:val="45F97EF6"/>
    <w:rsid w:val="45FB34D6"/>
    <w:rsid w:val="45FD1795"/>
    <w:rsid w:val="45FE550D"/>
    <w:rsid w:val="460215DB"/>
    <w:rsid w:val="46080139"/>
    <w:rsid w:val="460C5E7C"/>
    <w:rsid w:val="4613720A"/>
    <w:rsid w:val="461B1C1B"/>
    <w:rsid w:val="461B7E6D"/>
    <w:rsid w:val="461D3BE5"/>
    <w:rsid w:val="46223C55"/>
    <w:rsid w:val="4629258A"/>
    <w:rsid w:val="463158E2"/>
    <w:rsid w:val="46445615"/>
    <w:rsid w:val="4645313C"/>
    <w:rsid w:val="464C0026"/>
    <w:rsid w:val="46517D32"/>
    <w:rsid w:val="46525ADC"/>
    <w:rsid w:val="46582E6F"/>
    <w:rsid w:val="465B295F"/>
    <w:rsid w:val="465F5FAB"/>
    <w:rsid w:val="465F7C6E"/>
    <w:rsid w:val="46603AD2"/>
    <w:rsid w:val="4665733A"/>
    <w:rsid w:val="46712183"/>
    <w:rsid w:val="46713F31"/>
    <w:rsid w:val="46717A8D"/>
    <w:rsid w:val="46731A57"/>
    <w:rsid w:val="4674757D"/>
    <w:rsid w:val="467579B4"/>
    <w:rsid w:val="46767799"/>
    <w:rsid w:val="46774EA5"/>
    <w:rsid w:val="46780E1B"/>
    <w:rsid w:val="467E3F53"/>
    <w:rsid w:val="468477C0"/>
    <w:rsid w:val="468974CC"/>
    <w:rsid w:val="468A0B4E"/>
    <w:rsid w:val="468B3CAE"/>
    <w:rsid w:val="468D431F"/>
    <w:rsid w:val="469D2F78"/>
    <w:rsid w:val="46A2233C"/>
    <w:rsid w:val="46A354E4"/>
    <w:rsid w:val="46A41C10"/>
    <w:rsid w:val="46A460B4"/>
    <w:rsid w:val="46A55988"/>
    <w:rsid w:val="46AE6F33"/>
    <w:rsid w:val="46B314A8"/>
    <w:rsid w:val="46B668D5"/>
    <w:rsid w:val="46B67B95"/>
    <w:rsid w:val="46B75DE7"/>
    <w:rsid w:val="46B856BC"/>
    <w:rsid w:val="46B87BDD"/>
    <w:rsid w:val="46BA1434"/>
    <w:rsid w:val="46BC33FE"/>
    <w:rsid w:val="46BE1CA9"/>
    <w:rsid w:val="46BE4493"/>
    <w:rsid w:val="46C87FF5"/>
    <w:rsid w:val="46C91677"/>
    <w:rsid w:val="46CB3641"/>
    <w:rsid w:val="46CC2666"/>
    <w:rsid w:val="46CE1383"/>
    <w:rsid w:val="46D71FE6"/>
    <w:rsid w:val="46D85D5E"/>
    <w:rsid w:val="46DA3884"/>
    <w:rsid w:val="46DC75FC"/>
    <w:rsid w:val="46E6047B"/>
    <w:rsid w:val="46E6681C"/>
    <w:rsid w:val="46E869FA"/>
    <w:rsid w:val="46E92F23"/>
    <w:rsid w:val="46E97F6B"/>
    <w:rsid w:val="46F11E57"/>
    <w:rsid w:val="46F34946"/>
    <w:rsid w:val="46FC37FA"/>
    <w:rsid w:val="4707219F"/>
    <w:rsid w:val="470D0EF5"/>
    <w:rsid w:val="47134FF9"/>
    <w:rsid w:val="47136D96"/>
    <w:rsid w:val="47191024"/>
    <w:rsid w:val="471D19C3"/>
    <w:rsid w:val="47213261"/>
    <w:rsid w:val="47262F6D"/>
    <w:rsid w:val="47282841"/>
    <w:rsid w:val="4729480B"/>
    <w:rsid w:val="472B0583"/>
    <w:rsid w:val="472E3BD0"/>
    <w:rsid w:val="473531B0"/>
    <w:rsid w:val="473A07C7"/>
    <w:rsid w:val="473F33F0"/>
    <w:rsid w:val="4740402F"/>
    <w:rsid w:val="474B6530"/>
    <w:rsid w:val="474D4056"/>
    <w:rsid w:val="47507FEA"/>
    <w:rsid w:val="47571378"/>
    <w:rsid w:val="47596E9F"/>
    <w:rsid w:val="47637D1D"/>
    <w:rsid w:val="476B4E24"/>
    <w:rsid w:val="47794E4B"/>
    <w:rsid w:val="47797541"/>
    <w:rsid w:val="477C493B"/>
    <w:rsid w:val="478163F5"/>
    <w:rsid w:val="47857C94"/>
    <w:rsid w:val="478B1022"/>
    <w:rsid w:val="479223B1"/>
    <w:rsid w:val="4797209D"/>
    <w:rsid w:val="479B001B"/>
    <w:rsid w:val="479C6D8B"/>
    <w:rsid w:val="479E2B03"/>
    <w:rsid w:val="479E48B1"/>
    <w:rsid w:val="47A45C40"/>
    <w:rsid w:val="47A83982"/>
    <w:rsid w:val="47AA76FA"/>
    <w:rsid w:val="47AB2142"/>
    <w:rsid w:val="47B57E4D"/>
    <w:rsid w:val="47B642F1"/>
    <w:rsid w:val="47C00CCC"/>
    <w:rsid w:val="47C10949"/>
    <w:rsid w:val="47D227AD"/>
    <w:rsid w:val="47D429C9"/>
    <w:rsid w:val="47D46525"/>
    <w:rsid w:val="47D74267"/>
    <w:rsid w:val="47D93B3C"/>
    <w:rsid w:val="47D97B90"/>
    <w:rsid w:val="47E50732"/>
    <w:rsid w:val="47E86474"/>
    <w:rsid w:val="47E94C70"/>
    <w:rsid w:val="47EA3F9B"/>
    <w:rsid w:val="47F00E85"/>
    <w:rsid w:val="47F40BC9"/>
    <w:rsid w:val="47F41D83"/>
    <w:rsid w:val="47F60B91"/>
    <w:rsid w:val="480A1F47"/>
    <w:rsid w:val="480C3F11"/>
    <w:rsid w:val="480C5CBF"/>
    <w:rsid w:val="480D1A37"/>
    <w:rsid w:val="481B23A6"/>
    <w:rsid w:val="481E1E96"/>
    <w:rsid w:val="48253225"/>
    <w:rsid w:val="482B0A76"/>
    <w:rsid w:val="48362D3C"/>
    <w:rsid w:val="48376AB4"/>
    <w:rsid w:val="48390A7E"/>
    <w:rsid w:val="483D087E"/>
    <w:rsid w:val="483E7E42"/>
    <w:rsid w:val="483F42E6"/>
    <w:rsid w:val="48425B85"/>
    <w:rsid w:val="484418FD"/>
    <w:rsid w:val="48497D2C"/>
    <w:rsid w:val="484D4D4D"/>
    <w:rsid w:val="484D6C28"/>
    <w:rsid w:val="484E277B"/>
    <w:rsid w:val="4858099A"/>
    <w:rsid w:val="485B09F4"/>
    <w:rsid w:val="485E04E5"/>
    <w:rsid w:val="486508D7"/>
    <w:rsid w:val="48660D5A"/>
    <w:rsid w:val="486A50DB"/>
    <w:rsid w:val="48763A80"/>
    <w:rsid w:val="487A531F"/>
    <w:rsid w:val="487B4BF3"/>
    <w:rsid w:val="487D096B"/>
    <w:rsid w:val="48857C18"/>
    <w:rsid w:val="488617F3"/>
    <w:rsid w:val="488A14A0"/>
    <w:rsid w:val="488A3088"/>
    <w:rsid w:val="489108BA"/>
    <w:rsid w:val="48914416"/>
    <w:rsid w:val="48934632"/>
    <w:rsid w:val="48945CB4"/>
    <w:rsid w:val="489738AD"/>
    <w:rsid w:val="489857A5"/>
    <w:rsid w:val="48A44149"/>
    <w:rsid w:val="48A64365"/>
    <w:rsid w:val="48AC74A2"/>
    <w:rsid w:val="48B40105"/>
    <w:rsid w:val="48B84099"/>
    <w:rsid w:val="48BC5937"/>
    <w:rsid w:val="48C12F4D"/>
    <w:rsid w:val="48C91E02"/>
    <w:rsid w:val="48C93BB0"/>
    <w:rsid w:val="48CA7928"/>
    <w:rsid w:val="48D16F09"/>
    <w:rsid w:val="48D507A7"/>
    <w:rsid w:val="48DA7B6B"/>
    <w:rsid w:val="48DB38E3"/>
    <w:rsid w:val="48DD3AFF"/>
    <w:rsid w:val="48DF1625"/>
    <w:rsid w:val="48E02DDF"/>
    <w:rsid w:val="48E0373B"/>
    <w:rsid w:val="48E335D0"/>
    <w:rsid w:val="48E72288"/>
    <w:rsid w:val="48E872EB"/>
    <w:rsid w:val="48EE1197"/>
    <w:rsid w:val="48F80521"/>
    <w:rsid w:val="48FD385A"/>
    <w:rsid w:val="48FF75D2"/>
    <w:rsid w:val="4900334A"/>
    <w:rsid w:val="490177EE"/>
    <w:rsid w:val="49063FB4"/>
    <w:rsid w:val="490746D8"/>
    <w:rsid w:val="49090450"/>
    <w:rsid w:val="490A5E7F"/>
    <w:rsid w:val="490D1622"/>
    <w:rsid w:val="4910358D"/>
    <w:rsid w:val="491237A9"/>
    <w:rsid w:val="491868E5"/>
    <w:rsid w:val="491B2179"/>
    <w:rsid w:val="491C4628"/>
    <w:rsid w:val="4921579A"/>
    <w:rsid w:val="4922204C"/>
    <w:rsid w:val="49230CAE"/>
    <w:rsid w:val="492434DC"/>
    <w:rsid w:val="49282FCC"/>
    <w:rsid w:val="4929734E"/>
    <w:rsid w:val="492D05E3"/>
    <w:rsid w:val="49357497"/>
    <w:rsid w:val="493B27AF"/>
    <w:rsid w:val="4941408E"/>
    <w:rsid w:val="49463453"/>
    <w:rsid w:val="495A617C"/>
    <w:rsid w:val="495F79FB"/>
    <w:rsid w:val="4961203A"/>
    <w:rsid w:val="49625724"/>
    <w:rsid w:val="49675177"/>
    <w:rsid w:val="497004D0"/>
    <w:rsid w:val="497A134E"/>
    <w:rsid w:val="497A44A8"/>
    <w:rsid w:val="497C0C22"/>
    <w:rsid w:val="49877552"/>
    <w:rsid w:val="49941F85"/>
    <w:rsid w:val="49997A26"/>
    <w:rsid w:val="499B09F8"/>
    <w:rsid w:val="499C12C5"/>
    <w:rsid w:val="49A26661"/>
    <w:rsid w:val="49A62143"/>
    <w:rsid w:val="49A7027E"/>
    <w:rsid w:val="49A87C69"/>
    <w:rsid w:val="49B13CCF"/>
    <w:rsid w:val="49B54134"/>
    <w:rsid w:val="49B760FE"/>
    <w:rsid w:val="49BA174B"/>
    <w:rsid w:val="49BC3715"/>
    <w:rsid w:val="49BF6D61"/>
    <w:rsid w:val="49C33CAB"/>
    <w:rsid w:val="49C36851"/>
    <w:rsid w:val="49CB3958"/>
    <w:rsid w:val="49CF51F6"/>
    <w:rsid w:val="49D15412"/>
    <w:rsid w:val="49D46CB0"/>
    <w:rsid w:val="49D5596F"/>
    <w:rsid w:val="49E81415"/>
    <w:rsid w:val="49E8450A"/>
    <w:rsid w:val="49EA3D6D"/>
    <w:rsid w:val="49EB06AE"/>
    <w:rsid w:val="49EB7B56"/>
    <w:rsid w:val="49F20EE5"/>
    <w:rsid w:val="49F44C5D"/>
    <w:rsid w:val="49FC29AC"/>
    <w:rsid w:val="49FD39E0"/>
    <w:rsid w:val="4A01681E"/>
    <w:rsid w:val="4A0242BF"/>
    <w:rsid w:val="4A0330F2"/>
    <w:rsid w:val="4A080708"/>
    <w:rsid w:val="4A0D5D1E"/>
    <w:rsid w:val="4A17094B"/>
    <w:rsid w:val="4A174DEF"/>
    <w:rsid w:val="4A1E1CDA"/>
    <w:rsid w:val="4A227A1C"/>
    <w:rsid w:val="4A253068"/>
    <w:rsid w:val="4A25750C"/>
    <w:rsid w:val="4A3B5AC1"/>
    <w:rsid w:val="4A3E05CE"/>
    <w:rsid w:val="4A3E237C"/>
    <w:rsid w:val="4A3F3AEA"/>
    <w:rsid w:val="4A407EA2"/>
    <w:rsid w:val="4A443E36"/>
    <w:rsid w:val="4A45370A"/>
    <w:rsid w:val="4A4A0D21"/>
    <w:rsid w:val="4A534079"/>
    <w:rsid w:val="4A546DB1"/>
    <w:rsid w:val="4A565917"/>
    <w:rsid w:val="4A5751EC"/>
    <w:rsid w:val="4A631DE2"/>
    <w:rsid w:val="4A6A4F1F"/>
    <w:rsid w:val="4A6A6A24"/>
    <w:rsid w:val="4A6E0EB3"/>
    <w:rsid w:val="4A6F0787"/>
    <w:rsid w:val="4A6F2535"/>
    <w:rsid w:val="4A743FEF"/>
    <w:rsid w:val="4A745D9D"/>
    <w:rsid w:val="4A767D68"/>
    <w:rsid w:val="4A783AE0"/>
    <w:rsid w:val="4A7E09CA"/>
    <w:rsid w:val="4A802994"/>
    <w:rsid w:val="4A82670C"/>
    <w:rsid w:val="4A8A3813"/>
    <w:rsid w:val="4A903496"/>
    <w:rsid w:val="4A954692"/>
    <w:rsid w:val="4A9868D8"/>
    <w:rsid w:val="4A9A1CA8"/>
    <w:rsid w:val="4A9A5CC6"/>
    <w:rsid w:val="4A9B5A20"/>
    <w:rsid w:val="4A9C491F"/>
    <w:rsid w:val="4AA03036"/>
    <w:rsid w:val="4AA20B5D"/>
    <w:rsid w:val="4AA46683"/>
    <w:rsid w:val="4AA93C99"/>
    <w:rsid w:val="4AAD305D"/>
    <w:rsid w:val="4AB12FBE"/>
    <w:rsid w:val="4AB533FB"/>
    <w:rsid w:val="4AB663B6"/>
    <w:rsid w:val="4AB80380"/>
    <w:rsid w:val="4AB81AF7"/>
    <w:rsid w:val="4ABB1C1E"/>
    <w:rsid w:val="4ABB577A"/>
    <w:rsid w:val="4ABE526B"/>
    <w:rsid w:val="4ABF170F"/>
    <w:rsid w:val="4AC02218"/>
    <w:rsid w:val="4AC5484B"/>
    <w:rsid w:val="4AC621F5"/>
    <w:rsid w:val="4AD30D16"/>
    <w:rsid w:val="4AD360EB"/>
    <w:rsid w:val="4ADA2FBE"/>
    <w:rsid w:val="4ADB7BCB"/>
    <w:rsid w:val="4ADF3B5F"/>
    <w:rsid w:val="4AE04866"/>
    <w:rsid w:val="4AE178D7"/>
    <w:rsid w:val="4AE271AB"/>
    <w:rsid w:val="4AEC627C"/>
    <w:rsid w:val="4AEE3DA2"/>
    <w:rsid w:val="4AEF3392"/>
    <w:rsid w:val="4AF13892"/>
    <w:rsid w:val="4AF313B8"/>
    <w:rsid w:val="4AF33166"/>
    <w:rsid w:val="4AF37A2F"/>
    <w:rsid w:val="4AF869CF"/>
    <w:rsid w:val="4B04798D"/>
    <w:rsid w:val="4B094738"/>
    <w:rsid w:val="4B0E1D4E"/>
    <w:rsid w:val="4B133808"/>
    <w:rsid w:val="4B176459"/>
    <w:rsid w:val="4B191888"/>
    <w:rsid w:val="4B1A4B97"/>
    <w:rsid w:val="4B245A16"/>
    <w:rsid w:val="4B26353C"/>
    <w:rsid w:val="4B2C6678"/>
    <w:rsid w:val="4B3043BA"/>
    <w:rsid w:val="4B3C4B0D"/>
    <w:rsid w:val="4B3F0159"/>
    <w:rsid w:val="4B412124"/>
    <w:rsid w:val="4B425E9C"/>
    <w:rsid w:val="4B441C14"/>
    <w:rsid w:val="4B4734B2"/>
    <w:rsid w:val="4B49722A"/>
    <w:rsid w:val="4B4A7ED0"/>
    <w:rsid w:val="4B4B4D50"/>
    <w:rsid w:val="4B4C6376"/>
    <w:rsid w:val="4B533C05"/>
    <w:rsid w:val="4B55797D"/>
    <w:rsid w:val="4B5A31E5"/>
    <w:rsid w:val="4B616322"/>
    <w:rsid w:val="4B644064"/>
    <w:rsid w:val="4B677912"/>
    <w:rsid w:val="4B6B53F2"/>
    <w:rsid w:val="4B6B71A0"/>
    <w:rsid w:val="4B6C4CC7"/>
    <w:rsid w:val="4B6E6C91"/>
    <w:rsid w:val="4B700C5B"/>
    <w:rsid w:val="4B7047B7"/>
    <w:rsid w:val="4B7324F9"/>
    <w:rsid w:val="4B7B7DC2"/>
    <w:rsid w:val="4B7D0C82"/>
    <w:rsid w:val="4B7D70F6"/>
    <w:rsid w:val="4B8169C4"/>
    <w:rsid w:val="4B840262"/>
    <w:rsid w:val="4B8A33E0"/>
    <w:rsid w:val="4B921BC1"/>
    <w:rsid w:val="4B95421D"/>
    <w:rsid w:val="4B9761E7"/>
    <w:rsid w:val="4B985ABC"/>
    <w:rsid w:val="4B9A5CD8"/>
    <w:rsid w:val="4B9A7A86"/>
    <w:rsid w:val="4B9C7C39"/>
    <w:rsid w:val="4BA42E41"/>
    <w:rsid w:val="4BAD5A0B"/>
    <w:rsid w:val="4BB52B12"/>
    <w:rsid w:val="4BB548C0"/>
    <w:rsid w:val="4BB73597"/>
    <w:rsid w:val="4BC13264"/>
    <w:rsid w:val="4BCB7C3F"/>
    <w:rsid w:val="4BCD7E5B"/>
    <w:rsid w:val="4BD20FCE"/>
    <w:rsid w:val="4BD23C5C"/>
    <w:rsid w:val="4BDA60D4"/>
    <w:rsid w:val="4BE40D01"/>
    <w:rsid w:val="4BE60F1D"/>
    <w:rsid w:val="4BEE2FEE"/>
    <w:rsid w:val="4BF0215C"/>
    <w:rsid w:val="4BF03B4A"/>
    <w:rsid w:val="4BF4363A"/>
    <w:rsid w:val="4BF453E8"/>
    <w:rsid w:val="4C066EC9"/>
    <w:rsid w:val="4C07336D"/>
    <w:rsid w:val="4C0A4C0B"/>
    <w:rsid w:val="4C0B44E0"/>
    <w:rsid w:val="4C0D2006"/>
    <w:rsid w:val="4C11261D"/>
    <w:rsid w:val="4C147838"/>
    <w:rsid w:val="4C165E34"/>
    <w:rsid w:val="4C1777B0"/>
    <w:rsid w:val="4C1F4B0D"/>
    <w:rsid w:val="4C2061DD"/>
    <w:rsid w:val="4C29271E"/>
    <w:rsid w:val="4C2C2DD4"/>
    <w:rsid w:val="4C2C4B82"/>
    <w:rsid w:val="4C36707B"/>
    <w:rsid w:val="4C3B4DC5"/>
    <w:rsid w:val="4C3E6663"/>
    <w:rsid w:val="4C3F083B"/>
    <w:rsid w:val="4C3F73EA"/>
    <w:rsid w:val="4C40062D"/>
    <w:rsid w:val="4C46376A"/>
    <w:rsid w:val="4C4A5008"/>
    <w:rsid w:val="4C4C7D4D"/>
    <w:rsid w:val="4C4D4AF8"/>
    <w:rsid w:val="4C4F0870"/>
    <w:rsid w:val="4C4F261E"/>
    <w:rsid w:val="4C59524B"/>
    <w:rsid w:val="4C6053BE"/>
    <w:rsid w:val="4C6065D9"/>
    <w:rsid w:val="4C6360CA"/>
    <w:rsid w:val="4C6846D5"/>
    <w:rsid w:val="4C6A56AA"/>
    <w:rsid w:val="4C6B3D18"/>
    <w:rsid w:val="4C72455F"/>
    <w:rsid w:val="4C783645"/>
    <w:rsid w:val="4C8449BE"/>
    <w:rsid w:val="4C856040"/>
    <w:rsid w:val="4C8B1EE4"/>
    <w:rsid w:val="4C9170DB"/>
    <w:rsid w:val="4C9347FA"/>
    <w:rsid w:val="4C9444D5"/>
    <w:rsid w:val="4C997D3D"/>
    <w:rsid w:val="4C9E7102"/>
    <w:rsid w:val="4CA46E0E"/>
    <w:rsid w:val="4CA544BE"/>
    <w:rsid w:val="4CA54934"/>
    <w:rsid w:val="4CA566E2"/>
    <w:rsid w:val="4CA62984"/>
    <w:rsid w:val="4CB22BAD"/>
    <w:rsid w:val="4CB701C3"/>
    <w:rsid w:val="4CBA03DF"/>
    <w:rsid w:val="4CC50B32"/>
    <w:rsid w:val="4CCA439B"/>
    <w:rsid w:val="4CCF19B1"/>
    <w:rsid w:val="4CD314A1"/>
    <w:rsid w:val="4CD46FC7"/>
    <w:rsid w:val="4CD62D3F"/>
    <w:rsid w:val="4CE11498"/>
    <w:rsid w:val="4CE51A4F"/>
    <w:rsid w:val="4CE95920"/>
    <w:rsid w:val="4CF6643F"/>
    <w:rsid w:val="4D0018B8"/>
    <w:rsid w:val="4D0258E3"/>
    <w:rsid w:val="4D1473C4"/>
    <w:rsid w:val="4D155616"/>
    <w:rsid w:val="4D1B0752"/>
    <w:rsid w:val="4D2C295F"/>
    <w:rsid w:val="4D302450"/>
    <w:rsid w:val="4D3036C5"/>
    <w:rsid w:val="4D357A66"/>
    <w:rsid w:val="4D37579B"/>
    <w:rsid w:val="4D3B2B41"/>
    <w:rsid w:val="4D412232"/>
    <w:rsid w:val="4D41465D"/>
    <w:rsid w:val="4D447CA9"/>
    <w:rsid w:val="4D453A21"/>
    <w:rsid w:val="4D4759EB"/>
    <w:rsid w:val="4D4C3002"/>
    <w:rsid w:val="4D531A0F"/>
    <w:rsid w:val="4D600EC9"/>
    <w:rsid w:val="4D645B34"/>
    <w:rsid w:val="4D6640C3"/>
    <w:rsid w:val="4D671BE9"/>
    <w:rsid w:val="4D695962"/>
    <w:rsid w:val="4D6C0FAE"/>
    <w:rsid w:val="4D6E4D26"/>
    <w:rsid w:val="4D714797"/>
    <w:rsid w:val="4D7355C8"/>
    <w:rsid w:val="4D896004"/>
    <w:rsid w:val="4D8F462F"/>
    <w:rsid w:val="4D907392"/>
    <w:rsid w:val="4D924EB8"/>
    <w:rsid w:val="4D966BE7"/>
    <w:rsid w:val="4D9777D4"/>
    <w:rsid w:val="4D986543"/>
    <w:rsid w:val="4D9F0EEA"/>
    <w:rsid w:val="4DA60964"/>
    <w:rsid w:val="4DA644C0"/>
    <w:rsid w:val="4DAA5641"/>
    <w:rsid w:val="4DB12E65"/>
    <w:rsid w:val="4DB7491F"/>
    <w:rsid w:val="4DB82445"/>
    <w:rsid w:val="4DBA03BD"/>
    <w:rsid w:val="4DBF37D4"/>
    <w:rsid w:val="4DC4703C"/>
    <w:rsid w:val="4DC7578B"/>
    <w:rsid w:val="4DCD5EF0"/>
    <w:rsid w:val="4DD728CB"/>
    <w:rsid w:val="4DE80F7C"/>
    <w:rsid w:val="4DEB484A"/>
    <w:rsid w:val="4DED6593"/>
    <w:rsid w:val="4DEF230B"/>
    <w:rsid w:val="4DF01BDF"/>
    <w:rsid w:val="4DF9122D"/>
    <w:rsid w:val="4DF94F37"/>
    <w:rsid w:val="4E031912"/>
    <w:rsid w:val="4E0833CC"/>
    <w:rsid w:val="4E094A4F"/>
    <w:rsid w:val="4E0C363C"/>
    <w:rsid w:val="4E0D2791"/>
    <w:rsid w:val="4E10402F"/>
    <w:rsid w:val="4E173610"/>
    <w:rsid w:val="4E1F24C4"/>
    <w:rsid w:val="4E2002DF"/>
    <w:rsid w:val="4E217FEA"/>
    <w:rsid w:val="4E241889"/>
    <w:rsid w:val="4E2D53D4"/>
    <w:rsid w:val="4E361CE8"/>
    <w:rsid w:val="4E37780E"/>
    <w:rsid w:val="4E393586"/>
    <w:rsid w:val="4E3E0B9C"/>
    <w:rsid w:val="4E4D7031"/>
    <w:rsid w:val="4E5008D0"/>
    <w:rsid w:val="4E546612"/>
    <w:rsid w:val="4E597784"/>
    <w:rsid w:val="4E5B5471"/>
    <w:rsid w:val="4E5F37F4"/>
    <w:rsid w:val="4E61488B"/>
    <w:rsid w:val="4E636855"/>
    <w:rsid w:val="4E6F51FA"/>
    <w:rsid w:val="4E724CEA"/>
    <w:rsid w:val="4E7740AE"/>
    <w:rsid w:val="4E784442"/>
    <w:rsid w:val="4E7E543D"/>
    <w:rsid w:val="4E810A89"/>
    <w:rsid w:val="4E850579"/>
    <w:rsid w:val="4E895320"/>
    <w:rsid w:val="4E8C5DAC"/>
    <w:rsid w:val="4E8F764A"/>
    <w:rsid w:val="4E9904C8"/>
    <w:rsid w:val="4E9C4AA4"/>
    <w:rsid w:val="4E9C5F37"/>
    <w:rsid w:val="4E9E5ADF"/>
    <w:rsid w:val="4EA76741"/>
    <w:rsid w:val="4EA905B1"/>
    <w:rsid w:val="4EB726FD"/>
    <w:rsid w:val="4EBE3A8B"/>
    <w:rsid w:val="4EC05A55"/>
    <w:rsid w:val="4EC71729"/>
    <w:rsid w:val="4EC76DE4"/>
    <w:rsid w:val="4EC8490A"/>
    <w:rsid w:val="4EC95899"/>
    <w:rsid w:val="4ECA2430"/>
    <w:rsid w:val="4ECC61A8"/>
    <w:rsid w:val="4ECF3EEA"/>
    <w:rsid w:val="4ED81994"/>
    <w:rsid w:val="4EDB463D"/>
    <w:rsid w:val="4EDB6309"/>
    <w:rsid w:val="4EDD2163"/>
    <w:rsid w:val="4EDD6607"/>
    <w:rsid w:val="4EE51018"/>
    <w:rsid w:val="4EE94FAC"/>
    <w:rsid w:val="4EEA2AD2"/>
    <w:rsid w:val="4EEA4880"/>
    <w:rsid w:val="4EEC05F8"/>
    <w:rsid w:val="4EEC23A6"/>
    <w:rsid w:val="4EF6671B"/>
    <w:rsid w:val="4EF86F9D"/>
    <w:rsid w:val="4EF94AC3"/>
    <w:rsid w:val="4EFD45B3"/>
    <w:rsid w:val="4F033DD3"/>
    <w:rsid w:val="4F041DE6"/>
    <w:rsid w:val="4F05790C"/>
    <w:rsid w:val="4F06315E"/>
    <w:rsid w:val="4F073BCE"/>
    <w:rsid w:val="4F095D32"/>
    <w:rsid w:val="4F0C0C9A"/>
    <w:rsid w:val="4F0E056F"/>
    <w:rsid w:val="4F0F75D4"/>
    <w:rsid w:val="4F127396"/>
    <w:rsid w:val="4F141F99"/>
    <w:rsid w:val="4F147AB7"/>
    <w:rsid w:val="4F1638C7"/>
    <w:rsid w:val="4F1813ED"/>
    <w:rsid w:val="4F1C2DF1"/>
    <w:rsid w:val="4F231B40"/>
    <w:rsid w:val="4F247D92"/>
    <w:rsid w:val="4F29184C"/>
    <w:rsid w:val="4F2A1121"/>
    <w:rsid w:val="4F2C5BB0"/>
    <w:rsid w:val="4F2C7590"/>
    <w:rsid w:val="4F2F4947"/>
    <w:rsid w:val="4F400944"/>
    <w:rsid w:val="4F44241B"/>
    <w:rsid w:val="4F4A531F"/>
    <w:rsid w:val="4F4C0E88"/>
    <w:rsid w:val="4F5166AD"/>
    <w:rsid w:val="4F532425"/>
    <w:rsid w:val="4F536BBC"/>
    <w:rsid w:val="4F537740"/>
    <w:rsid w:val="4F5D32A4"/>
    <w:rsid w:val="4F5D5052"/>
    <w:rsid w:val="4F607AAC"/>
    <w:rsid w:val="4F6A776F"/>
    <w:rsid w:val="4F6E3703"/>
    <w:rsid w:val="4F6F4D85"/>
    <w:rsid w:val="4F702FD7"/>
    <w:rsid w:val="4F714FA1"/>
    <w:rsid w:val="4F756840"/>
    <w:rsid w:val="4F786330"/>
    <w:rsid w:val="4F7A5C04"/>
    <w:rsid w:val="4F7D67DA"/>
    <w:rsid w:val="4F894099"/>
    <w:rsid w:val="4F8D1DDB"/>
    <w:rsid w:val="4F8E16AF"/>
    <w:rsid w:val="4F9071D6"/>
    <w:rsid w:val="4F93316A"/>
    <w:rsid w:val="4F936CC6"/>
    <w:rsid w:val="4F950B03"/>
    <w:rsid w:val="4F952A3E"/>
    <w:rsid w:val="4FA62E9D"/>
    <w:rsid w:val="4FA65BA3"/>
    <w:rsid w:val="4FAE05A6"/>
    <w:rsid w:val="4FB31116"/>
    <w:rsid w:val="4FB355BA"/>
    <w:rsid w:val="4FB530E0"/>
    <w:rsid w:val="4FB54E8E"/>
    <w:rsid w:val="4FB70C06"/>
    <w:rsid w:val="4FC11A85"/>
    <w:rsid w:val="4FC67B5C"/>
    <w:rsid w:val="4FC8399D"/>
    <w:rsid w:val="4FDC066D"/>
    <w:rsid w:val="4FDC5ECD"/>
    <w:rsid w:val="4FDF015D"/>
    <w:rsid w:val="4FDF63AF"/>
    <w:rsid w:val="4FE3586C"/>
    <w:rsid w:val="4FE6773D"/>
    <w:rsid w:val="4FEB6B02"/>
    <w:rsid w:val="4FEC2D98"/>
    <w:rsid w:val="4FED4628"/>
    <w:rsid w:val="4FF27E90"/>
    <w:rsid w:val="4FFC0D0F"/>
    <w:rsid w:val="500C5301"/>
    <w:rsid w:val="50130042"/>
    <w:rsid w:val="501871CB"/>
    <w:rsid w:val="501E6ED7"/>
    <w:rsid w:val="50212524"/>
    <w:rsid w:val="50297114"/>
    <w:rsid w:val="502B33A2"/>
    <w:rsid w:val="502D16BB"/>
    <w:rsid w:val="503201EC"/>
    <w:rsid w:val="50352D69"/>
    <w:rsid w:val="503E4E84"/>
    <w:rsid w:val="50406E4E"/>
    <w:rsid w:val="50463D38"/>
    <w:rsid w:val="504D156B"/>
    <w:rsid w:val="50504BB7"/>
    <w:rsid w:val="505078C9"/>
    <w:rsid w:val="505428F9"/>
    <w:rsid w:val="50593A6B"/>
    <w:rsid w:val="505A5A36"/>
    <w:rsid w:val="505C355C"/>
    <w:rsid w:val="505E5526"/>
    <w:rsid w:val="50610B72"/>
    <w:rsid w:val="50616DC4"/>
    <w:rsid w:val="506568B4"/>
    <w:rsid w:val="506836BD"/>
    <w:rsid w:val="50700DB5"/>
    <w:rsid w:val="50744D49"/>
    <w:rsid w:val="507A6580"/>
    <w:rsid w:val="5084398F"/>
    <w:rsid w:val="508825A3"/>
    <w:rsid w:val="508D4791"/>
    <w:rsid w:val="508D7BB9"/>
    <w:rsid w:val="50902436"/>
    <w:rsid w:val="50923421"/>
    <w:rsid w:val="50926F7D"/>
    <w:rsid w:val="50942CF5"/>
    <w:rsid w:val="50964CC0"/>
    <w:rsid w:val="50966A6E"/>
    <w:rsid w:val="509B22D6"/>
    <w:rsid w:val="509E4BAC"/>
    <w:rsid w:val="50A15412"/>
    <w:rsid w:val="50A52C7D"/>
    <w:rsid w:val="50A62A29"/>
    <w:rsid w:val="50B138A7"/>
    <w:rsid w:val="50B27620"/>
    <w:rsid w:val="50B37E52"/>
    <w:rsid w:val="50C3182D"/>
    <w:rsid w:val="50CC1858"/>
    <w:rsid w:val="50CC1C98"/>
    <w:rsid w:val="50CD4BF0"/>
    <w:rsid w:val="50CE26AB"/>
    <w:rsid w:val="50CF3D2E"/>
    <w:rsid w:val="50D37CC2"/>
    <w:rsid w:val="50DD5FEB"/>
    <w:rsid w:val="50E056A6"/>
    <w:rsid w:val="50E6470E"/>
    <w:rsid w:val="50E7551B"/>
    <w:rsid w:val="50EA0B67"/>
    <w:rsid w:val="50EC0D83"/>
    <w:rsid w:val="50ED1473"/>
    <w:rsid w:val="50F419E6"/>
    <w:rsid w:val="50F934A0"/>
    <w:rsid w:val="5100482F"/>
    <w:rsid w:val="51051E45"/>
    <w:rsid w:val="510626A4"/>
    <w:rsid w:val="510F4A72"/>
    <w:rsid w:val="51145BE4"/>
    <w:rsid w:val="51165E00"/>
    <w:rsid w:val="511D09F7"/>
    <w:rsid w:val="511D2CEB"/>
    <w:rsid w:val="512247A5"/>
    <w:rsid w:val="512F0C70"/>
    <w:rsid w:val="512F6EC2"/>
    <w:rsid w:val="513149E8"/>
    <w:rsid w:val="51340035"/>
    <w:rsid w:val="5139564B"/>
    <w:rsid w:val="513D338D"/>
    <w:rsid w:val="51404C2B"/>
    <w:rsid w:val="51450494"/>
    <w:rsid w:val="5145311F"/>
    <w:rsid w:val="5149021E"/>
    <w:rsid w:val="51493AE0"/>
    <w:rsid w:val="514C35D0"/>
    <w:rsid w:val="515458BE"/>
    <w:rsid w:val="51586419"/>
    <w:rsid w:val="515B1A65"/>
    <w:rsid w:val="515B3813"/>
    <w:rsid w:val="51654692"/>
    <w:rsid w:val="51654AD5"/>
    <w:rsid w:val="516721B8"/>
    <w:rsid w:val="516923D4"/>
    <w:rsid w:val="516F72BF"/>
    <w:rsid w:val="51703763"/>
    <w:rsid w:val="51750D79"/>
    <w:rsid w:val="517B3EB5"/>
    <w:rsid w:val="517F7502"/>
    <w:rsid w:val="51805EFD"/>
    <w:rsid w:val="51821990"/>
    <w:rsid w:val="518325C3"/>
    <w:rsid w:val="51844B18"/>
    <w:rsid w:val="518965D2"/>
    <w:rsid w:val="518C49CB"/>
    <w:rsid w:val="519531C9"/>
    <w:rsid w:val="51954F77"/>
    <w:rsid w:val="51960CEF"/>
    <w:rsid w:val="51976F41"/>
    <w:rsid w:val="519805C3"/>
    <w:rsid w:val="519D5BDA"/>
    <w:rsid w:val="51A0391C"/>
    <w:rsid w:val="51A72EFC"/>
    <w:rsid w:val="51A90A23"/>
    <w:rsid w:val="51AE428B"/>
    <w:rsid w:val="51AE6039"/>
    <w:rsid w:val="51AF590D"/>
    <w:rsid w:val="51B15B29"/>
    <w:rsid w:val="51B64EEE"/>
    <w:rsid w:val="51B80C66"/>
    <w:rsid w:val="51C277E7"/>
    <w:rsid w:val="51D35A9F"/>
    <w:rsid w:val="51D57A6A"/>
    <w:rsid w:val="51E1640E"/>
    <w:rsid w:val="51E667EB"/>
    <w:rsid w:val="51E732F9"/>
    <w:rsid w:val="51E77EA3"/>
    <w:rsid w:val="51EC0F1C"/>
    <w:rsid w:val="51ED6B61"/>
    <w:rsid w:val="51EF3E58"/>
    <w:rsid w:val="51F07F4B"/>
    <w:rsid w:val="51F239CD"/>
    <w:rsid w:val="51F837D1"/>
    <w:rsid w:val="52043EAB"/>
    <w:rsid w:val="520914C1"/>
    <w:rsid w:val="520B6FE7"/>
    <w:rsid w:val="520E6AD8"/>
    <w:rsid w:val="52171E30"/>
    <w:rsid w:val="52173BDE"/>
    <w:rsid w:val="521F2A93"/>
    <w:rsid w:val="52285DEB"/>
    <w:rsid w:val="522D3402"/>
    <w:rsid w:val="52410C5B"/>
    <w:rsid w:val="52496943"/>
    <w:rsid w:val="524B1ADA"/>
    <w:rsid w:val="524B7D2C"/>
    <w:rsid w:val="524D25B1"/>
    <w:rsid w:val="524D5852"/>
    <w:rsid w:val="525941F7"/>
    <w:rsid w:val="526130AB"/>
    <w:rsid w:val="52662470"/>
    <w:rsid w:val="5268443A"/>
    <w:rsid w:val="52752CC3"/>
    <w:rsid w:val="52763E85"/>
    <w:rsid w:val="527728CF"/>
    <w:rsid w:val="527A0A17"/>
    <w:rsid w:val="528B637A"/>
    <w:rsid w:val="52964527"/>
    <w:rsid w:val="52972F71"/>
    <w:rsid w:val="529929EE"/>
    <w:rsid w:val="529945F3"/>
    <w:rsid w:val="529C40E3"/>
    <w:rsid w:val="529E7E5B"/>
    <w:rsid w:val="52A31916"/>
    <w:rsid w:val="52AB2578"/>
    <w:rsid w:val="52B0298B"/>
    <w:rsid w:val="52B15FA1"/>
    <w:rsid w:val="52B4767F"/>
    <w:rsid w:val="52BF714B"/>
    <w:rsid w:val="52BF7DD2"/>
    <w:rsid w:val="52C76699"/>
    <w:rsid w:val="52C90AF5"/>
    <w:rsid w:val="52CB5DE5"/>
    <w:rsid w:val="52CD0741"/>
    <w:rsid w:val="52CE3025"/>
    <w:rsid w:val="52D07D20"/>
    <w:rsid w:val="52D22DAC"/>
    <w:rsid w:val="52DC0984"/>
    <w:rsid w:val="52DD4E28"/>
    <w:rsid w:val="52E110F7"/>
    <w:rsid w:val="52E15F9A"/>
    <w:rsid w:val="52E635B0"/>
    <w:rsid w:val="52E86357"/>
    <w:rsid w:val="52E9644F"/>
    <w:rsid w:val="52EA12F3"/>
    <w:rsid w:val="52EB0BC7"/>
    <w:rsid w:val="52ED5526"/>
    <w:rsid w:val="52F03D51"/>
    <w:rsid w:val="52F43F1F"/>
    <w:rsid w:val="52F61709"/>
    <w:rsid w:val="52FB47CD"/>
    <w:rsid w:val="52FD1026"/>
    <w:rsid w:val="53000AC7"/>
    <w:rsid w:val="53014BBF"/>
    <w:rsid w:val="53034162"/>
    <w:rsid w:val="53057EDB"/>
    <w:rsid w:val="530B16F1"/>
    <w:rsid w:val="530D4FE1"/>
    <w:rsid w:val="53147604"/>
    <w:rsid w:val="53163E96"/>
    <w:rsid w:val="532760A3"/>
    <w:rsid w:val="53283BC9"/>
    <w:rsid w:val="53285977"/>
    <w:rsid w:val="532D11DF"/>
    <w:rsid w:val="53394028"/>
    <w:rsid w:val="533B56AA"/>
    <w:rsid w:val="533D58C6"/>
    <w:rsid w:val="533E093E"/>
    <w:rsid w:val="533E519B"/>
    <w:rsid w:val="53407165"/>
    <w:rsid w:val="53425821"/>
    <w:rsid w:val="53467B01"/>
    <w:rsid w:val="534A3B3F"/>
    <w:rsid w:val="534D0276"/>
    <w:rsid w:val="534D53DE"/>
    <w:rsid w:val="534E454A"/>
    <w:rsid w:val="534F1156"/>
    <w:rsid w:val="53511372"/>
    <w:rsid w:val="535449BE"/>
    <w:rsid w:val="5358625C"/>
    <w:rsid w:val="53605111"/>
    <w:rsid w:val="536270DB"/>
    <w:rsid w:val="536A5F90"/>
    <w:rsid w:val="536D782E"/>
    <w:rsid w:val="536E5A80"/>
    <w:rsid w:val="5374208F"/>
    <w:rsid w:val="537B1F4B"/>
    <w:rsid w:val="537E1A3B"/>
    <w:rsid w:val="53807561"/>
    <w:rsid w:val="53852DC9"/>
    <w:rsid w:val="538C23AA"/>
    <w:rsid w:val="538E6122"/>
    <w:rsid w:val="538F6499"/>
    <w:rsid w:val="53942956"/>
    <w:rsid w:val="53A72D40"/>
    <w:rsid w:val="53AB0A82"/>
    <w:rsid w:val="53AD705F"/>
    <w:rsid w:val="53BF62DB"/>
    <w:rsid w:val="53CE4770"/>
    <w:rsid w:val="53D33B35"/>
    <w:rsid w:val="53D77AC9"/>
    <w:rsid w:val="53DA4EC3"/>
    <w:rsid w:val="53DB0C3B"/>
    <w:rsid w:val="53DF24DA"/>
    <w:rsid w:val="53E10EE4"/>
    <w:rsid w:val="53E6310F"/>
    <w:rsid w:val="53E7764E"/>
    <w:rsid w:val="53F02939"/>
    <w:rsid w:val="53F758F5"/>
    <w:rsid w:val="53FA7313"/>
    <w:rsid w:val="54041F40"/>
    <w:rsid w:val="5407592A"/>
    <w:rsid w:val="54085ED4"/>
    <w:rsid w:val="54106B37"/>
    <w:rsid w:val="541303D5"/>
    <w:rsid w:val="54134879"/>
    <w:rsid w:val="5413587C"/>
    <w:rsid w:val="54144117"/>
    <w:rsid w:val="54161C73"/>
    <w:rsid w:val="541B5741"/>
    <w:rsid w:val="541D1254"/>
    <w:rsid w:val="541F6D7A"/>
    <w:rsid w:val="542645AC"/>
    <w:rsid w:val="542919A7"/>
    <w:rsid w:val="542C1497"/>
    <w:rsid w:val="542C4B5A"/>
    <w:rsid w:val="542D2736"/>
    <w:rsid w:val="54302D35"/>
    <w:rsid w:val="543052AC"/>
    <w:rsid w:val="543071D9"/>
    <w:rsid w:val="54314772"/>
    <w:rsid w:val="54323D39"/>
    <w:rsid w:val="5438608E"/>
    <w:rsid w:val="543D19A8"/>
    <w:rsid w:val="54422A68"/>
    <w:rsid w:val="54444A33"/>
    <w:rsid w:val="544E58B1"/>
    <w:rsid w:val="54501629"/>
    <w:rsid w:val="54534C76"/>
    <w:rsid w:val="545509EE"/>
    <w:rsid w:val="545C7FCE"/>
    <w:rsid w:val="545F361A"/>
    <w:rsid w:val="545F36D5"/>
    <w:rsid w:val="54640C31"/>
    <w:rsid w:val="546B6463"/>
    <w:rsid w:val="546C7D63"/>
    <w:rsid w:val="546E7D01"/>
    <w:rsid w:val="547846DC"/>
    <w:rsid w:val="547F1F0F"/>
    <w:rsid w:val="54802B1A"/>
    <w:rsid w:val="5486329D"/>
    <w:rsid w:val="548D0188"/>
    <w:rsid w:val="549E2395"/>
    <w:rsid w:val="54A930AA"/>
    <w:rsid w:val="54AA0D3A"/>
    <w:rsid w:val="54AB6860"/>
    <w:rsid w:val="54AF45A2"/>
    <w:rsid w:val="54B215A2"/>
    <w:rsid w:val="54B24092"/>
    <w:rsid w:val="54B41BB8"/>
    <w:rsid w:val="54BB2F47"/>
    <w:rsid w:val="54C66953"/>
    <w:rsid w:val="54C87412"/>
    <w:rsid w:val="54D97871"/>
    <w:rsid w:val="54E35F88"/>
    <w:rsid w:val="54E67898"/>
    <w:rsid w:val="54ED62E6"/>
    <w:rsid w:val="54F41FB5"/>
    <w:rsid w:val="54F975CB"/>
    <w:rsid w:val="54FB77E7"/>
    <w:rsid w:val="54FC355F"/>
    <w:rsid w:val="54FC530D"/>
    <w:rsid w:val="550348EE"/>
    <w:rsid w:val="55052414"/>
    <w:rsid w:val="550665C0"/>
    <w:rsid w:val="550A5C7C"/>
    <w:rsid w:val="551157A3"/>
    <w:rsid w:val="55124B31"/>
    <w:rsid w:val="551268DF"/>
    <w:rsid w:val="551D267E"/>
    <w:rsid w:val="551E7032"/>
    <w:rsid w:val="55236D3E"/>
    <w:rsid w:val="55284354"/>
    <w:rsid w:val="552C79A0"/>
    <w:rsid w:val="552D3719"/>
    <w:rsid w:val="552F123F"/>
    <w:rsid w:val="55363F72"/>
    <w:rsid w:val="55376345"/>
    <w:rsid w:val="55393E6B"/>
    <w:rsid w:val="553A46CF"/>
    <w:rsid w:val="553B5E36"/>
    <w:rsid w:val="55452810"/>
    <w:rsid w:val="55455F9D"/>
    <w:rsid w:val="555B0286"/>
    <w:rsid w:val="555B3DC7"/>
    <w:rsid w:val="555C2DC3"/>
    <w:rsid w:val="555D3FFE"/>
    <w:rsid w:val="5560764A"/>
    <w:rsid w:val="556314CB"/>
    <w:rsid w:val="55644683"/>
    <w:rsid w:val="556879AB"/>
    <w:rsid w:val="556A671B"/>
    <w:rsid w:val="556E620B"/>
    <w:rsid w:val="557C5559"/>
    <w:rsid w:val="55825812"/>
    <w:rsid w:val="558477DD"/>
    <w:rsid w:val="55894DF3"/>
    <w:rsid w:val="558967F5"/>
    <w:rsid w:val="55A41C2D"/>
    <w:rsid w:val="55A7171D"/>
    <w:rsid w:val="55AA2FBB"/>
    <w:rsid w:val="55AC288F"/>
    <w:rsid w:val="55AF3A37"/>
    <w:rsid w:val="55B373CC"/>
    <w:rsid w:val="55B94FAC"/>
    <w:rsid w:val="55BB0D24"/>
    <w:rsid w:val="55BE7BFB"/>
    <w:rsid w:val="55BF6A67"/>
    <w:rsid w:val="55C027DF"/>
    <w:rsid w:val="55C73B6D"/>
    <w:rsid w:val="55CC4CE0"/>
    <w:rsid w:val="55CE6CAA"/>
    <w:rsid w:val="55D27B43"/>
    <w:rsid w:val="55D53FE8"/>
    <w:rsid w:val="55DD513F"/>
    <w:rsid w:val="55E62245"/>
    <w:rsid w:val="55EA07CF"/>
    <w:rsid w:val="55EE4C56"/>
    <w:rsid w:val="55F06C20"/>
    <w:rsid w:val="55F64339"/>
    <w:rsid w:val="55F81F79"/>
    <w:rsid w:val="55F935FB"/>
    <w:rsid w:val="55FD30EB"/>
    <w:rsid w:val="560501F2"/>
    <w:rsid w:val="560A5808"/>
    <w:rsid w:val="562528DD"/>
    <w:rsid w:val="563D3E2F"/>
    <w:rsid w:val="563D798B"/>
    <w:rsid w:val="56414B0E"/>
    <w:rsid w:val="56431446"/>
    <w:rsid w:val="564451BE"/>
    <w:rsid w:val="564C5E20"/>
    <w:rsid w:val="564E64E5"/>
    <w:rsid w:val="565151E5"/>
    <w:rsid w:val="56546508"/>
    <w:rsid w:val="56551179"/>
    <w:rsid w:val="56570A4D"/>
    <w:rsid w:val="56582A17"/>
    <w:rsid w:val="565F5B54"/>
    <w:rsid w:val="56625644"/>
    <w:rsid w:val="56705FB3"/>
    <w:rsid w:val="56717635"/>
    <w:rsid w:val="56723AD9"/>
    <w:rsid w:val="567315FF"/>
    <w:rsid w:val="567A0BDF"/>
    <w:rsid w:val="567C4958"/>
    <w:rsid w:val="567D5FDA"/>
    <w:rsid w:val="567F61F6"/>
    <w:rsid w:val="56835CE6"/>
    <w:rsid w:val="568850AA"/>
    <w:rsid w:val="56890E23"/>
    <w:rsid w:val="568B06F7"/>
    <w:rsid w:val="568B69B5"/>
    <w:rsid w:val="568E6439"/>
    <w:rsid w:val="56933A4F"/>
    <w:rsid w:val="569357FD"/>
    <w:rsid w:val="569A4DDE"/>
    <w:rsid w:val="56A96DCF"/>
    <w:rsid w:val="56B20379"/>
    <w:rsid w:val="56B37C4E"/>
    <w:rsid w:val="56B52653"/>
    <w:rsid w:val="56B97893"/>
    <w:rsid w:val="56BA0FDC"/>
    <w:rsid w:val="56BD287A"/>
    <w:rsid w:val="56BE6D1E"/>
    <w:rsid w:val="56C41E5B"/>
    <w:rsid w:val="56CD0D0F"/>
    <w:rsid w:val="56CD67B5"/>
    <w:rsid w:val="56CD6F61"/>
    <w:rsid w:val="56CE1818"/>
    <w:rsid w:val="56CE6835"/>
    <w:rsid w:val="56D7393C"/>
    <w:rsid w:val="56D851B4"/>
    <w:rsid w:val="56DC71A4"/>
    <w:rsid w:val="56DC75C1"/>
    <w:rsid w:val="56DE116E"/>
    <w:rsid w:val="56DF0A43"/>
    <w:rsid w:val="56E04EE6"/>
    <w:rsid w:val="56E12A0D"/>
    <w:rsid w:val="56E66275"/>
    <w:rsid w:val="56E72911"/>
    <w:rsid w:val="56ED13B1"/>
    <w:rsid w:val="56F82FDB"/>
    <w:rsid w:val="56FD090E"/>
    <w:rsid w:val="570A1F63"/>
    <w:rsid w:val="57121933"/>
    <w:rsid w:val="57122BC6"/>
    <w:rsid w:val="571A6C30"/>
    <w:rsid w:val="571C7428"/>
    <w:rsid w:val="57201841"/>
    <w:rsid w:val="57213F32"/>
    <w:rsid w:val="5726041F"/>
    <w:rsid w:val="572D453F"/>
    <w:rsid w:val="572D5C52"/>
    <w:rsid w:val="573B211D"/>
    <w:rsid w:val="573C40E7"/>
    <w:rsid w:val="573F5C03"/>
    <w:rsid w:val="574215F3"/>
    <w:rsid w:val="57435475"/>
    <w:rsid w:val="57456A79"/>
    <w:rsid w:val="574A7260"/>
    <w:rsid w:val="574B7E86"/>
    <w:rsid w:val="57597BE5"/>
    <w:rsid w:val="575B1847"/>
    <w:rsid w:val="57672F12"/>
    <w:rsid w:val="57684EDC"/>
    <w:rsid w:val="576940A8"/>
    <w:rsid w:val="576D24F2"/>
    <w:rsid w:val="577613A7"/>
    <w:rsid w:val="57864514"/>
    <w:rsid w:val="57884D41"/>
    <w:rsid w:val="578C2978"/>
    <w:rsid w:val="578D049F"/>
    <w:rsid w:val="57A31A70"/>
    <w:rsid w:val="57A777B2"/>
    <w:rsid w:val="57AC6B77"/>
    <w:rsid w:val="57AD74C8"/>
    <w:rsid w:val="57AF2B0B"/>
    <w:rsid w:val="57AF6667"/>
    <w:rsid w:val="57BE4AFC"/>
    <w:rsid w:val="57BF5D26"/>
    <w:rsid w:val="57C02622"/>
    <w:rsid w:val="57C245EC"/>
    <w:rsid w:val="57C71C02"/>
    <w:rsid w:val="57C739B1"/>
    <w:rsid w:val="57CA34A1"/>
    <w:rsid w:val="57CC546B"/>
    <w:rsid w:val="57CE11E3"/>
    <w:rsid w:val="57D0484E"/>
    <w:rsid w:val="57DF519E"/>
    <w:rsid w:val="57E3160A"/>
    <w:rsid w:val="57E3660A"/>
    <w:rsid w:val="57E80FEC"/>
    <w:rsid w:val="57E83927"/>
    <w:rsid w:val="57E9601D"/>
    <w:rsid w:val="57EC3417"/>
    <w:rsid w:val="57F14ED1"/>
    <w:rsid w:val="57F624E8"/>
    <w:rsid w:val="57FA3D86"/>
    <w:rsid w:val="58085805"/>
    <w:rsid w:val="58093FC9"/>
    <w:rsid w:val="580B5F93"/>
    <w:rsid w:val="58111434"/>
    <w:rsid w:val="5818245E"/>
    <w:rsid w:val="5818420C"/>
    <w:rsid w:val="581B1F4E"/>
    <w:rsid w:val="5822508B"/>
    <w:rsid w:val="582941A3"/>
    <w:rsid w:val="582E3A30"/>
    <w:rsid w:val="582F1556"/>
    <w:rsid w:val="58313520"/>
    <w:rsid w:val="583B614D"/>
    <w:rsid w:val="584119B5"/>
    <w:rsid w:val="58421289"/>
    <w:rsid w:val="58445001"/>
    <w:rsid w:val="58462BE5"/>
    <w:rsid w:val="5846521D"/>
    <w:rsid w:val="584A6390"/>
    <w:rsid w:val="584B2834"/>
    <w:rsid w:val="58535244"/>
    <w:rsid w:val="58584F50"/>
    <w:rsid w:val="58586CFE"/>
    <w:rsid w:val="585E5CF0"/>
    <w:rsid w:val="5862192B"/>
    <w:rsid w:val="58647451"/>
    <w:rsid w:val="58692CBA"/>
    <w:rsid w:val="586B07E0"/>
    <w:rsid w:val="587578B0"/>
    <w:rsid w:val="58786CFA"/>
    <w:rsid w:val="587A0A23"/>
    <w:rsid w:val="587C0C3F"/>
    <w:rsid w:val="58816255"/>
    <w:rsid w:val="588B0E82"/>
    <w:rsid w:val="588B2C30"/>
    <w:rsid w:val="58953AAF"/>
    <w:rsid w:val="589715D5"/>
    <w:rsid w:val="589C4E3D"/>
    <w:rsid w:val="589E354B"/>
    <w:rsid w:val="58AD0DF8"/>
    <w:rsid w:val="58B33F35"/>
    <w:rsid w:val="58B73A25"/>
    <w:rsid w:val="58C6010C"/>
    <w:rsid w:val="58C61EBA"/>
    <w:rsid w:val="58C63C68"/>
    <w:rsid w:val="58C86C4E"/>
    <w:rsid w:val="58D97E3F"/>
    <w:rsid w:val="58DC04B4"/>
    <w:rsid w:val="58DF11CE"/>
    <w:rsid w:val="58E40592"/>
    <w:rsid w:val="58E57573"/>
    <w:rsid w:val="58EE31BF"/>
    <w:rsid w:val="58EE3D43"/>
    <w:rsid w:val="58F46A27"/>
    <w:rsid w:val="58F5279F"/>
    <w:rsid w:val="58F66044"/>
    <w:rsid w:val="58F76517"/>
    <w:rsid w:val="58FE1654"/>
    <w:rsid w:val="5906675A"/>
    <w:rsid w:val="59097FF9"/>
    <w:rsid w:val="590E560F"/>
    <w:rsid w:val="590F3861"/>
    <w:rsid w:val="59142C25"/>
    <w:rsid w:val="59146777"/>
    <w:rsid w:val="59154BEF"/>
    <w:rsid w:val="591B0458"/>
    <w:rsid w:val="591C7D2C"/>
    <w:rsid w:val="5923730C"/>
    <w:rsid w:val="593908DE"/>
    <w:rsid w:val="593B4656"/>
    <w:rsid w:val="5943767F"/>
    <w:rsid w:val="59462FFB"/>
    <w:rsid w:val="59592D2E"/>
    <w:rsid w:val="595B4E18"/>
    <w:rsid w:val="59613991"/>
    <w:rsid w:val="59617E35"/>
    <w:rsid w:val="596516D3"/>
    <w:rsid w:val="59653481"/>
    <w:rsid w:val="596753BB"/>
    <w:rsid w:val="59684D1F"/>
    <w:rsid w:val="596B2779"/>
    <w:rsid w:val="596D2336"/>
    <w:rsid w:val="597B52F1"/>
    <w:rsid w:val="59883613"/>
    <w:rsid w:val="598D0473"/>
    <w:rsid w:val="599015AA"/>
    <w:rsid w:val="59934492"/>
    <w:rsid w:val="5996188C"/>
    <w:rsid w:val="599B1252"/>
    <w:rsid w:val="599B3347"/>
    <w:rsid w:val="599B6EA3"/>
    <w:rsid w:val="59A73A9A"/>
    <w:rsid w:val="59A815C0"/>
    <w:rsid w:val="59AA17DC"/>
    <w:rsid w:val="59B2243E"/>
    <w:rsid w:val="59B61F2F"/>
    <w:rsid w:val="59B91A1F"/>
    <w:rsid w:val="59BA0B35"/>
    <w:rsid w:val="59BB5797"/>
    <w:rsid w:val="59BE7035"/>
    <w:rsid w:val="59C06909"/>
    <w:rsid w:val="59C85596"/>
    <w:rsid w:val="59C87484"/>
    <w:rsid w:val="59CD1026"/>
    <w:rsid w:val="59CD7278"/>
    <w:rsid w:val="59CE192E"/>
    <w:rsid w:val="59CF2FF0"/>
    <w:rsid w:val="59D93E6F"/>
    <w:rsid w:val="59D95C1D"/>
    <w:rsid w:val="59DC230F"/>
    <w:rsid w:val="59DE475E"/>
    <w:rsid w:val="59F34F31"/>
    <w:rsid w:val="59F42A57"/>
    <w:rsid w:val="59F667CF"/>
    <w:rsid w:val="59F9006D"/>
    <w:rsid w:val="59FB3DE5"/>
    <w:rsid w:val="5A0812FC"/>
    <w:rsid w:val="5A0A04CC"/>
    <w:rsid w:val="5A0A4028"/>
    <w:rsid w:val="5A0F7891"/>
    <w:rsid w:val="5A1027A2"/>
    <w:rsid w:val="5A112575"/>
    <w:rsid w:val="5A1177A8"/>
    <w:rsid w:val="5A160C1F"/>
    <w:rsid w:val="5A1629CD"/>
    <w:rsid w:val="5A1B7FE4"/>
    <w:rsid w:val="5A250E62"/>
    <w:rsid w:val="5A272E2C"/>
    <w:rsid w:val="5A276988"/>
    <w:rsid w:val="5A296BA4"/>
    <w:rsid w:val="5A32275E"/>
    <w:rsid w:val="5A33532D"/>
    <w:rsid w:val="5A3612C1"/>
    <w:rsid w:val="5A366BCB"/>
    <w:rsid w:val="5A3D61AC"/>
    <w:rsid w:val="5A405C9C"/>
    <w:rsid w:val="5A44578C"/>
    <w:rsid w:val="5A4F7C8D"/>
    <w:rsid w:val="5A513A05"/>
    <w:rsid w:val="5A514169"/>
    <w:rsid w:val="5A56726E"/>
    <w:rsid w:val="5A581238"/>
    <w:rsid w:val="5A5D05FC"/>
    <w:rsid w:val="5A601E9A"/>
    <w:rsid w:val="5A696FA1"/>
    <w:rsid w:val="5A6A4AC7"/>
    <w:rsid w:val="5A6C6A91"/>
    <w:rsid w:val="5A6F39CD"/>
    <w:rsid w:val="5A7122F9"/>
    <w:rsid w:val="5A755946"/>
    <w:rsid w:val="5A785436"/>
    <w:rsid w:val="5A7F4A16"/>
    <w:rsid w:val="5A897643"/>
    <w:rsid w:val="5A8B6F17"/>
    <w:rsid w:val="5A8C0EE1"/>
    <w:rsid w:val="5A9252FC"/>
    <w:rsid w:val="5A957D96"/>
    <w:rsid w:val="5A9D4E9D"/>
    <w:rsid w:val="5A9E261A"/>
    <w:rsid w:val="5AA12BDF"/>
    <w:rsid w:val="5AA4447D"/>
    <w:rsid w:val="5AAB58AA"/>
    <w:rsid w:val="5AAC50E0"/>
    <w:rsid w:val="5AB741B0"/>
    <w:rsid w:val="5AB75F5E"/>
    <w:rsid w:val="5AB87F28"/>
    <w:rsid w:val="5ABF3065"/>
    <w:rsid w:val="5AC10B8B"/>
    <w:rsid w:val="5AC36AE1"/>
    <w:rsid w:val="5ACD5782"/>
    <w:rsid w:val="5ACE32A8"/>
    <w:rsid w:val="5AD07020"/>
    <w:rsid w:val="5AD54636"/>
    <w:rsid w:val="5AD703AE"/>
    <w:rsid w:val="5AD84BEA"/>
    <w:rsid w:val="5ADC59C5"/>
    <w:rsid w:val="5ADD517B"/>
    <w:rsid w:val="5AE20B01"/>
    <w:rsid w:val="5AE52032"/>
    <w:rsid w:val="5AE6498C"/>
    <w:rsid w:val="5AE64A95"/>
    <w:rsid w:val="5AE900E2"/>
    <w:rsid w:val="5AEA2B03"/>
    <w:rsid w:val="5AEF428F"/>
    <w:rsid w:val="5AF06A47"/>
    <w:rsid w:val="5AF469B7"/>
    <w:rsid w:val="5AF70A51"/>
    <w:rsid w:val="5AFD593B"/>
    <w:rsid w:val="5AFE1DDF"/>
    <w:rsid w:val="5B0171D9"/>
    <w:rsid w:val="5B0942E0"/>
    <w:rsid w:val="5B0F5D9A"/>
    <w:rsid w:val="5B101B12"/>
    <w:rsid w:val="5B127639"/>
    <w:rsid w:val="5B14669E"/>
    <w:rsid w:val="5B1D473C"/>
    <w:rsid w:val="5B1E7D8B"/>
    <w:rsid w:val="5B1F3B03"/>
    <w:rsid w:val="5B1F58B2"/>
    <w:rsid w:val="5B21162A"/>
    <w:rsid w:val="5B215ACE"/>
    <w:rsid w:val="5B280C0A"/>
    <w:rsid w:val="5B2C01E9"/>
    <w:rsid w:val="5B2D4472"/>
    <w:rsid w:val="5B2D7FCE"/>
    <w:rsid w:val="5B2F1F99"/>
    <w:rsid w:val="5B347DF2"/>
    <w:rsid w:val="5B3E3A75"/>
    <w:rsid w:val="5B3E6680"/>
    <w:rsid w:val="5B3F63AC"/>
    <w:rsid w:val="5B3F7D02"/>
    <w:rsid w:val="5B4026A7"/>
    <w:rsid w:val="5B407AD6"/>
    <w:rsid w:val="5B433B28"/>
    <w:rsid w:val="5B4A5024"/>
    <w:rsid w:val="5B505B2C"/>
    <w:rsid w:val="5B575D5D"/>
    <w:rsid w:val="5B6360E6"/>
    <w:rsid w:val="5B6F4A8B"/>
    <w:rsid w:val="5B70435F"/>
    <w:rsid w:val="5B720DBD"/>
    <w:rsid w:val="5B7723BD"/>
    <w:rsid w:val="5B7756EE"/>
    <w:rsid w:val="5B791466"/>
    <w:rsid w:val="5B793214"/>
    <w:rsid w:val="5B7B3430"/>
    <w:rsid w:val="5B7C4AB2"/>
    <w:rsid w:val="5B8A5421"/>
    <w:rsid w:val="5B8D6CBF"/>
    <w:rsid w:val="5B924EAE"/>
    <w:rsid w:val="5B962018"/>
    <w:rsid w:val="5BA1276A"/>
    <w:rsid w:val="5BA23E64"/>
    <w:rsid w:val="5BA54009"/>
    <w:rsid w:val="5BA74225"/>
    <w:rsid w:val="5BAD55B3"/>
    <w:rsid w:val="5BB225B8"/>
    <w:rsid w:val="5BB24978"/>
    <w:rsid w:val="5BB406F0"/>
    <w:rsid w:val="5BB4249E"/>
    <w:rsid w:val="5BB71F8E"/>
    <w:rsid w:val="5BBB4C22"/>
    <w:rsid w:val="5BBE639B"/>
    <w:rsid w:val="5BC36B85"/>
    <w:rsid w:val="5BC36E65"/>
    <w:rsid w:val="5BCC3570"/>
    <w:rsid w:val="5BCE7A03"/>
    <w:rsid w:val="5BD14DFE"/>
    <w:rsid w:val="5BD20B76"/>
    <w:rsid w:val="5BD24134"/>
    <w:rsid w:val="5BD3501A"/>
    <w:rsid w:val="5BD3610E"/>
    <w:rsid w:val="5BDC0B9E"/>
    <w:rsid w:val="5BE04905"/>
    <w:rsid w:val="5BE34B31"/>
    <w:rsid w:val="5BE56AFB"/>
    <w:rsid w:val="5BEA5EBF"/>
    <w:rsid w:val="5BEC7E8A"/>
    <w:rsid w:val="5BF226BA"/>
    <w:rsid w:val="5BF62FE3"/>
    <w:rsid w:val="5BF8682E"/>
    <w:rsid w:val="5BF925A6"/>
    <w:rsid w:val="5BFA5886"/>
    <w:rsid w:val="5C065977"/>
    <w:rsid w:val="5C0C22DA"/>
    <w:rsid w:val="5C0C4916"/>
    <w:rsid w:val="5C143CC3"/>
    <w:rsid w:val="5C172F98"/>
    <w:rsid w:val="5C190553"/>
    <w:rsid w:val="5C1D44E7"/>
    <w:rsid w:val="5C1F025F"/>
    <w:rsid w:val="5C221AFD"/>
    <w:rsid w:val="5C237623"/>
    <w:rsid w:val="5C2515ED"/>
    <w:rsid w:val="5C25514A"/>
    <w:rsid w:val="5C280CCD"/>
    <w:rsid w:val="5C2A2760"/>
    <w:rsid w:val="5C2A6C04"/>
    <w:rsid w:val="5C381321"/>
    <w:rsid w:val="5C3830CF"/>
    <w:rsid w:val="5C3E620B"/>
    <w:rsid w:val="5C441A74"/>
    <w:rsid w:val="5C4557EC"/>
    <w:rsid w:val="5C58107B"/>
    <w:rsid w:val="5C594DF3"/>
    <w:rsid w:val="5C5D0D87"/>
    <w:rsid w:val="5C64082F"/>
    <w:rsid w:val="5C6A0DAE"/>
    <w:rsid w:val="5C6E0E80"/>
    <w:rsid w:val="5C7560D1"/>
    <w:rsid w:val="5C757E7F"/>
    <w:rsid w:val="5C761E49"/>
    <w:rsid w:val="5C7B2FBB"/>
    <w:rsid w:val="5C844087"/>
    <w:rsid w:val="5C875E04"/>
    <w:rsid w:val="5C8F6A67"/>
    <w:rsid w:val="5C935A59"/>
    <w:rsid w:val="5C967DF5"/>
    <w:rsid w:val="5C9D2F32"/>
    <w:rsid w:val="5CA24B1A"/>
    <w:rsid w:val="5CA42512"/>
    <w:rsid w:val="5CA65329"/>
    <w:rsid w:val="5CA6628A"/>
    <w:rsid w:val="5CA72002"/>
    <w:rsid w:val="5CAC7619"/>
    <w:rsid w:val="5CB5471F"/>
    <w:rsid w:val="5CB84210"/>
    <w:rsid w:val="5CBA2A3C"/>
    <w:rsid w:val="5CBA7F88"/>
    <w:rsid w:val="5CC11316"/>
    <w:rsid w:val="5CC130C4"/>
    <w:rsid w:val="5CC2508E"/>
    <w:rsid w:val="5CC42BB4"/>
    <w:rsid w:val="5CC93D27"/>
    <w:rsid w:val="5CCC1A69"/>
    <w:rsid w:val="5CD1758A"/>
    <w:rsid w:val="5CDA23D8"/>
    <w:rsid w:val="5CDC7EFE"/>
    <w:rsid w:val="5CE13766"/>
    <w:rsid w:val="5CE15514"/>
    <w:rsid w:val="5CE97CE3"/>
    <w:rsid w:val="5CEE7C31"/>
    <w:rsid w:val="5CF16475"/>
    <w:rsid w:val="5CF635E8"/>
    <w:rsid w:val="5CFA65D6"/>
    <w:rsid w:val="5CFD5CB2"/>
    <w:rsid w:val="5D02548B"/>
    <w:rsid w:val="5D0631CD"/>
    <w:rsid w:val="5D115D28"/>
    <w:rsid w:val="5D1458EA"/>
    <w:rsid w:val="5D156F6C"/>
    <w:rsid w:val="5D186A5C"/>
    <w:rsid w:val="5D1D22C5"/>
    <w:rsid w:val="5D201BF8"/>
    <w:rsid w:val="5D237C63"/>
    <w:rsid w:val="5D283143"/>
    <w:rsid w:val="5D2845FB"/>
    <w:rsid w:val="5D284EF1"/>
    <w:rsid w:val="5D2E44D2"/>
    <w:rsid w:val="5D3277E9"/>
    <w:rsid w:val="5D3513BC"/>
    <w:rsid w:val="5D380EAD"/>
    <w:rsid w:val="5D4E06D0"/>
    <w:rsid w:val="5D4F6922"/>
    <w:rsid w:val="5D504448"/>
    <w:rsid w:val="5D5850AB"/>
    <w:rsid w:val="5D5E6B65"/>
    <w:rsid w:val="5D5F6439"/>
    <w:rsid w:val="5D6000B6"/>
    <w:rsid w:val="5D6323CD"/>
    <w:rsid w:val="5D6808B8"/>
    <w:rsid w:val="5D6B3030"/>
    <w:rsid w:val="5D6D0B56"/>
    <w:rsid w:val="5D6F0D72"/>
    <w:rsid w:val="5D706898"/>
    <w:rsid w:val="5D7243BE"/>
    <w:rsid w:val="5D7A3273"/>
    <w:rsid w:val="5D7E2D63"/>
    <w:rsid w:val="5D83037A"/>
    <w:rsid w:val="5D8660BC"/>
    <w:rsid w:val="5D867E6A"/>
    <w:rsid w:val="5D8A296D"/>
    <w:rsid w:val="5D8B19AE"/>
    <w:rsid w:val="5D8F4F70"/>
    <w:rsid w:val="5D924A61"/>
    <w:rsid w:val="5D944335"/>
    <w:rsid w:val="5D9C768D"/>
    <w:rsid w:val="5D9E31BC"/>
    <w:rsid w:val="5DA64068"/>
    <w:rsid w:val="5DAD3B95"/>
    <w:rsid w:val="5DAE138B"/>
    <w:rsid w:val="5DBE5545"/>
    <w:rsid w:val="5DC310BE"/>
    <w:rsid w:val="5DC866D4"/>
    <w:rsid w:val="5DCA7D57"/>
    <w:rsid w:val="5DCF1811"/>
    <w:rsid w:val="5DD230AF"/>
    <w:rsid w:val="5DD706C5"/>
    <w:rsid w:val="5DE2410B"/>
    <w:rsid w:val="5DE30E18"/>
    <w:rsid w:val="5DED1C97"/>
    <w:rsid w:val="5DEF3C61"/>
    <w:rsid w:val="5DF11787"/>
    <w:rsid w:val="5DF43025"/>
    <w:rsid w:val="5DFB43B4"/>
    <w:rsid w:val="5DFC012C"/>
    <w:rsid w:val="5DFE3EA4"/>
    <w:rsid w:val="5DFE5C52"/>
    <w:rsid w:val="5E056FE1"/>
    <w:rsid w:val="5E0D1758"/>
    <w:rsid w:val="5E0D2339"/>
    <w:rsid w:val="5E162F9C"/>
    <w:rsid w:val="5E1C432A"/>
    <w:rsid w:val="5E1D07CE"/>
    <w:rsid w:val="5E227B93"/>
    <w:rsid w:val="5E23390B"/>
    <w:rsid w:val="5E2F22B0"/>
    <w:rsid w:val="5E304C5E"/>
    <w:rsid w:val="5E30530D"/>
    <w:rsid w:val="5E337FF2"/>
    <w:rsid w:val="5E341674"/>
    <w:rsid w:val="5E391380"/>
    <w:rsid w:val="5E4F64AE"/>
    <w:rsid w:val="5E532442"/>
    <w:rsid w:val="5E5B447C"/>
    <w:rsid w:val="5E5B4E53"/>
    <w:rsid w:val="5E6422A1"/>
    <w:rsid w:val="5E6957C1"/>
    <w:rsid w:val="5E6A153A"/>
    <w:rsid w:val="5E6A32E8"/>
    <w:rsid w:val="5E6A55F0"/>
    <w:rsid w:val="5E6C7060"/>
    <w:rsid w:val="5E711B14"/>
    <w:rsid w:val="5E7A79CF"/>
    <w:rsid w:val="5E7D301B"/>
    <w:rsid w:val="5E84084D"/>
    <w:rsid w:val="5E850121"/>
    <w:rsid w:val="5E8819C0"/>
    <w:rsid w:val="5E8A56FD"/>
    <w:rsid w:val="5E9367AF"/>
    <w:rsid w:val="5E947447"/>
    <w:rsid w:val="5E9842F9"/>
    <w:rsid w:val="5E9B16F3"/>
    <w:rsid w:val="5EA20CD3"/>
    <w:rsid w:val="5EB56C59"/>
    <w:rsid w:val="5EB86216"/>
    <w:rsid w:val="5EBC5AC1"/>
    <w:rsid w:val="5EBD3D5F"/>
    <w:rsid w:val="5EBD5B0D"/>
    <w:rsid w:val="5EBE53E1"/>
    <w:rsid w:val="5EBF3633"/>
    <w:rsid w:val="5EC96260"/>
    <w:rsid w:val="5ECF3E31"/>
    <w:rsid w:val="5ECF75EF"/>
    <w:rsid w:val="5ED30E8D"/>
    <w:rsid w:val="5ED54C05"/>
    <w:rsid w:val="5EDB1920"/>
    <w:rsid w:val="5EDC2437"/>
    <w:rsid w:val="5EE17A4E"/>
    <w:rsid w:val="5EEE3F19"/>
    <w:rsid w:val="5EF157B7"/>
    <w:rsid w:val="5EF27584"/>
    <w:rsid w:val="5EF3152F"/>
    <w:rsid w:val="5EF534F9"/>
    <w:rsid w:val="5F0059FA"/>
    <w:rsid w:val="5F013C4C"/>
    <w:rsid w:val="5F031561"/>
    <w:rsid w:val="5F047298"/>
    <w:rsid w:val="5F0533A3"/>
    <w:rsid w:val="5F0E6369"/>
    <w:rsid w:val="5F100333"/>
    <w:rsid w:val="5F14228A"/>
    <w:rsid w:val="5F1D242D"/>
    <w:rsid w:val="5F2D2C93"/>
    <w:rsid w:val="5F304531"/>
    <w:rsid w:val="5F335DCF"/>
    <w:rsid w:val="5F3C0852"/>
    <w:rsid w:val="5F3E569B"/>
    <w:rsid w:val="5F4104EC"/>
    <w:rsid w:val="5F416A63"/>
    <w:rsid w:val="5F487ACD"/>
    <w:rsid w:val="5F4C0C3F"/>
    <w:rsid w:val="5F4D37F6"/>
    <w:rsid w:val="5F5024DD"/>
    <w:rsid w:val="5F506A21"/>
    <w:rsid w:val="5F5410BE"/>
    <w:rsid w:val="5F553F98"/>
    <w:rsid w:val="5F585836"/>
    <w:rsid w:val="5F5A15AE"/>
    <w:rsid w:val="5F5C70D4"/>
    <w:rsid w:val="5F64242D"/>
    <w:rsid w:val="5F6441DB"/>
    <w:rsid w:val="5F667F53"/>
    <w:rsid w:val="5F702B80"/>
    <w:rsid w:val="5F73441E"/>
    <w:rsid w:val="5F742670"/>
    <w:rsid w:val="5F78270E"/>
    <w:rsid w:val="5F7D704B"/>
    <w:rsid w:val="5F824661"/>
    <w:rsid w:val="5F85487D"/>
    <w:rsid w:val="5F881C77"/>
    <w:rsid w:val="5F8D3732"/>
    <w:rsid w:val="5F920D48"/>
    <w:rsid w:val="5F922AF6"/>
    <w:rsid w:val="5F93686E"/>
    <w:rsid w:val="5F942D12"/>
    <w:rsid w:val="5F990328"/>
    <w:rsid w:val="5F9C3975"/>
    <w:rsid w:val="5F9E76ED"/>
    <w:rsid w:val="5FA12D39"/>
    <w:rsid w:val="5FA40A7B"/>
    <w:rsid w:val="5FA6034F"/>
    <w:rsid w:val="5FA8056B"/>
    <w:rsid w:val="5FA840C8"/>
    <w:rsid w:val="5FB05672"/>
    <w:rsid w:val="5FB567E4"/>
    <w:rsid w:val="5FB76A00"/>
    <w:rsid w:val="5FBC5DC5"/>
    <w:rsid w:val="5FBD781D"/>
    <w:rsid w:val="5FD2383A"/>
    <w:rsid w:val="5FDA2A81"/>
    <w:rsid w:val="5FE01250"/>
    <w:rsid w:val="5FE108E2"/>
    <w:rsid w:val="5FEB4543"/>
    <w:rsid w:val="5FF11F12"/>
    <w:rsid w:val="5FF21FF0"/>
    <w:rsid w:val="5FF612D7"/>
    <w:rsid w:val="5FF92B75"/>
    <w:rsid w:val="5FFA52E4"/>
    <w:rsid w:val="5FFE156F"/>
    <w:rsid w:val="5FFE1F39"/>
    <w:rsid w:val="60017C7C"/>
    <w:rsid w:val="60025ECE"/>
    <w:rsid w:val="60054AFC"/>
    <w:rsid w:val="6008100A"/>
    <w:rsid w:val="600F3005"/>
    <w:rsid w:val="60107EBF"/>
    <w:rsid w:val="60110E2F"/>
    <w:rsid w:val="601259E5"/>
    <w:rsid w:val="601D2D07"/>
    <w:rsid w:val="60255718"/>
    <w:rsid w:val="602A2D2E"/>
    <w:rsid w:val="602A5424"/>
    <w:rsid w:val="602A71D2"/>
    <w:rsid w:val="60311C36"/>
    <w:rsid w:val="603718EF"/>
    <w:rsid w:val="60397415"/>
    <w:rsid w:val="604007A4"/>
    <w:rsid w:val="60402552"/>
    <w:rsid w:val="60432042"/>
    <w:rsid w:val="60471B32"/>
    <w:rsid w:val="604A517F"/>
    <w:rsid w:val="605C4EB2"/>
    <w:rsid w:val="605D3104"/>
    <w:rsid w:val="60624BBE"/>
    <w:rsid w:val="6065645C"/>
    <w:rsid w:val="606E187E"/>
    <w:rsid w:val="607448F1"/>
    <w:rsid w:val="607C7302"/>
    <w:rsid w:val="607E751E"/>
    <w:rsid w:val="60805044"/>
    <w:rsid w:val="60863D99"/>
    <w:rsid w:val="608A5EC3"/>
    <w:rsid w:val="608C39E9"/>
    <w:rsid w:val="608C7E04"/>
    <w:rsid w:val="6098238E"/>
    <w:rsid w:val="60997EB4"/>
    <w:rsid w:val="609A4358"/>
    <w:rsid w:val="609B00D0"/>
    <w:rsid w:val="609B1E7E"/>
    <w:rsid w:val="609C5C96"/>
    <w:rsid w:val="609F5D58"/>
    <w:rsid w:val="60A26D69"/>
    <w:rsid w:val="60AA20C1"/>
    <w:rsid w:val="60AA3E6F"/>
    <w:rsid w:val="60B3565E"/>
    <w:rsid w:val="60B46A9C"/>
    <w:rsid w:val="60BA67A8"/>
    <w:rsid w:val="60BB607C"/>
    <w:rsid w:val="60BE791B"/>
    <w:rsid w:val="60C7244D"/>
    <w:rsid w:val="60CE4002"/>
    <w:rsid w:val="60D31618"/>
    <w:rsid w:val="60D333C6"/>
    <w:rsid w:val="60D74729"/>
    <w:rsid w:val="60D86C2E"/>
    <w:rsid w:val="60DF7EDA"/>
    <w:rsid w:val="60E23609"/>
    <w:rsid w:val="60E43825"/>
    <w:rsid w:val="60E530F9"/>
    <w:rsid w:val="60E94998"/>
    <w:rsid w:val="60E95C1F"/>
    <w:rsid w:val="60EA0710"/>
    <w:rsid w:val="60ED6EBE"/>
    <w:rsid w:val="60EE6452"/>
    <w:rsid w:val="60F03F78"/>
    <w:rsid w:val="60F15F42"/>
    <w:rsid w:val="60F33A68"/>
    <w:rsid w:val="60F35816"/>
    <w:rsid w:val="60F37096"/>
    <w:rsid w:val="60F577E0"/>
    <w:rsid w:val="60FA6BA5"/>
    <w:rsid w:val="610619ED"/>
    <w:rsid w:val="610B0DB2"/>
    <w:rsid w:val="610E2650"/>
    <w:rsid w:val="610F1F6A"/>
    <w:rsid w:val="61135EB8"/>
    <w:rsid w:val="61150B5B"/>
    <w:rsid w:val="6129748A"/>
    <w:rsid w:val="612C0D28"/>
    <w:rsid w:val="612E2CF2"/>
    <w:rsid w:val="612E684E"/>
    <w:rsid w:val="612F2F1C"/>
    <w:rsid w:val="613100ED"/>
    <w:rsid w:val="61313BB5"/>
    <w:rsid w:val="61354081"/>
    <w:rsid w:val="61357BDD"/>
    <w:rsid w:val="613876CD"/>
    <w:rsid w:val="61395DCD"/>
    <w:rsid w:val="613D2F35"/>
    <w:rsid w:val="613F6CAD"/>
    <w:rsid w:val="61441679"/>
    <w:rsid w:val="614442C4"/>
    <w:rsid w:val="614A363A"/>
    <w:rsid w:val="614C3178"/>
    <w:rsid w:val="61503641"/>
    <w:rsid w:val="615564D1"/>
    <w:rsid w:val="615A7643"/>
    <w:rsid w:val="61642270"/>
    <w:rsid w:val="61665FE8"/>
    <w:rsid w:val="61677FB2"/>
    <w:rsid w:val="616E2A17"/>
    <w:rsid w:val="61785D1C"/>
    <w:rsid w:val="617D3332"/>
    <w:rsid w:val="61802DED"/>
    <w:rsid w:val="61811074"/>
    <w:rsid w:val="61815D38"/>
    <w:rsid w:val="618E4AFA"/>
    <w:rsid w:val="61907509"/>
    <w:rsid w:val="61932B55"/>
    <w:rsid w:val="619374BC"/>
    <w:rsid w:val="619568CD"/>
    <w:rsid w:val="619D5782"/>
    <w:rsid w:val="61A22D98"/>
    <w:rsid w:val="61A44D62"/>
    <w:rsid w:val="61AE5BE1"/>
    <w:rsid w:val="61AE798F"/>
    <w:rsid w:val="61B1330A"/>
    <w:rsid w:val="61B41449"/>
    <w:rsid w:val="61B9080E"/>
    <w:rsid w:val="61B9720D"/>
    <w:rsid w:val="61BF14EB"/>
    <w:rsid w:val="61BF1B9C"/>
    <w:rsid w:val="61C6117D"/>
    <w:rsid w:val="61C84EF5"/>
    <w:rsid w:val="61CB6793"/>
    <w:rsid w:val="61D70C94"/>
    <w:rsid w:val="61D76EE6"/>
    <w:rsid w:val="61E0223F"/>
    <w:rsid w:val="61EA4E6B"/>
    <w:rsid w:val="61F43562"/>
    <w:rsid w:val="61F950AE"/>
    <w:rsid w:val="61FC4B9F"/>
    <w:rsid w:val="61FF6411"/>
    <w:rsid w:val="62050A10"/>
    <w:rsid w:val="62067850"/>
    <w:rsid w:val="620A21BE"/>
    <w:rsid w:val="620D6DAC"/>
    <w:rsid w:val="620F042E"/>
    <w:rsid w:val="621719D8"/>
    <w:rsid w:val="621A2D34"/>
    <w:rsid w:val="622163B3"/>
    <w:rsid w:val="622F287E"/>
    <w:rsid w:val="623065F6"/>
    <w:rsid w:val="62343FC6"/>
    <w:rsid w:val="62347E94"/>
    <w:rsid w:val="623E0F78"/>
    <w:rsid w:val="623F6839"/>
    <w:rsid w:val="62410803"/>
    <w:rsid w:val="624D53FA"/>
    <w:rsid w:val="624E2C86"/>
    <w:rsid w:val="62593D9F"/>
    <w:rsid w:val="625B173C"/>
    <w:rsid w:val="625E13B5"/>
    <w:rsid w:val="62620C4F"/>
    <w:rsid w:val="62726C0F"/>
    <w:rsid w:val="628319C8"/>
    <w:rsid w:val="628A3F58"/>
    <w:rsid w:val="62944DD7"/>
    <w:rsid w:val="629B43B7"/>
    <w:rsid w:val="62A274F4"/>
    <w:rsid w:val="62A414BE"/>
    <w:rsid w:val="62AC3ECF"/>
    <w:rsid w:val="62AD7C47"/>
    <w:rsid w:val="62AF1C11"/>
    <w:rsid w:val="62B55DCF"/>
    <w:rsid w:val="62B731FE"/>
    <w:rsid w:val="62B735F4"/>
    <w:rsid w:val="62BC7E8A"/>
    <w:rsid w:val="62C81E75"/>
    <w:rsid w:val="62D20279"/>
    <w:rsid w:val="62DA2113"/>
    <w:rsid w:val="62DA4EE0"/>
    <w:rsid w:val="62DB2A06"/>
    <w:rsid w:val="62E0001C"/>
    <w:rsid w:val="62E0626E"/>
    <w:rsid w:val="62E23D94"/>
    <w:rsid w:val="62E418BB"/>
    <w:rsid w:val="62EA0E9B"/>
    <w:rsid w:val="62F04EC6"/>
    <w:rsid w:val="62F37D50"/>
    <w:rsid w:val="62F51D1A"/>
    <w:rsid w:val="62F835B8"/>
    <w:rsid w:val="62FD297C"/>
    <w:rsid w:val="62FF4946"/>
    <w:rsid w:val="63021D41"/>
    <w:rsid w:val="63027BD3"/>
    <w:rsid w:val="63051831"/>
    <w:rsid w:val="63081B86"/>
    <w:rsid w:val="630E4B89"/>
    <w:rsid w:val="63141A74"/>
    <w:rsid w:val="63170908"/>
    <w:rsid w:val="631B69F2"/>
    <w:rsid w:val="632B4DA6"/>
    <w:rsid w:val="632C14B3"/>
    <w:rsid w:val="633B34A5"/>
    <w:rsid w:val="633B5253"/>
    <w:rsid w:val="6347009B"/>
    <w:rsid w:val="634D05C6"/>
    <w:rsid w:val="634F4437"/>
    <w:rsid w:val="635D166D"/>
    <w:rsid w:val="635E32AD"/>
    <w:rsid w:val="63612F0B"/>
    <w:rsid w:val="636649C5"/>
    <w:rsid w:val="636724EC"/>
    <w:rsid w:val="636831B2"/>
    <w:rsid w:val="636A4566"/>
    <w:rsid w:val="636E5628"/>
    <w:rsid w:val="63702030"/>
    <w:rsid w:val="63710C7C"/>
    <w:rsid w:val="637349EC"/>
    <w:rsid w:val="63770981"/>
    <w:rsid w:val="637846F9"/>
    <w:rsid w:val="637A3FCD"/>
    <w:rsid w:val="637B06F1"/>
    <w:rsid w:val="637D2FAA"/>
    <w:rsid w:val="637E7256"/>
    <w:rsid w:val="637F5A87"/>
    <w:rsid w:val="637F7835"/>
    <w:rsid w:val="6381535B"/>
    <w:rsid w:val="638210D3"/>
    <w:rsid w:val="63856FE7"/>
    <w:rsid w:val="63862972"/>
    <w:rsid w:val="63901A42"/>
    <w:rsid w:val="63957059"/>
    <w:rsid w:val="63966935"/>
    <w:rsid w:val="639808F7"/>
    <w:rsid w:val="639A466F"/>
    <w:rsid w:val="639D5F0D"/>
    <w:rsid w:val="639F57E1"/>
    <w:rsid w:val="63A151E9"/>
    <w:rsid w:val="63A4729C"/>
    <w:rsid w:val="63AD3BFB"/>
    <w:rsid w:val="63B41EBE"/>
    <w:rsid w:val="63C45248"/>
    <w:rsid w:val="63C5236B"/>
    <w:rsid w:val="63CF256B"/>
    <w:rsid w:val="63D77157"/>
    <w:rsid w:val="63DD455C"/>
    <w:rsid w:val="63DE27AE"/>
    <w:rsid w:val="63DF4C5B"/>
    <w:rsid w:val="63DF6526"/>
    <w:rsid w:val="63E87188"/>
    <w:rsid w:val="63E92F01"/>
    <w:rsid w:val="63ED2A1A"/>
    <w:rsid w:val="63F26259"/>
    <w:rsid w:val="63F76B9B"/>
    <w:rsid w:val="63F83144"/>
    <w:rsid w:val="63FC0E86"/>
    <w:rsid w:val="64000009"/>
    <w:rsid w:val="64044275"/>
    <w:rsid w:val="64101F47"/>
    <w:rsid w:val="64144421"/>
    <w:rsid w:val="643049D3"/>
    <w:rsid w:val="6431425A"/>
    <w:rsid w:val="643423CE"/>
    <w:rsid w:val="64346872"/>
    <w:rsid w:val="64356146"/>
    <w:rsid w:val="64393E88"/>
    <w:rsid w:val="64395C36"/>
    <w:rsid w:val="643B7C00"/>
    <w:rsid w:val="643E4FFA"/>
    <w:rsid w:val="64436AB5"/>
    <w:rsid w:val="644611E0"/>
    <w:rsid w:val="64465A04"/>
    <w:rsid w:val="6447641B"/>
    <w:rsid w:val="645061D9"/>
    <w:rsid w:val="64540CC2"/>
    <w:rsid w:val="6457430E"/>
    <w:rsid w:val="645C7B76"/>
    <w:rsid w:val="645D7DBB"/>
    <w:rsid w:val="64600C30"/>
    <w:rsid w:val="6461518D"/>
    <w:rsid w:val="64630F05"/>
    <w:rsid w:val="64634A61"/>
    <w:rsid w:val="646507D9"/>
    <w:rsid w:val="64656A2B"/>
    <w:rsid w:val="646627A3"/>
    <w:rsid w:val="64682077"/>
    <w:rsid w:val="646C5BFC"/>
    <w:rsid w:val="646D43DE"/>
    <w:rsid w:val="64734759"/>
    <w:rsid w:val="648275DD"/>
    <w:rsid w:val="64872E45"/>
    <w:rsid w:val="64876146"/>
    <w:rsid w:val="64877C44"/>
    <w:rsid w:val="64986E00"/>
    <w:rsid w:val="649A3D35"/>
    <w:rsid w:val="64A07A63"/>
    <w:rsid w:val="64A137DB"/>
    <w:rsid w:val="64A24742"/>
    <w:rsid w:val="64AA248B"/>
    <w:rsid w:val="64B17EC2"/>
    <w:rsid w:val="64B654D9"/>
    <w:rsid w:val="64B77716"/>
    <w:rsid w:val="64B81251"/>
    <w:rsid w:val="64BD6867"/>
    <w:rsid w:val="64C00105"/>
    <w:rsid w:val="64C01EB3"/>
    <w:rsid w:val="64CD45D0"/>
    <w:rsid w:val="64CF20F6"/>
    <w:rsid w:val="64D43BB1"/>
    <w:rsid w:val="64D70FAB"/>
    <w:rsid w:val="64D8598C"/>
    <w:rsid w:val="64DD0CB7"/>
    <w:rsid w:val="64DD4813"/>
    <w:rsid w:val="64E060B2"/>
    <w:rsid w:val="64E57B6C"/>
    <w:rsid w:val="64EA5182"/>
    <w:rsid w:val="64EC0669"/>
    <w:rsid w:val="64EC4A56"/>
    <w:rsid w:val="64F561E4"/>
    <w:rsid w:val="64F63B27"/>
    <w:rsid w:val="64F658D5"/>
    <w:rsid w:val="64FB2EEB"/>
    <w:rsid w:val="650368EF"/>
    <w:rsid w:val="6509385A"/>
    <w:rsid w:val="650D3294"/>
    <w:rsid w:val="650E70C3"/>
    <w:rsid w:val="651641C9"/>
    <w:rsid w:val="651F45B8"/>
    <w:rsid w:val="6520770F"/>
    <w:rsid w:val="652266CA"/>
    <w:rsid w:val="65242E70"/>
    <w:rsid w:val="65270184"/>
    <w:rsid w:val="6528717A"/>
    <w:rsid w:val="652C7549"/>
    <w:rsid w:val="6535464F"/>
    <w:rsid w:val="65385EEE"/>
    <w:rsid w:val="653A1C66"/>
    <w:rsid w:val="653A2CCC"/>
    <w:rsid w:val="653F70C8"/>
    <w:rsid w:val="65420B1A"/>
    <w:rsid w:val="654523B9"/>
    <w:rsid w:val="65476131"/>
    <w:rsid w:val="654A5C21"/>
    <w:rsid w:val="654A79CF"/>
    <w:rsid w:val="654B440D"/>
    <w:rsid w:val="654C1999"/>
    <w:rsid w:val="654E74BF"/>
    <w:rsid w:val="65515201"/>
    <w:rsid w:val="65534AD5"/>
    <w:rsid w:val="655645C6"/>
    <w:rsid w:val="655A4D8E"/>
    <w:rsid w:val="655B398A"/>
    <w:rsid w:val="655C3499"/>
    <w:rsid w:val="655F791E"/>
    <w:rsid w:val="656211BC"/>
    <w:rsid w:val="65640A91"/>
    <w:rsid w:val="65670581"/>
    <w:rsid w:val="6569254B"/>
    <w:rsid w:val="656A1E1F"/>
    <w:rsid w:val="656C203B"/>
    <w:rsid w:val="656C5B97"/>
    <w:rsid w:val="657F3B1C"/>
    <w:rsid w:val="658147A4"/>
    <w:rsid w:val="658468AB"/>
    <w:rsid w:val="65856C59"/>
    <w:rsid w:val="65864EAB"/>
    <w:rsid w:val="658E1FB1"/>
    <w:rsid w:val="65953340"/>
    <w:rsid w:val="659D3FA3"/>
    <w:rsid w:val="65A43583"/>
    <w:rsid w:val="65AC068A"/>
    <w:rsid w:val="65AE61B0"/>
    <w:rsid w:val="65B25CA0"/>
    <w:rsid w:val="65B337C6"/>
    <w:rsid w:val="65B71508"/>
    <w:rsid w:val="65B80DDC"/>
    <w:rsid w:val="65B8702E"/>
    <w:rsid w:val="65BB267B"/>
    <w:rsid w:val="65BF2E80"/>
    <w:rsid w:val="65C07C91"/>
    <w:rsid w:val="65C6174B"/>
    <w:rsid w:val="65C9123C"/>
    <w:rsid w:val="65C92FEA"/>
    <w:rsid w:val="65D73958"/>
    <w:rsid w:val="65E26B0F"/>
    <w:rsid w:val="65E63B9C"/>
    <w:rsid w:val="65EC0A86"/>
    <w:rsid w:val="65ED6CD8"/>
    <w:rsid w:val="65F067C8"/>
    <w:rsid w:val="65F46C17"/>
    <w:rsid w:val="65F75DA9"/>
    <w:rsid w:val="65F81F20"/>
    <w:rsid w:val="66065FEC"/>
    <w:rsid w:val="660808E9"/>
    <w:rsid w:val="66083B12"/>
    <w:rsid w:val="660A5ADC"/>
    <w:rsid w:val="6612673F"/>
    <w:rsid w:val="66140709"/>
    <w:rsid w:val="661701F9"/>
    <w:rsid w:val="66173D55"/>
    <w:rsid w:val="6618187B"/>
    <w:rsid w:val="66202E66"/>
    <w:rsid w:val="66214BD4"/>
    <w:rsid w:val="66252916"/>
    <w:rsid w:val="662621EA"/>
    <w:rsid w:val="66281396"/>
    <w:rsid w:val="662954C7"/>
    <w:rsid w:val="662E011D"/>
    <w:rsid w:val="662E1008"/>
    <w:rsid w:val="66325478"/>
    <w:rsid w:val="66376147"/>
    <w:rsid w:val="66377F53"/>
    <w:rsid w:val="663A35D1"/>
    <w:rsid w:val="663A6654"/>
    <w:rsid w:val="663D12E2"/>
    <w:rsid w:val="663F505A"/>
    <w:rsid w:val="663F7A7C"/>
    <w:rsid w:val="66443C77"/>
    <w:rsid w:val="6646288C"/>
    <w:rsid w:val="66546FFF"/>
    <w:rsid w:val="665C20B0"/>
    <w:rsid w:val="665D65E6"/>
    <w:rsid w:val="665F74AA"/>
    <w:rsid w:val="6660348D"/>
    <w:rsid w:val="66611474"/>
    <w:rsid w:val="66642BCD"/>
    <w:rsid w:val="66650F64"/>
    <w:rsid w:val="66664CDC"/>
    <w:rsid w:val="66682803"/>
    <w:rsid w:val="666F593F"/>
    <w:rsid w:val="66736619"/>
    <w:rsid w:val="667A42E4"/>
    <w:rsid w:val="667E3DD4"/>
    <w:rsid w:val="66846F11"/>
    <w:rsid w:val="669453A6"/>
    <w:rsid w:val="6695111E"/>
    <w:rsid w:val="66951A6D"/>
    <w:rsid w:val="66A31A8D"/>
    <w:rsid w:val="66A355E9"/>
    <w:rsid w:val="66AB0941"/>
    <w:rsid w:val="66B15F58"/>
    <w:rsid w:val="66B21CD0"/>
    <w:rsid w:val="66B23A7E"/>
    <w:rsid w:val="66B3122D"/>
    <w:rsid w:val="66BB5028"/>
    <w:rsid w:val="66BC48FC"/>
    <w:rsid w:val="66BE68C6"/>
    <w:rsid w:val="66C106AB"/>
    <w:rsid w:val="66C33EDD"/>
    <w:rsid w:val="66C7577B"/>
    <w:rsid w:val="66CD08B8"/>
    <w:rsid w:val="66CD4D5B"/>
    <w:rsid w:val="66D147B6"/>
    <w:rsid w:val="66D25ECE"/>
    <w:rsid w:val="66D439F4"/>
    <w:rsid w:val="66D93700"/>
    <w:rsid w:val="66D9725C"/>
    <w:rsid w:val="66DB2FD4"/>
    <w:rsid w:val="66DE0D17"/>
    <w:rsid w:val="66E31E89"/>
    <w:rsid w:val="66E63727"/>
    <w:rsid w:val="66EB166F"/>
    <w:rsid w:val="66F145A6"/>
    <w:rsid w:val="66F75934"/>
    <w:rsid w:val="66F83B86"/>
    <w:rsid w:val="66F9345B"/>
    <w:rsid w:val="67011877"/>
    <w:rsid w:val="670155E4"/>
    <w:rsid w:val="67024A05"/>
    <w:rsid w:val="67035BC9"/>
    <w:rsid w:val="67065B78"/>
    <w:rsid w:val="67087B42"/>
    <w:rsid w:val="670E2985"/>
    <w:rsid w:val="67191D4F"/>
    <w:rsid w:val="671D04B7"/>
    <w:rsid w:val="672229B1"/>
    <w:rsid w:val="67242BCD"/>
    <w:rsid w:val="67264120"/>
    <w:rsid w:val="6727621A"/>
    <w:rsid w:val="672901E4"/>
    <w:rsid w:val="67294DDA"/>
    <w:rsid w:val="672F50CE"/>
    <w:rsid w:val="67332E10"/>
    <w:rsid w:val="673821D5"/>
    <w:rsid w:val="67386679"/>
    <w:rsid w:val="67515045"/>
    <w:rsid w:val="67535261"/>
    <w:rsid w:val="675505DB"/>
    <w:rsid w:val="67591430"/>
    <w:rsid w:val="675D5A4F"/>
    <w:rsid w:val="67627252"/>
    <w:rsid w:val="6766603B"/>
    <w:rsid w:val="67674868"/>
    <w:rsid w:val="67694A84"/>
    <w:rsid w:val="676A25AA"/>
    <w:rsid w:val="676C00D0"/>
    <w:rsid w:val="676E3E49"/>
    <w:rsid w:val="676F196F"/>
    <w:rsid w:val="6773320D"/>
    <w:rsid w:val="677505F5"/>
    <w:rsid w:val="6779459B"/>
    <w:rsid w:val="677B47B7"/>
    <w:rsid w:val="678216A2"/>
    <w:rsid w:val="67852F40"/>
    <w:rsid w:val="67876CB8"/>
    <w:rsid w:val="678E0047"/>
    <w:rsid w:val="679A2E90"/>
    <w:rsid w:val="679C28AC"/>
    <w:rsid w:val="679F2254"/>
    <w:rsid w:val="67A54551"/>
    <w:rsid w:val="67A55390"/>
    <w:rsid w:val="67AC4971"/>
    <w:rsid w:val="67AC671F"/>
    <w:rsid w:val="67AE06E9"/>
    <w:rsid w:val="67B13D35"/>
    <w:rsid w:val="67BC2E06"/>
    <w:rsid w:val="67C41CBB"/>
    <w:rsid w:val="67C7185F"/>
    <w:rsid w:val="67C95523"/>
    <w:rsid w:val="67CA3270"/>
    <w:rsid w:val="67CC0B6F"/>
    <w:rsid w:val="67D363A2"/>
    <w:rsid w:val="67D77C40"/>
    <w:rsid w:val="67D85766"/>
    <w:rsid w:val="67DA328C"/>
    <w:rsid w:val="67E4410B"/>
    <w:rsid w:val="67ED11DA"/>
    <w:rsid w:val="67ED7463"/>
    <w:rsid w:val="67F105D6"/>
    <w:rsid w:val="67F56146"/>
    <w:rsid w:val="67F5796C"/>
    <w:rsid w:val="67F87BB6"/>
    <w:rsid w:val="67FA1B80"/>
    <w:rsid w:val="67FD6F7B"/>
    <w:rsid w:val="67FF462D"/>
    <w:rsid w:val="680029E9"/>
    <w:rsid w:val="680447AD"/>
    <w:rsid w:val="6804655B"/>
    <w:rsid w:val="680C5410"/>
    <w:rsid w:val="68190258"/>
    <w:rsid w:val="681C7DFC"/>
    <w:rsid w:val="681F15E7"/>
    <w:rsid w:val="68210EBB"/>
    <w:rsid w:val="68275A4C"/>
    <w:rsid w:val="682E35D8"/>
    <w:rsid w:val="68307350"/>
    <w:rsid w:val="68316D14"/>
    <w:rsid w:val="683706DE"/>
    <w:rsid w:val="683F7593"/>
    <w:rsid w:val="684A6664"/>
    <w:rsid w:val="684D7F02"/>
    <w:rsid w:val="6850354E"/>
    <w:rsid w:val="685079F2"/>
    <w:rsid w:val="68514404"/>
    <w:rsid w:val="68520A99"/>
    <w:rsid w:val="685272C6"/>
    <w:rsid w:val="68541290"/>
    <w:rsid w:val="685C6397"/>
    <w:rsid w:val="68623A2D"/>
    <w:rsid w:val="6865349E"/>
    <w:rsid w:val="68680898"/>
    <w:rsid w:val="686D4100"/>
    <w:rsid w:val="68752FB5"/>
    <w:rsid w:val="68774F7F"/>
    <w:rsid w:val="687A4A6F"/>
    <w:rsid w:val="687F3E33"/>
    <w:rsid w:val="687F5BE1"/>
    <w:rsid w:val="688431F8"/>
    <w:rsid w:val="68866F70"/>
    <w:rsid w:val="68883852"/>
    <w:rsid w:val="6888718C"/>
    <w:rsid w:val="688A4CB2"/>
    <w:rsid w:val="68907DEF"/>
    <w:rsid w:val="68914293"/>
    <w:rsid w:val="689C2C37"/>
    <w:rsid w:val="689E250C"/>
    <w:rsid w:val="68A33FC6"/>
    <w:rsid w:val="68A67F29"/>
    <w:rsid w:val="68A8338A"/>
    <w:rsid w:val="68AA0EB0"/>
    <w:rsid w:val="68AD274F"/>
    <w:rsid w:val="68AD6BF3"/>
    <w:rsid w:val="68AF64C7"/>
    <w:rsid w:val="68BE495C"/>
    <w:rsid w:val="68C1269E"/>
    <w:rsid w:val="68C55CEA"/>
    <w:rsid w:val="68D0468F"/>
    <w:rsid w:val="68D76626"/>
    <w:rsid w:val="68E00D76"/>
    <w:rsid w:val="68E4794A"/>
    <w:rsid w:val="68EA5751"/>
    <w:rsid w:val="68EB5736"/>
    <w:rsid w:val="68EC14C9"/>
    <w:rsid w:val="68EE7090"/>
    <w:rsid w:val="68F16ADF"/>
    <w:rsid w:val="68F35F86"/>
    <w:rsid w:val="68F760C0"/>
    <w:rsid w:val="68F93BE6"/>
    <w:rsid w:val="68FA06B9"/>
    <w:rsid w:val="690031C6"/>
    <w:rsid w:val="69004F74"/>
    <w:rsid w:val="69034A64"/>
    <w:rsid w:val="691B1DAE"/>
    <w:rsid w:val="692041D5"/>
    <w:rsid w:val="692549DB"/>
    <w:rsid w:val="692C3FBB"/>
    <w:rsid w:val="69344C1E"/>
    <w:rsid w:val="693B5FAC"/>
    <w:rsid w:val="6940715E"/>
    <w:rsid w:val="69407A67"/>
    <w:rsid w:val="69434E61"/>
    <w:rsid w:val="69472BA3"/>
    <w:rsid w:val="694C01BA"/>
    <w:rsid w:val="694E2184"/>
    <w:rsid w:val="69552A9E"/>
    <w:rsid w:val="69561038"/>
    <w:rsid w:val="69564B94"/>
    <w:rsid w:val="695928D6"/>
    <w:rsid w:val="695D4175"/>
    <w:rsid w:val="695F613F"/>
    <w:rsid w:val="696025A2"/>
    <w:rsid w:val="69623539"/>
    <w:rsid w:val="696259F3"/>
    <w:rsid w:val="69653029"/>
    <w:rsid w:val="696C35A9"/>
    <w:rsid w:val="696F20FA"/>
    <w:rsid w:val="697D619C"/>
    <w:rsid w:val="69820D44"/>
    <w:rsid w:val="69825989"/>
    <w:rsid w:val="69886D18"/>
    <w:rsid w:val="69894F6A"/>
    <w:rsid w:val="698C2CAC"/>
    <w:rsid w:val="698C3BE3"/>
    <w:rsid w:val="698E07D2"/>
    <w:rsid w:val="69935DE8"/>
    <w:rsid w:val="699F29DF"/>
    <w:rsid w:val="69A2602B"/>
    <w:rsid w:val="69A43B52"/>
    <w:rsid w:val="69A55B1C"/>
    <w:rsid w:val="69A973BA"/>
    <w:rsid w:val="69AB1384"/>
    <w:rsid w:val="69AE677E"/>
    <w:rsid w:val="69B144C0"/>
    <w:rsid w:val="69B63885"/>
    <w:rsid w:val="69B720DE"/>
    <w:rsid w:val="69B75CF2"/>
    <w:rsid w:val="69C2047C"/>
    <w:rsid w:val="69C2222A"/>
    <w:rsid w:val="69C67F6C"/>
    <w:rsid w:val="69C935B8"/>
    <w:rsid w:val="69D16911"/>
    <w:rsid w:val="69D32689"/>
    <w:rsid w:val="69D34437"/>
    <w:rsid w:val="69D72B28"/>
    <w:rsid w:val="69DF102E"/>
    <w:rsid w:val="69DF2DDC"/>
    <w:rsid w:val="69DF4B8A"/>
    <w:rsid w:val="69E95A08"/>
    <w:rsid w:val="69EE23D7"/>
    <w:rsid w:val="69EF047B"/>
    <w:rsid w:val="69F10D61"/>
    <w:rsid w:val="69F30635"/>
    <w:rsid w:val="69F820EF"/>
    <w:rsid w:val="6A002D52"/>
    <w:rsid w:val="6A0501B7"/>
    <w:rsid w:val="6A196F53"/>
    <w:rsid w:val="6A1A02B8"/>
    <w:rsid w:val="6A1F0CDD"/>
    <w:rsid w:val="6A1F30E4"/>
    <w:rsid w:val="6A222CC8"/>
    <w:rsid w:val="6A223EEE"/>
    <w:rsid w:val="6A242EE4"/>
    <w:rsid w:val="6A2829D5"/>
    <w:rsid w:val="6A295A92"/>
    <w:rsid w:val="6A331379"/>
    <w:rsid w:val="6A366774"/>
    <w:rsid w:val="6A3C1FDC"/>
    <w:rsid w:val="6A401B02"/>
    <w:rsid w:val="6A402C68"/>
    <w:rsid w:val="6A450EEE"/>
    <w:rsid w:val="6A4B7D7B"/>
    <w:rsid w:val="6A4D243B"/>
    <w:rsid w:val="6A506405"/>
    <w:rsid w:val="6A51581D"/>
    <w:rsid w:val="6A536114"/>
    <w:rsid w:val="6A582B8E"/>
    <w:rsid w:val="6A595FFB"/>
    <w:rsid w:val="6A597C5D"/>
    <w:rsid w:val="6A5C442C"/>
    <w:rsid w:val="6A5D01A4"/>
    <w:rsid w:val="6A6257BB"/>
    <w:rsid w:val="6A667059"/>
    <w:rsid w:val="6A674B7F"/>
    <w:rsid w:val="6A6908F7"/>
    <w:rsid w:val="6A6B466F"/>
    <w:rsid w:val="6A752171"/>
    <w:rsid w:val="6A7A16B8"/>
    <w:rsid w:val="6A7C4CBF"/>
    <w:rsid w:val="6A7C4F2D"/>
    <w:rsid w:val="6A7F011B"/>
    <w:rsid w:val="6A843983"/>
    <w:rsid w:val="6A883473"/>
    <w:rsid w:val="6A8D2838"/>
    <w:rsid w:val="6A8E035E"/>
    <w:rsid w:val="6A94006A"/>
    <w:rsid w:val="6A971908"/>
    <w:rsid w:val="6A9E67F3"/>
    <w:rsid w:val="6AA001B5"/>
    <w:rsid w:val="6AA33495"/>
    <w:rsid w:val="6AA87D10"/>
    <w:rsid w:val="6AA93906"/>
    <w:rsid w:val="6AAB0F10"/>
    <w:rsid w:val="6AB9187F"/>
    <w:rsid w:val="6ABA50AD"/>
    <w:rsid w:val="6ABE0C43"/>
    <w:rsid w:val="6AC41FD2"/>
    <w:rsid w:val="6AC87D14"/>
    <w:rsid w:val="6ACA583A"/>
    <w:rsid w:val="6AD22940"/>
    <w:rsid w:val="6ADA35A3"/>
    <w:rsid w:val="6AE03473"/>
    <w:rsid w:val="6AE34B4E"/>
    <w:rsid w:val="6AE61F48"/>
    <w:rsid w:val="6AF503DD"/>
    <w:rsid w:val="6AF64881"/>
    <w:rsid w:val="6AFB1E97"/>
    <w:rsid w:val="6AFC176B"/>
    <w:rsid w:val="6AFC5C0F"/>
    <w:rsid w:val="6AFE3735"/>
    <w:rsid w:val="6B054AC4"/>
    <w:rsid w:val="6B105217"/>
    <w:rsid w:val="6B1116BB"/>
    <w:rsid w:val="6B15282D"/>
    <w:rsid w:val="6B1B42E7"/>
    <w:rsid w:val="6B1D25BA"/>
    <w:rsid w:val="6B2108C9"/>
    <w:rsid w:val="6B2849B2"/>
    <w:rsid w:val="6B2A0087"/>
    <w:rsid w:val="6B2A62D8"/>
    <w:rsid w:val="6B3B2294"/>
    <w:rsid w:val="6B3E3B32"/>
    <w:rsid w:val="6B413622"/>
    <w:rsid w:val="6B427AC6"/>
    <w:rsid w:val="6B440C9A"/>
    <w:rsid w:val="6B4450F3"/>
    <w:rsid w:val="6B4616B2"/>
    <w:rsid w:val="6B4A0729"/>
    <w:rsid w:val="6B4C26F3"/>
    <w:rsid w:val="6B50728C"/>
    <w:rsid w:val="6B5275DD"/>
    <w:rsid w:val="6B5477F9"/>
    <w:rsid w:val="6B633F98"/>
    <w:rsid w:val="6B6D4417"/>
    <w:rsid w:val="6B721A2E"/>
    <w:rsid w:val="6B732505"/>
    <w:rsid w:val="6B802775"/>
    <w:rsid w:val="6B853EBD"/>
    <w:rsid w:val="6B87197D"/>
    <w:rsid w:val="6B8A4FC9"/>
    <w:rsid w:val="6B8C69F1"/>
    <w:rsid w:val="6B8E4AB9"/>
    <w:rsid w:val="6B9776CB"/>
    <w:rsid w:val="6B9B0F84"/>
    <w:rsid w:val="6B9B4B18"/>
    <w:rsid w:val="6B9C0863"/>
    <w:rsid w:val="6BA02DA0"/>
    <w:rsid w:val="6BA8544F"/>
    <w:rsid w:val="6BAA566B"/>
    <w:rsid w:val="6BAC0823"/>
    <w:rsid w:val="6BB00113"/>
    <w:rsid w:val="6BB61F9F"/>
    <w:rsid w:val="6BB63F85"/>
    <w:rsid w:val="6BB97CB6"/>
    <w:rsid w:val="6BBB33D4"/>
    <w:rsid w:val="6BC009EB"/>
    <w:rsid w:val="6BC37032"/>
    <w:rsid w:val="6BC77FCB"/>
    <w:rsid w:val="6BCB7ABB"/>
    <w:rsid w:val="6BCD5EC8"/>
    <w:rsid w:val="6BD149A6"/>
    <w:rsid w:val="6BD61FBC"/>
    <w:rsid w:val="6BDF70C3"/>
    <w:rsid w:val="6BE4292B"/>
    <w:rsid w:val="6BE7410A"/>
    <w:rsid w:val="6BF15048"/>
    <w:rsid w:val="6BF16DF6"/>
    <w:rsid w:val="6BF608B1"/>
    <w:rsid w:val="6BFB1A23"/>
    <w:rsid w:val="6BFD39ED"/>
    <w:rsid w:val="6C00528B"/>
    <w:rsid w:val="6C0217BC"/>
    <w:rsid w:val="6C022031"/>
    <w:rsid w:val="6C065D60"/>
    <w:rsid w:val="6C07486C"/>
    <w:rsid w:val="6C0B435C"/>
    <w:rsid w:val="6C0C5B58"/>
    <w:rsid w:val="6C133210"/>
    <w:rsid w:val="6C172D01"/>
    <w:rsid w:val="6C184383"/>
    <w:rsid w:val="6C1A00FB"/>
    <w:rsid w:val="6C1F3963"/>
    <w:rsid w:val="6C202F44"/>
    <w:rsid w:val="6C2C7E2E"/>
    <w:rsid w:val="6C3A254B"/>
    <w:rsid w:val="6C3D203B"/>
    <w:rsid w:val="6C44161C"/>
    <w:rsid w:val="6C511D71"/>
    <w:rsid w:val="6C522899"/>
    <w:rsid w:val="6C5555D7"/>
    <w:rsid w:val="6C5A0E3F"/>
    <w:rsid w:val="6C5D623A"/>
    <w:rsid w:val="6C613F7C"/>
    <w:rsid w:val="6C6972D4"/>
    <w:rsid w:val="6C6E48EB"/>
    <w:rsid w:val="6C7041BF"/>
    <w:rsid w:val="6C7C7008"/>
    <w:rsid w:val="6C804611"/>
    <w:rsid w:val="6C81017A"/>
    <w:rsid w:val="6C841A18"/>
    <w:rsid w:val="6C8A3532"/>
    <w:rsid w:val="6C8B2DA7"/>
    <w:rsid w:val="6C8E2897"/>
    <w:rsid w:val="6C904861"/>
    <w:rsid w:val="6C953C26"/>
    <w:rsid w:val="6C980E6A"/>
    <w:rsid w:val="6C9C3206"/>
    <w:rsid w:val="6C9D7A0F"/>
    <w:rsid w:val="6C9E1CD6"/>
    <w:rsid w:val="6CA67369"/>
    <w:rsid w:val="6CAB3449"/>
    <w:rsid w:val="6CB17A28"/>
    <w:rsid w:val="6CBA368C"/>
    <w:rsid w:val="6CBB45FC"/>
    <w:rsid w:val="6CBC11B2"/>
    <w:rsid w:val="6CBC5C4F"/>
    <w:rsid w:val="6CBE13CE"/>
    <w:rsid w:val="6CC91B21"/>
    <w:rsid w:val="6CCF3736"/>
    <w:rsid w:val="6CD17F9C"/>
    <w:rsid w:val="6CD26C28"/>
    <w:rsid w:val="6CD75FEC"/>
    <w:rsid w:val="6CD97FB6"/>
    <w:rsid w:val="6CDE737B"/>
    <w:rsid w:val="6CE07597"/>
    <w:rsid w:val="6CE245C8"/>
    <w:rsid w:val="6CE60925"/>
    <w:rsid w:val="6CE76054"/>
    <w:rsid w:val="6CE8644B"/>
    <w:rsid w:val="6CED3A62"/>
    <w:rsid w:val="6CF4071E"/>
    <w:rsid w:val="6CF941B4"/>
    <w:rsid w:val="6CFA1392"/>
    <w:rsid w:val="6CFC59E6"/>
    <w:rsid w:val="6CFD6EA7"/>
    <w:rsid w:val="6D0019E7"/>
    <w:rsid w:val="6D033285"/>
    <w:rsid w:val="6D064B23"/>
    <w:rsid w:val="6D0D7C60"/>
    <w:rsid w:val="6D0E5786"/>
    <w:rsid w:val="6D154D66"/>
    <w:rsid w:val="6D156B14"/>
    <w:rsid w:val="6D1B19B5"/>
    <w:rsid w:val="6D205BE5"/>
    <w:rsid w:val="6D2531FB"/>
    <w:rsid w:val="6D26086E"/>
    <w:rsid w:val="6D286848"/>
    <w:rsid w:val="6D2A25C0"/>
    <w:rsid w:val="6D30394E"/>
    <w:rsid w:val="6D341690"/>
    <w:rsid w:val="6D344A6C"/>
    <w:rsid w:val="6D376B07"/>
    <w:rsid w:val="6D3B21C6"/>
    <w:rsid w:val="6D3F3B91"/>
    <w:rsid w:val="6D400035"/>
    <w:rsid w:val="6D45564C"/>
    <w:rsid w:val="6D464F20"/>
    <w:rsid w:val="6D4F4126"/>
    <w:rsid w:val="6D527D69"/>
    <w:rsid w:val="6D5E2269"/>
    <w:rsid w:val="6D5E670D"/>
    <w:rsid w:val="6D635AD2"/>
    <w:rsid w:val="6D68133A"/>
    <w:rsid w:val="6D6C2BD8"/>
    <w:rsid w:val="6D6E7C26"/>
    <w:rsid w:val="6D6F4477"/>
    <w:rsid w:val="6D7221B9"/>
    <w:rsid w:val="6D725D15"/>
    <w:rsid w:val="6D745F31"/>
    <w:rsid w:val="6D75764E"/>
    <w:rsid w:val="6D765805"/>
    <w:rsid w:val="6D77157D"/>
    <w:rsid w:val="6D7970A3"/>
    <w:rsid w:val="6D7B3FE8"/>
    <w:rsid w:val="6D800432"/>
    <w:rsid w:val="6D803F34"/>
    <w:rsid w:val="6D806684"/>
    <w:rsid w:val="6D82064E"/>
    <w:rsid w:val="6D8819DC"/>
    <w:rsid w:val="6D9263B7"/>
    <w:rsid w:val="6D943EDD"/>
    <w:rsid w:val="6D97577B"/>
    <w:rsid w:val="6D9E2FAE"/>
    <w:rsid w:val="6D9E4D93"/>
    <w:rsid w:val="6DA16AED"/>
    <w:rsid w:val="6DA560EA"/>
    <w:rsid w:val="6DAC7479"/>
    <w:rsid w:val="6DB30807"/>
    <w:rsid w:val="6DB36A59"/>
    <w:rsid w:val="6DB66549"/>
    <w:rsid w:val="6DBD3434"/>
    <w:rsid w:val="6DC249BF"/>
    <w:rsid w:val="6DC71D71"/>
    <w:rsid w:val="6DCA5B51"/>
    <w:rsid w:val="6DCC3677"/>
    <w:rsid w:val="6DCD1AD1"/>
    <w:rsid w:val="6DCF4F15"/>
    <w:rsid w:val="6DD24A05"/>
    <w:rsid w:val="6DD54C21"/>
    <w:rsid w:val="6DD644F6"/>
    <w:rsid w:val="6DDE33AA"/>
    <w:rsid w:val="6DE035C6"/>
    <w:rsid w:val="6DE50BDD"/>
    <w:rsid w:val="6DE5298B"/>
    <w:rsid w:val="6DE85FD7"/>
    <w:rsid w:val="6DF0590C"/>
    <w:rsid w:val="6DF36E56"/>
    <w:rsid w:val="6DF80910"/>
    <w:rsid w:val="6DFB3F5C"/>
    <w:rsid w:val="6DFD1A82"/>
    <w:rsid w:val="6DFD7CD4"/>
    <w:rsid w:val="6E021954"/>
    <w:rsid w:val="6E054DDB"/>
    <w:rsid w:val="6E0B0643"/>
    <w:rsid w:val="6E0F17B6"/>
    <w:rsid w:val="6E11552E"/>
    <w:rsid w:val="6E146DCC"/>
    <w:rsid w:val="6E184B0E"/>
    <w:rsid w:val="6E1B015A"/>
    <w:rsid w:val="6E2214E9"/>
    <w:rsid w:val="6E2C10EB"/>
    <w:rsid w:val="6E2D74A0"/>
    <w:rsid w:val="6E2E27A1"/>
    <w:rsid w:val="6E2E7E8E"/>
    <w:rsid w:val="6E310C7C"/>
    <w:rsid w:val="6E361438"/>
    <w:rsid w:val="6E3631E6"/>
    <w:rsid w:val="6E380D0C"/>
    <w:rsid w:val="6E3D2F8F"/>
    <w:rsid w:val="6E414065"/>
    <w:rsid w:val="6E475D75"/>
    <w:rsid w:val="6E4C2A0A"/>
    <w:rsid w:val="6E4C47B8"/>
    <w:rsid w:val="6E511DCE"/>
    <w:rsid w:val="6E565636"/>
    <w:rsid w:val="6E573888"/>
    <w:rsid w:val="6E5C0E9F"/>
    <w:rsid w:val="6E5D4C17"/>
    <w:rsid w:val="6E623FDB"/>
    <w:rsid w:val="6E69536A"/>
    <w:rsid w:val="6E6C6C08"/>
    <w:rsid w:val="6E6E2980"/>
    <w:rsid w:val="6E71106B"/>
    <w:rsid w:val="6E7705D7"/>
    <w:rsid w:val="6E781A51"/>
    <w:rsid w:val="6E7A7577"/>
    <w:rsid w:val="6E8201DA"/>
    <w:rsid w:val="6E8B52E0"/>
    <w:rsid w:val="6E8B7FC3"/>
    <w:rsid w:val="6E900B48"/>
    <w:rsid w:val="6E9028F6"/>
    <w:rsid w:val="6E943F6B"/>
    <w:rsid w:val="6E9543B1"/>
    <w:rsid w:val="6E985C4F"/>
    <w:rsid w:val="6E98782A"/>
    <w:rsid w:val="6E9B274D"/>
    <w:rsid w:val="6E9B75D5"/>
    <w:rsid w:val="6E9C74ED"/>
    <w:rsid w:val="6E9D3265"/>
    <w:rsid w:val="6EA22932"/>
    <w:rsid w:val="6EA63EC8"/>
    <w:rsid w:val="6EA77C40"/>
    <w:rsid w:val="6EAD34A8"/>
    <w:rsid w:val="6EB5235D"/>
    <w:rsid w:val="6EB707E5"/>
    <w:rsid w:val="6EBC193D"/>
    <w:rsid w:val="6EBE3907"/>
    <w:rsid w:val="6EC24A7A"/>
    <w:rsid w:val="6EC32CCC"/>
    <w:rsid w:val="6EC922AC"/>
    <w:rsid w:val="6EC935AB"/>
    <w:rsid w:val="6ECC5296"/>
    <w:rsid w:val="6ECC76A7"/>
    <w:rsid w:val="6ED547AD"/>
    <w:rsid w:val="6EDC1FE0"/>
    <w:rsid w:val="6EDC3D8E"/>
    <w:rsid w:val="6EDC5B3C"/>
    <w:rsid w:val="6EE36ECA"/>
    <w:rsid w:val="6EE80984"/>
    <w:rsid w:val="6EE82732"/>
    <w:rsid w:val="6EEE3AC1"/>
    <w:rsid w:val="6EF235B1"/>
    <w:rsid w:val="6EF2535F"/>
    <w:rsid w:val="6EF2710D"/>
    <w:rsid w:val="6EF94940"/>
    <w:rsid w:val="6EFE6482"/>
    <w:rsid w:val="6F0245E8"/>
    <w:rsid w:val="6F060E0B"/>
    <w:rsid w:val="6F0D3F47"/>
    <w:rsid w:val="6F0F4163"/>
    <w:rsid w:val="6F1F1ECC"/>
    <w:rsid w:val="6F235519"/>
    <w:rsid w:val="6F286FD3"/>
    <w:rsid w:val="6F2A2D4B"/>
    <w:rsid w:val="6F2F0361"/>
    <w:rsid w:val="6F3040D9"/>
    <w:rsid w:val="6F3516F0"/>
    <w:rsid w:val="6F3911E0"/>
    <w:rsid w:val="6F3B4F58"/>
    <w:rsid w:val="6F3B6D06"/>
    <w:rsid w:val="6F40667D"/>
    <w:rsid w:val="6F437969"/>
    <w:rsid w:val="6F481423"/>
    <w:rsid w:val="6F4B0F13"/>
    <w:rsid w:val="6F4B4A6F"/>
    <w:rsid w:val="6F4C21BB"/>
    <w:rsid w:val="6F4D59A4"/>
    <w:rsid w:val="6F502086"/>
    <w:rsid w:val="6F593630"/>
    <w:rsid w:val="6F5A2F04"/>
    <w:rsid w:val="6F614293"/>
    <w:rsid w:val="6F63000B"/>
    <w:rsid w:val="6F683873"/>
    <w:rsid w:val="6F6B13A0"/>
    <w:rsid w:val="6F6D49E6"/>
    <w:rsid w:val="6F6F0B3B"/>
    <w:rsid w:val="6F7246F2"/>
    <w:rsid w:val="6F7634E6"/>
    <w:rsid w:val="6F7C10CD"/>
    <w:rsid w:val="6F7E6BF3"/>
    <w:rsid w:val="6F800BBD"/>
    <w:rsid w:val="6F834209"/>
    <w:rsid w:val="6F854425"/>
    <w:rsid w:val="6F881EF6"/>
    <w:rsid w:val="6F8A1A3C"/>
    <w:rsid w:val="6F8B1310"/>
    <w:rsid w:val="6F8F0E00"/>
    <w:rsid w:val="6F9A5078"/>
    <w:rsid w:val="6F9D176F"/>
    <w:rsid w:val="6FA26D85"/>
    <w:rsid w:val="6FA348AB"/>
    <w:rsid w:val="6FA36659"/>
    <w:rsid w:val="6FAA5C3A"/>
    <w:rsid w:val="6FB611FF"/>
    <w:rsid w:val="6FB645DF"/>
    <w:rsid w:val="6FB940CF"/>
    <w:rsid w:val="6FBB1BF5"/>
    <w:rsid w:val="6FBE7937"/>
    <w:rsid w:val="6FC14D32"/>
    <w:rsid w:val="6FC50CC6"/>
    <w:rsid w:val="6FC52A74"/>
    <w:rsid w:val="6FC55910"/>
    <w:rsid w:val="6FC84312"/>
    <w:rsid w:val="6FCE7B7A"/>
    <w:rsid w:val="6FDC1B6B"/>
    <w:rsid w:val="6FDC36EA"/>
    <w:rsid w:val="6FE50A20"/>
    <w:rsid w:val="6FEE6831"/>
    <w:rsid w:val="6FF13869"/>
    <w:rsid w:val="6FF15BC1"/>
    <w:rsid w:val="6FF17B65"/>
    <w:rsid w:val="6FF3138F"/>
    <w:rsid w:val="6FF670D1"/>
    <w:rsid w:val="6FF9271D"/>
    <w:rsid w:val="6FFB46E7"/>
    <w:rsid w:val="6FFB6495"/>
    <w:rsid w:val="6FFD2FF8"/>
    <w:rsid w:val="7003534A"/>
    <w:rsid w:val="70044037"/>
    <w:rsid w:val="7007178C"/>
    <w:rsid w:val="700F3CEF"/>
    <w:rsid w:val="7010141A"/>
    <w:rsid w:val="7015387B"/>
    <w:rsid w:val="70161521"/>
    <w:rsid w:val="70180DF5"/>
    <w:rsid w:val="70194B6E"/>
    <w:rsid w:val="701B08E6"/>
    <w:rsid w:val="701D465E"/>
    <w:rsid w:val="702703C4"/>
    <w:rsid w:val="702A0B29"/>
    <w:rsid w:val="702E686B"/>
    <w:rsid w:val="703025E3"/>
    <w:rsid w:val="703419A7"/>
    <w:rsid w:val="703D7B21"/>
    <w:rsid w:val="70434DF5"/>
    <w:rsid w:val="70474B76"/>
    <w:rsid w:val="70495453"/>
    <w:rsid w:val="704C0A9F"/>
    <w:rsid w:val="704C4F43"/>
    <w:rsid w:val="704F233D"/>
    <w:rsid w:val="705347D0"/>
    <w:rsid w:val="7054204E"/>
    <w:rsid w:val="705475C9"/>
    <w:rsid w:val="7056191E"/>
    <w:rsid w:val="70645DE9"/>
    <w:rsid w:val="70672225"/>
    <w:rsid w:val="70716758"/>
    <w:rsid w:val="70760C4D"/>
    <w:rsid w:val="70781894"/>
    <w:rsid w:val="707B1384"/>
    <w:rsid w:val="7080699B"/>
    <w:rsid w:val="70821865"/>
    <w:rsid w:val="708446DD"/>
    <w:rsid w:val="708B7819"/>
    <w:rsid w:val="708E2E66"/>
    <w:rsid w:val="70932B72"/>
    <w:rsid w:val="70974410"/>
    <w:rsid w:val="709B37D5"/>
    <w:rsid w:val="709F14E6"/>
    <w:rsid w:val="70AB1C6A"/>
    <w:rsid w:val="70AB3A18"/>
    <w:rsid w:val="70B52AE8"/>
    <w:rsid w:val="70BF3967"/>
    <w:rsid w:val="70C1323B"/>
    <w:rsid w:val="70CB230C"/>
    <w:rsid w:val="70CE3BAA"/>
    <w:rsid w:val="70CE7706"/>
    <w:rsid w:val="70D2369A"/>
    <w:rsid w:val="70DA4089"/>
    <w:rsid w:val="70DC1E23"/>
    <w:rsid w:val="70DE5E26"/>
    <w:rsid w:val="70DF784C"/>
    <w:rsid w:val="70FA3EBE"/>
    <w:rsid w:val="70FA499F"/>
    <w:rsid w:val="70FA674D"/>
    <w:rsid w:val="71017ADB"/>
    <w:rsid w:val="7104581E"/>
    <w:rsid w:val="71080E6A"/>
    <w:rsid w:val="71092E34"/>
    <w:rsid w:val="71096990"/>
    <w:rsid w:val="71107D1F"/>
    <w:rsid w:val="71153587"/>
    <w:rsid w:val="71175551"/>
    <w:rsid w:val="711E068D"/>
    <w:rsid w:val="711F61B4"/>
    <w:rsid w:val="71227A8F"/>
    <w:rsid w:val="71233EF6"/>
    <w:rsid w:val="71235CA4"/>
    <w:rsid w:val="71241A1C"/>
    <w:rsid w:val="712574F0"/>
    <w:rsid w:val="71265794"/>
    <w:rsid w:val="71267542"/>
    <w:rsid w:val="7128163C"/>
    <w:rsid w:val="712A1F30"/>
    <w:rsid w:val="712B2DAA"/>
    <w:rsid w:val="712B3680"/>
    <w:rsid w:val="712B4985"/>
    <w:rsid w:val="712D267F"/>
    <w:rsid w:val="7130216F"/>
    <w:rsid w:val="71365EBB"/>
    <w:rsid w:val="713752AB"/>
    <w:rsid w:val="71397275"/>
    <w:rsid w:val="713C6D66"/>
    <w:rsid w:val="713E2ADE"/>
    <w:rsid w:val="7141612A"/>
    <w:rsid w:val="71445C1A"/>
    <w:rsid w:val="71500A63"/>
    <w:rsid w:val="715045BF"/>
    <w:rsid w:val="7157594D"/>
    <w:rsid w:val="715916C6"/>
    <w:rsid w:val="7161057A"/>
    <w:rsid w:val="71614A1E"/>
    <w:rsid w:val="716167CC"/>
    <w:rsid w:val="716445BE"/>
    <w:rsid w:val="716562BC"/>
    <w:rsid w:val="71662034"/>
    <w:rsid w:val="71681909"/>
    <w:rsid w:val="71685DAD"/>
    <w:rsid w:val="717464FF"/>
    <w:rsid w:val="71762F96"/>
    <w:rsid w:val="7186669F"/>
    <w:rsid w:val="718801FD"/>
    <w:rsid w:val="718A5D23"/>
    <w:rsid w:val="719646C8"/>
    <w:rsid w:val="7197799E"/>
    <w:rsid w:val="71995F66"/>
    <w:rsid w:val="719B1CDE"/>
    <w:rsid w:val="71A072F4"/>
    <w:rsid w:val="71AA0173"/>
    <w:rsid w:val="71AD7C63"/>
    <w:rsid w:val="71AF5789"/>
    <w:rsid w:val="71B20DD6"/>
    <w:rsid w:val="71BB5EDC"/>
    <w:rsid w:val="71BD4B08"/>
    <w:rsid w:val="71C56D5B"/>
    <w:rsid w:val="71C8684B"/>
    <w:rsid w:val="71CD420D"/>
    <w:rsid w:val="71D670BC"/>
    <w:rsid w:val="71DD22F7"/>
    <w:rsid w:val="71DE3951"/>
    <w:rsid w:val="71E116BB"/>
    <w:rsid w:val="71E13469"/>
    <w:rsid w:val="71E2790D"/>
    <w:rsid w:val="71E573FD"/>
    <w:rsid w:val="71E60A7F"/>
    <w:rsid w:val="71E80C41"/>
    <w:rsid w:val="71EC078C"/>
    <w:rsid w:val="71ED62B2"/>
    <w:rsid w:val="71F05487"/>
    <w:rsid w:val="71F36C79"/>
    <w:rsid w:val="71FB277D"/>
    <w:rsid w:val="72005FE5"/>
    <w:rsid w:val="72084E9A"/>
    <w:rsid w:val="720C498A"/>
    <w:rsid w:val="720D24B0"/>
    <w:rsid w:val="721153A9"/>
    <w:rsid w:val="722577FA"/>
    <w:rsid w:val="72270BD3"/>
    <w:rsid w:val="722C78BA"/>
    <w:rsid w:val="722E4900"/>
    <w:rsid w:val="723143F0"/>
    <w:rsid w:val="7231619E"/>
    <w:rsid w:val="72331F17"/>
    <w:rsid w:val="72361A07"/>
    <w:rsid w:val="72383E87"/>
    <w:rsid w:val="723914F7"/>
    <w:rsid w:val="723A594C"/>
    <w:rsid w:val="724E6D50"/>
    <w:rsid w:val="724F4877"/>
    <w:rsid w:val="725974A3"/>
    <w:rsid w:val="725D51E5"/>
    <w:rsid w:val="72600832"/>
    <w:rsid w:val="72615900"/>
    <w:rsid w:val="72620A4E"/>
    <w:rsid w:val="72677E12"/>
    <w:rsid w:val="726A7902"/>
    <w:rsid w:val="726B686B"/>
    <w:rsid w:val="72760055"/>
    <w:rsid w:val="72783DCD"/>
    <w:rsid w:val="727A6A6D"/>
    <w:rsid w:val="727F33AE"/>
    <w:rsid w:val="727F515C"/>
    <w:rsid w:val="72800ED4"/>
    <w:rsid w:val="72822E9E"/>
    <w:rsid w:val="728269FA"/>
    <w:rsid w:val="7285473C"/>
    <w:rsid w:val="72872262"/>
    <w:rsid w:val="72874010"/>
    <w:rsid w:val="728A58AF"/>
    <w:rsid w:val="728B0815"/>
    <w:rsid w:val="728B1D53"/>
    <w:rsid w:val="728E1843"/>
    <w:rsid w:val="72914E8F"/>
    <w:rsid w:val="729A01E8"/>
    <w:rsid w:val="729D1A86"/>
    <w:rsid w:val="72A050D2"/>
    <w:rsid w:val="72A057C0"/>
    <w:rsid w:val="72A42E14"/>
    <w:rsid w:val="72A46970"/>
    <w:rsid w:val="72AE2DD8"/>
    <w:rsid w:val="72AE77EF"/>
    <w:rsid w:val="72B03567"/>
    <w:rsid w:val="72B1108D"/>
    <w:rsid w:val="72B558D0"/>
    <w:rsid w:val="72BA6194"/>
    <w:rsid w:val="72C139C6"/>
    <w:rsid w:val="72CA214F"/>
    <w:rsid w:val="72CC2C9C"/>
    <w:rsid w:val="72D059B7"/>
    <w:rsid w:val="72D320EB"/>
    <w:rsid w:val="72D80F60"/>
    <w:rsid w:val="72DD425C"/>
    <w:rsid w:val="72E66F89"/>
    <w:rsid w:val="72F35B4A"/>
    <w:rsid w:val="72F378F8"/>
    <w:rsid w:val="72F5541E"/>
    <w:rsid w:val="72FF004B"/>
    <w:rsid w:val="73063468"/>
    <w:rsid w:val="7306587D"/>
    <w:rsid w:val="73076EFF"/>
    <w:rsid w:val="7315161C"/>
    <w:rsid w:val="73171838"/>
    <w:rsid w:val="731813D1"/>
    <w:rsid w:val="73223D39"/>
    <w:rsid w:val="73243F55"/>
    <w:rsid w:val="73266A0D"/>
    <w:rsid w:val="7329331A"/>
    <w:rsid w:val="732B52E4"/>
    <w:rsid w:val="732C6966"/>
    <w:rsid w:val="732D078E"/>
    <w:rsid w:val="732D4BB8"/>
    <w:rsid w:val="73334198"/>
    <w:rsid w:val="73353A6C"/>
    <w:rsid w:val="73444E23"/>
    <w:rsid w:val="73467A28"/>
    <w:rsid w:val="73492043"/>
    <w:rsid w:val="73497518"/>
    <w:rsid w:val="734B3290"/>
    <w:rsid w:val="735641D1"/>
    <w:rsid w:val="735D6633"/>
    <w:rsid w:val="735E7467"/>
    <w:rsid w:val="735F6D3B"/>
    <w:rsid w:val="736305DA"/>
    <w:rsid w:val="736507F6"/>
    <w:rsid w:val="736600CA"/>
    <w:rsid w:val="73682094"/>
    <w:rsid w:val="736A4D12"/>
    <w:rsid w:val="7375655F"/>
    <w:rsid w:val="73770529"/>
    <w:rsid w:val="737C4A23"/>
    <w:rsid w:val="738467A2"/>
    <w:rsid w:val="738D38A8"/>
    <w:rsid w:val="73922C6D"/>
    <w:rsid w:val="73947C19"/>
    <w:rsid w:val="73995692"/>
    <w:rsid w:val="739B53E3"/>
    <w:rsid w:val="739C37AB"/>
    <w:rsid w:val="739D062B"/>
    <w:rsid w:val="73A155A6"/>
    <w:rsid w:val="73A17354"/>
    <w:rsid w:val="73A40BF2"/>
    <w:rsid w:val="73A86934"/>
    <w:rsid w:val="73AB1B34"/>
    <w:rsid w:val="73AB1F81"/>
    <w:rsid w:val="73AD0156"/>
    <w:rsid w:val="73AD300D"/>
    <w:rsid w:val="73AF1A71"/>
    <w:rsid w:val="73B07597"/>
    <w:rsid w:val="73B21B10"/>
    <w:rsid w:val="73B250BD"/>
    <w:rsid w:val="73B726D3"/>
    <w:rsid w:val="73BE3A62"/>
    <w:rsid w:val="73C57F1B"/>
    <w:rsid w:val="73C92407"/>
    <w:rsid w:val="73CA0659"/>
    <w:rsid w:val="73CD1EF7"/>
    <w:rsid w:val="73CF3EC1"/>
    <w:rsid w:val="73D4237B"/>
    <w:rsid w:val="73D96632"/>
    <w:rsid w:val="73DC213A"/>
    <w:rsid w:val="73DD4830"/>
    <w:rsid w:val="73E13BF4"/>
    <w:rsid w:val="73EB5C6A"/>
    <w:rsid w:val="73F12089"/>
    <w:rsid w:val="73FB4CB6"/>
    <w:rsid w:val="73FE6554"/>
    <w:rsid w:val="740F2CAE"/>
    <w:rsid w:val="740F42BD"/>
    <w:rsid w:val="74185868"/>
    <w:rsid w:val="741B7106"/>
    <w:rsid w:val="7420296E"/>
    <w:rsid w:val="742064CB"/>
    <w:rsid w:val="74235C40"/>
    <w:rsid w:val="7428537F"/>
    <w:rsid w:val="742A559B"/>
    <w:rsid w:val="742D0BE7"/>
    <w:rsid w:val="742D6E39"/>
    <w:rsid w:val="74324450"/>
    <w:rsid w:val="74365CEE"/>
    <w:rsid w:val="743D707D"/>
    <w:rsid w:val="743E2DF5"/>
    <w:rsid w:val="7440091B"/>
    <w:rsid w:val="74505387"/>
    <w:rsid w:val="745148D6"/>
    <w:rsid w:val="74681C20"/>
    <w:rsid w:val="746B5040"/>
    <w:rsid w:val="746C2E5A"/>
    <w:rsid w:val="746F2FAE"/>
    <w:rsid w:val="74717AF6"/>
    <w:rsid w:val="74732A9E"/>
    <w:rsid w:val="7476433D"/>
    <w:rsid w:val="747800B5"/>
    <w:rsid w:val="747F58E7"/>
    <w:rsid w:val="74806F69"/>
    <w:rsid w:val="74820F33"/>
    <w:rsid w:val="74850A24"/>
    <w:rsid w:val="7487654A"/>
    <w:rsid w:val="748A3AAF"/>
    <w:rsid w:val="748C1DB2"/>
    <w:rsid w:val="748C3B60"/>
    <w:rsid w:val="748F53FE"/>
    <w:rsid w:val="74942A15"/>
    <w:rsid w:val="74A40EAA"/>
    <w:rsid w:val="74A54C22"/>
    <w:rsid w:val="74A569D0"/>
    <w:rsid w:val="74A82061"/>
    <w:rsid w:val="74AC7D5E"/>
    <w:rsid w:val="74AF784E"/>
    <w:rsid w:val="74B15375"/>
    <w:rsid w:val="74B35591"/>
    <w:rsid w:val="74B44E65"/>
    <w:rsid w:val="74BF3F35"/>
    <w:rsid w:val="74C0380A"/>
    <w:rsid w:val="74C4779E"/>
    <w:rsid w:val="74CB0B2C"/>
    <w:rsid w:val="74CE23CA"/>
    <w:rsid w:val="74D0106D"/>
    <w:rsid w:val="74D24B85"/>
    <w:rsid w:val="74D55507"/>
    <w:rsid w:val="74D6302D"/>
    <w:rsid w:val="74D6743C"/>
    <w:rsid w:val="74D82876"/>
    <w:rsid w:val="74DC6F2A"/>
    <w:rsid w:val="74DD260E"/>
    <w:rsid w:val="74E7348C"/>
    <w:rsid w:val="74EB16DA"/>
    <w:rsid w:val="74F11DAB"/>
    <w:rsid w:val="74F57957"/>
    <w:rsid w:val="74FF07D6"/>
    <w:rsid w:val="75001E6A"/>
    <w:rsid w:val="75070825"/>
    <w:rsid w:val="75071439"/>
    <w:rsid w:val="750E27C7"/>
    <w:rsid w:val="75120509"/>
    <w:rsid w:val="75151DA7"/>
    <w:rsid w:val="75175B20"/>
    <w:rsid w:val="75181898"/>
    <w:rsid w:val="751941CD"/>
    <w:rsid w:val="751B3AC4"/>
    <w:rsid w:val="751C3136"/>
    <w:rsid w:val="751F2C26"/>
    <w:rsid w:val="752124FA"/>
    <w:rsid w:val="752352C5"/>
    <w:rsid w:val="75265D63"/>
    <w:rsid w:val="75271ADB"/>
    <w:rsid w:val="75321767"/>
    <w:rsid w:val="75322959"/>
    <w:rsid w:val="7533222E"/>
    <w:rsid w:val="75371D1E"/>
    <w:rsid w:val="75387844"/>
    <w:rsid w:val="753A48D1"/>
    <w:rsid w:val="753B29A6"/>
    <w:rsid w:val="753D12FE"/>
    <w:rsid w:val="753D30AC"/>
    <w:rsid w:val="75412B9C"/>
    <w:rsid w:val="75466405"/>
    <w:rsid w:val="754B7577"/>
    <w:rsid w:val="75501031"/>
    <w:rsid w:val="75526B58"/>
    <w:rsid w:val="755521A4"/>
    <w:rsid w:val="755C6173"/>
    <w:rsid w:val="756248E8"/>
    <w:rsid w:val="75660476"/>
    <w:rsid w:val="75660855"/>
    <w:rsid w:val="756643B1"/>
    <w:rsid w:val="75671ED7"/>
    <w:rsid w:val="75693EA1"/>
    <w:rsid w:val="757271FA"/>
    <w:rsid w:val="757A4300"/>
    <w:rsid w:val="757E10B4"/>
    <w:rsid w:val="75842AD2"/>
    <w:rsid w:val="75894543"/>
    <w:rsid w:val="758F1014"/>
    <w:rsid w:val="7592308B"/>
    <w:rsid w:val="759233F8"/>
    <w:rsid w:val="759727BC"/>
    <w:rsid w:val="759B47DD"/>
    <w:rsid w:val="759F04CE"/>
    <w:rsid w:val="75A60C51"/>
    <w:rsid w:val="75A849CA"/>
    <w:rsid w:val="75AD1FE0"/>
    <w:rsid w:val="75B82733"/>
    <w:rsid w:val="75BA294F"/>
    <w:rsid w:val="75CE577B"/>
    <w:rsid w:val="75D02172"/>
    <w:rsid w:val="75D27C98"/>
    <w:rsid w:val="75D43A11"/>
    <w:rsid w:val="75D73501"/>
    <w:rsid w:val="75D833A4"/>
    <w:rsid w:val="75D94B83"/>
    <w:rsid w:val="75DC4673"/>
    <w:rsid w:val="75E152A0"/>
    <w:rsid w:val="75E2743D"/>
    <w:rsid w:val="75E55C1E"/>
    <w:rsid w:val="75F14FFF"/>
    <w:rsid w:val="75F22F41"/>
    <w:rsid w:val="75FA2D4B"/>
    <w:rsid w:val="75FB274A"/>
    <w:rsid w:val="75FB46C5"/>
    <w:rsid w:val="75FE45EA"/>
    <w:rsid w:val="760B4F58"/>
    <w:rsid w:val="761242E2"/>
    <w:rsid w:val="76124539"/>
    <w:rsid w:val="761351A5"/>
    <w:rsid w:val="76165DD7"/>
    <w:rsid w:val="761B163F"/>
    <w:rsid w:val="7625601A"/>
    <w:rsid w:val="76261D92"/>
    <w:rsid w:val="762658B7"/>
    <w:rsid w:val="76277FE4"/>
    <w:rsid w:val="762C0A75"/>
    <w:rsid w:val="762F0C47"/>
    <w:rsid w:val="762F6E99"/>
    <w:rsid w:val="763B3A90"/>
    <w:rsid w:val="763C3696"/>
    <w:rsid w:val="76404C02"/>
    <w:rsid w:val="7641097A"/>
    <w:rsid w:val="764F3097"/>
    <w:rsid w:val="76544B51"/>
    <w:rsid w:val="7657278D"/>
    <w:rsid w:val="765B5EE0"/>
    <w:rsid w:val="765C220C"/>
    <w:rsid w:val="765C25F5"/>
    <w:rsid w:val="76650B0D"/>
    <w:rsid w:val="766C1BAE"/>
    <w:rsid w:val="766D176F"/>
    <w:rsid w:val="766D79C1"/>
    <w:rsid w:val="76764AC8"/>
    <w:rsid w:val="76766876"/>
    <w:rsid w:val="767B3E8C"/>
    <w:rsid w:val="768F7938"/>
    <w:rsid w:val="769413F2"/>
    <w:rsid w:val="7696177C"/>
    <w:rsid w:val="769767EC"/>
    <w:rsid w:val="769A5080"/>
    <w:rsid w:val="76A07D97"/>
    <w:rsid w:val="76AA5987"/>
    <w:rsid w:val="76BD26F7"/>
    <w:rsid w:val="76BD44A5"/>
    <w:rsid w:val="76C515AB"/>
    <w:rsid w:val="76C70E7F"/>
    <w:rsid w:val="76CC293A"/>
    <w:rsid w:val="76D0242A"/>
    <w:rsid w:val="76D11CFE"/>
    <w:rsid w:val="76D4359C"/>
    <w:rsid w:val="76D637B8"/>
    <w:rsid w:val="76D6575B"/>
    <w:rsid w:val="76DA5057"/>
    <w:rsid w:val="76E01F41"/>
    <w:rsid w:val="76E23F0B"/>
    <w:rsid w:val="76E45ED5"/>
    <w:rsid w:val="76E618C8"/>
    <w:rsid w:val="76EC2FDC"/>
    <w:rsid w:val="76EF6628"/>
    <w:rsid w:val="76F0487A"/>
    <w:rsid w:val="76F31C74"/>
    <w:rsid w:val="76F679B7"/>
    <w:rsid w:val="76F81981"/>
    <w:rsid w:val="76F93003"/>
    <w:rsid w:val="77020109"/>
    <w:rsid w:val="77071BC4"/>
    <w:rsid w:val="770C2D36"/>
    <w:rsid w:val="7718792D"/>
    <w:rsid w:val="77194CE2"/>
    <w:rsid w:val="771D3195"/>
    <w:rsid w:val="771D4F43"/>
    <w:rsid w:val="771E3703"/>
    <w:rsid w:val="7725204A"/>
    <w:rsid w:val="77262794"/>
    <w:rsid w:val="7730111A"/>
    <w:rsid w:val="77334767"/>
    <w:rsid w:val="77364257"/>
    <w:rsid w:val="77381D7D"/>
    <w:rsid w:val="77395258"/>
    <w:rsid w:val="774024D3"/>
    <w:rsid w:val="774502E9"/>
    <w:rsid w:val="77470212"/>
    <w:rsid w:val="77514BED"/>
    <w:rsid w:val="77533CB5"/>
    <w:rsid w:val="7758241F"/>
    <w:rsid w:val="775841CD"/>
    <w:rsid w:val="775B5A6C"/>
    <w:rsid w:val="775D17E4"/>
    <w:rsid w:val="775D3592"/>
    <w:rsid w:val="77607E57"/>
    <w:rsid w:val="77640DC4"/>
    <w:rsid w:val="776437A4"/>
    <w:rsid w:val="776B5CAF"/>
    <w:rsid w:val="7771703D"/>
    <w:rsid w:val="777C610E"/>
    <w:rsid w:val="777E56A7"/>
    <w:rsid w:val="77802531"/>
    <w:rsid w:val="77882D05"/>
    <w:rsid w:val="778B00FF"/>
    <w:rsid w:val="778C3E77"/>
    <w:rsid w:val="77905D1A"/>
    <w:rsid w:val="77974CF6"/>
    <w:rsid w:val="779C055E"/>
    <w:rsid w:val="779E7419"/>
    <w:rsid w:val="77A25449"/>
    <w:rsid w:val="77AD4519"/>
    <w:rsid w:val="77B5121A"/>
    <w:rsid w:val="77CA50CB"/>
    <w:rsid w:val="77D870BC"/>
    <w:rsid w:val="77DE0B76"/>
    <w:rsid w:val="77DF044B"/>
    <w:rsid w:val="77E51F05"/>
    <w:rsid w:val="77ED0DBA"/>
    <w:rsid w:val="77ED2B68"/>
    <w:rsid w:val="77EE6F4F"/>
    <w:rsid w:val="77F42148"/>
    <w:rsid w:val="77F43EF6"/>
    <w:rsid w:val="77F824C3"/>
    <w:rsid w:val="77FA7033"/>
    <w:rsid w:val="780D1F4C"/>
    <w:rsid w:val="78112CFA"/>
    <w:rsid w:val="781A1483"/>
    <w:rsid w:val="781B26CC"/>
    <w:rsid w:val="78202F3D"/>
    <w:rsid w:val="78210A63"/>
    <w:rsid w:val="78216BBA"/>
    <w:rsid w:val="78232A2D"/>
    <w:rsid w:val="782F13D2"/>
    <w:rsid w:val="783C3AEF"/>
    <w:rsid w:val="783E1615"/>
    <w:rsid w:val="7847671C"/>
    <w:rsid w:val="785726D7"/>
    <w:rsid w:val="785F398B"/>
    <w:rsid w:val="78632C3D"/>
    <w:rsid w:val="78670B6C"/>
    <w:rsid w:val="78686692"/>
    <w:rsid w:val="78713112"/>
    <w:rsid w:val="7872306D"/>
    <w:rsid w:val="78726B21"/>
    <w:rsid w:val="78732638"/>
    <w:rsid w:val="78746F41"/>
    <w:rsid w:val="7875580A"/>
    <w:rsid w:val="78770683"/>
    <w:rsid w:val="787B63C5"/>
    <w:rsid w:val="788039DC"/>
    <w:rsid w:val="7880578A"/>
    <w:rsid w:val="788A2AAC"/>
    <w:rsid w:val="788D60F9"/>
    <w:rsid w:val="78915BE9"/>
    <w:rsid w:val="78935330"/>
    <w:rsid w:val="789B6A68"/>
    <w:rsid w:val="789D458E"/>
    <w:rsid w:val="789E20B4"/>
    <w:rsid w:val="78AC657F"/>
    <w:rsid w:val="78AD22F7"/>
    <w:rsid w:val="78AE679B"/>
    <w:rsid w:val="78B11DE7"/>
    <w:rsid w:val="78B418D7"/>
    <w:rsid w:val="78B47B29"/>
    <w:rsid w:val="78C55892"/>
    <w:rsid w:val="78C7785D"/>
    <w:rsid w:val="78CA2EA9"/>
    <w:rsid w:val="78CB10AF"/>
    <w:rsid w:val="78CC4ED9"/>
    <w:rsid w:val="78D301CD"/>
    <w:rsid w:val="78DB6E64"/>
    <w:rsid w:val="78E201F2"/>
    <w:rsid w:val="78F17EED"/>
    <w:rsid w:val="78F51512"/>
    <w:rsid w:val="79071B3A"/>
    <w:rsid w:val="79077C59"/>
    <w:rsid w:val="79091C23"/>
    <w:rsid w:val="790939D1"/>
    <w:rsid w:val="790F4D60"/>
    <w:rsid w:val="7911489F"/>
    <w:rsid w:val="791248B8"/>
    <w:rsid w:val="791660EE"/>
    <w:rsid w:val="791B2061"/>
    <w:rsid w:val="7921443F"/>
    <w:rsid w:val="792574FE"/>
    <w:rsid w:val="792627D5"/>
    <w:rsid w:val="7927526C"/>
    <w:rsid w:val="792F0F5E"/>
    <w:rsid w:val="79305402"/>
    <w:rsid w:val="79334EF2"/>
    <w:rsid w:val="79352A18"/>
    <w:rsid w:val="793F3897"/>
    <w:rsid w:val="7947052B"/>
    <w:rsid w:val="79490272"/>
    <w:rsid w:val="794B2E20"/>
    <w:rsid w:val="7952603A"/>
    <w:rsid w:val="79654980"/>
    <w:rsid w:val="796706F8"/>
    <w:rsid w:val="796926C2"/>
    <w:rsid w:val="796B643A"/>
    <w:rsid w:val="797572B9"/>
    <w:rsid w:val="797F5A41"/>
    <w:rsid w:val="79870D9A"/>
    <w:rsid w:val="798E3ED6"/>
    <w:rsid w:val="799040F2"/>
    <w:rsid w:val="79907C4E"/>
    <w:rsid w:val="79955265"/>
    <w:rsid w:val="79960FDD"/>
    <w:rsid w:val="79972921"/>
    <w:rsid w:val="799D0A7C"/>
    <w:rsid w:val="799F60E4"/>
    <w:rsid w:val="79A33E26"/>
    <w:rsid w:val="79B24069"/>
    <w:rsid w:val="79B35A1D"/>
    <w:rsid w:val="79B96839"/>
    <w:rsid w:val="79BF0534"/>
    <w:rsid w:val="79C1605A"/>
    <w:rsid w:val="79C174D2"/>
    <w:rsid w:val="79C271B0"/>
    <w:rsid w:val="79C913B2"/>
    <w:rsid w:val="79CC49FF"/>
    <w:rsid w:val="79D7762B"/>
    <w:rsid w:val="79DA1CBC"/>
    <w:rsid w:val="79DC10E6"/>
    <w:rsid w:val="79E44480"/>
    <w:rsid w:val="79E9049D"/>
    <w:rsid w:val="79E9735F"/>
    <w:rsid w:val="79EA4C6E"/>
    <w:rsid w:val="79F0693F"/>
    <w:rsid w:val="79F24465"/>
    <w:rsid w:val="79F503F9"/>
    <w:rsid w:val="79F53F55"/>
    <w:rsid w:val="79FA5A10"/>
    <w:rsid w:val="79FD59CC"/>
    <w:rsid w:val="7A0202EF"/>
    <w:rsid w:val="7A067F11"/>
    <w:rsid w:val="7A081378"/>
    <w:rsid w:val="7A0A5C53"/>
    <w:rsid w:val="7A0E78A3"/>
    <w:rsid w:val="7A13262E"/>
    <w:rsid w:val="7A1545F8"/>
    <w:rsid w:val="7A1A1C0E"/>
    <w:rsid w:val="7A1E16FE"/>
    <w:rsid w:val="7A1F7224"/>
    <w:rsid w:val="7A232871"/>
    <w:rsid w:val="7A236D15"/>
    <w:rsid w:val="7A252A8D"/>
    <w:rsid w:val="7A25592A"/>
    <w:rsid w:val="7A2B3E1B"/>
    <w:rsid w:val="7A2E50D8"/>
    <w:rsid w:val="7A396538"/>
    <w:rsid w:val="7A3C3932"/>
    <w:rsid w:val="7A3E58FC"/>
    <w:rsid w:val="7A4078C7"/>
    <w:rsid w:val="7A434CC1"/>
    <w:rsid w:val="7A4715F3"/>
    <w:rsid w:val="7A48578A"/>
    <w:rsid w:val="7A4A24F3"/>
    <w:rsid w:val="7A5073DE"/>
    <w:rsid w:val="7A543372"/>
    <w:rsid w:val="7A5549F4"/>
    <w:rsid w:val="7A574C10"/>
    <w:rsid w:val="7A5C3FD5"/>
    <w:rsid w:val="7A626609"/>
    <w:rsid w:val="7A680BCB"/>
    <w:rsid w:val="7A6D61E2"/>
    <w:rsid w:val="7A6F1F5A"/>
    <w:rsid w:val="7A770E0E"/>
    <w:rsid w:val="7A7B63F1"/>
    <w:rsid w:val="7A862E00"/>
    <w:rsid w:val="7A885423"/>
    <w:rsid w:val="7AA00365"/>
    <w:rsid w:val="7AA57D4B"/>
    <w:rsid w:val="7AA8721A"/>
    <w:rsid w:val="7AB61937"/>
    <w:rsid w:val="7AB83901"/>
    <w:rsid w:val="7ABE07EB"/>
    <w:rsid w:val="7AC04563"/>
    <w:rsid w:val="7ACA7190"/>
    <w:rsid w:val="7ADC6EC3"/>
    <w:rsid w:val="7AE244DA"/>
    <w:rsid w:val="7AEA7832"/>
    <w:rsid w:val="7AEF6BF7"/>
    <w:rsid w:val="7AF10BC1"/>
    <w:rsid w:val="7AF4539C"/>
    <w:rsid w:val="7AF73293"/>
    <w:rsid w:val="7AFB6CAC"/>
    <w:rsid w:val="7B0326A2"/>
    <w:rsid w:val="7B037D9D"/>
    <w:rsid w:val="7B05200B"/>
    <w:rsid w:val="7B0F1047"/>
    <w:rsid w:val="7B1E128A"/>
    <w:rsid w:val="7B1E50DF"/>
    <w:rsid w:val="7B292109"/>
    <w:rsid w:val="7B2965AD"/>
    <w:rsid w:val="7B2A5E81"/>
    <w:rsid w:val="7B2C370D"/>
    <w:rsid w:val="7B3867F0"/>
    <w:rsid w:val="7B3B62E0"/>
    <w:rsid w:val="7B4056A4"/>
    <w:rsid w:val="7B407452"/>
    <w:rsid w:val="7B4927AB"/>
    <w:rsid w:val="7B4A207F"/>
    <w:rsid w:val="7B503B39"/>
    <w:rsid w:val="7B51165F"/>
    <w:rsid w:val="7B533629"/>
    <w:rsid w:val="7B554518"/>
    <w:rsid w:val="7B5573A2"/>
    <w:rsid w:val="7B5B0730"/>
    <w:rsid w:val="7B5D6256"/>
    <w:rsid w:val="7B632886"/>
    <w:rsid w:val="7B643141"/>
    <w:rsid w:val="7B65510B"/>
    <w:rsid w:val="7B6A2721"/>
    <w:rsid w:val="7B6E0463"/>
    <w:rsid w:val="7B713AB0"/>
    <w:rsid w:val="7B755AE6"/>
    <w:rsid w:val="7B7B66DC"/>
    <w:rsid w:val="7B7D2454"/>
    <w:rsid w:val="7B7D48AF"/>
    <w:rsid w:val="7B852963"/>
    <w:rsid w:val="7B884B1F"/>
    <w:rsid w:val="7B8B2DC3"/>
    <w:rsid w:val="7B8F0CE7"/>
    <w:rsid w:val="7B906335"/>
    <w:rsid w:val="7B943F70"/>
    <w:rsid w:val="7B98728E"/>
    <w:rsid w:val="7B9F061D"/>
    <w:rsid w:val="7BA278CF"/>
    <w:rsid w:val="7BA7127F"/>
    <w:rsid w:val="7BA77052"/>
    <w:rsid w:val="7BAB0D70"/>
    <w:rsid w:val="7BBD6CF5"/>
    <w:rsid w:val="7BBE03CA"/>
    <w:rsid w:val="7BBF3F84"/>
    <w:rsid w:val="7BC02341"/>
    <w:rsid w:val="7BC05F8F"/>
    <w:rsid w:val="7BC167E5"/>
    <w:rsid w:val="7BC2430B"/>
    <w:rsid w:val="7BC84880"/>
    <w:rsid w:val="7BD007D6"/>
    <w:rsid w:val="7BD209F2"/>
    <w:rsid w:val="7BD52290"/>
    <w:rsid w:val="7BD5403F"/>
    <w:rsid w:val="7BD76009"/>
    <w:rsid w:val="7BDA1655"/>
    <w:rsid w:val="7BDC717B"/>
    <w:rsid w:val="7BDD2EF3"/>
    <w:rsid w:val="7BE04CB6"/>
    <w:rsid w:val="7BE6624C"/>
    <w:rsid w:val="7BE95D3C"/>
    <w:rsid w:val="7BEC74C5"/>
    <w:rsid w:val="7BF22E42"/>
    <w:rsid w:val="7BF5648F"/>
    <w:rsid w:val="7BFC15CB"/>
    <w:rsid w:val="7BFC781D"/>
    <w:rsid w:val="7BFF730D"/>
    <w:rsid w:val="7C0239A4"/>
    <w:rsid w:val="7C093CE8"/>
    <w:rsid w:val="7C0B3F04"/>
    <w:rsid w:val="7C0C5586"/>
    <w:rsid w:val="7C1728A9"/>
    <w:rsid w:val="7C174657"/>
    <w:rsid w:val="7C1C1C6D"/>
    <w:rsid w:val="7C1F29AD"/>
    <w:rsid w:val="7C2154D6"/>
    <w:rsid w:val="7C2B3C5E"/>
    <w:rsid w:val="7C324FED"/>
    <w:rsid w:val="7C331F4F"/>
    <w:rsid w:val="7C352D2F"/>
    <w:rsid w:val="7C372603"/>
    <w:rsid w:val="7C376AA7"/>
    <w:rsid w:val="7C411546"/>
    <w:rsid w:val="7C4A4A2C"/>
    <w:rsid w:val="7C4D0079"/>
    <w:rsid w:val="7C4D1E27"/>
    <w:rsid w:val="7C501917"/>
    <w:rsid w:val="7C507B69"/>
    <w:rsid w:val="7C5E4034"/>
    <w:rsid w:val="7C6065F0"/>
    <w:rsid w:val="7C617353"/>
    <w:rsid w:val="7C63789C"/>
    <w:rsid w:val="7C694787"/>
    <w:rsid w:val="7C6A014A"/>
    <w:rsid w:val="7C6A44FE"/>
    <w:rsid w:val="7C6F7FEF"/>
    <w:rsid w:val="7C727FF8"/>
    <w:rsid w:val="7C743857"/>
    <w:rsid w:val="7C765821"/>
    <w:rsid w:val="7C790E6E"/>
    <w:rsid w:val="7C797B82"/>
    <w:rsid w:val="7C7A4BE6"/>
    <w:rsid w:val="7C7E46D6"/>
    <w:rsid w:val="7C7E6484"/>
    <w:rsid w:val="7C8141C6"/>
    <w:rsid w:val="7C857813"/>
    <w:rsid w:val="7C8E77D0"/>
    <w:rsid w:val="7C943EFA"/>
    <w:rsid w:val="7C95557C"/>
    <w:rsid w:val="7C977546"/>
    <w:rsid w:val="7C9C4B5C"/>
    <w:rsid w:val="7C9C5B48"/>
    <w:rsid w:val="7C9E6B26"/>
    <w:rsid w:val="7CA0289E"/>
    <w:rsid w:val="7CA12173"/>
    <w:rsid w:val="7CA67789"/>
    <w:rsid w:val="7CA87695"/>
    <w:rsid w:val="7CAA0F4D"/>
    <w:rsid w:val="7CAA5868"/>
    <w:rsid w:val="7CAB2FF1"/>
    <w:rsid w:val="7CB400F8"/>
    <w:rsid w:val="7CB974BC"/>
    <w:rsid w:val="7CBA4FE2"/>
    <w:rsid w:val="7CBB0A4E"/>
    <w:rsid w:val="7CBB1486"/>
    <w:rsid w:val="7CBC0D5A"/>
    <w:rsid w:val="7CBD75EF"/>
    <w:rsid w:val="7CC06A9D"/>
    <w:rsid w:val="7CCC5441"/>
    <w:rsid w:val="7CCD2F68"/>
    <w:rsid w:val="7CD00F76"/>
    <w:rsid w:val="7CD12A58"/>
    <w:rsid w:val="7CD73DE6"/>
    <w:rsid w:val="7CD967AA"/>
    <w:rsid w:val="7CDE5175"/>
    <w:rsid w:val="7CF46746"/>
    <w:rsid w:val="7CF77FE5"/>
    <w:rsid w:val="7D006E99"/>
    <w:rsid w:val="7D020E63"/>
    <w:rsid w:val="7D034BDB"/>
    <w:rsid w:val="7D052701"/>
    <w:rsid w:val="7D0E5A5A"/>
    <w:rsid w:val="7D0F17D2"/>
    <w:rsid w:val="7D124E1E"/>
    <w:rsid w:val="7D1B1F25"/>
    <w:rsid w:val="7D1C7A4B"/>
    <w:rsid w:val="7D1D3EEF"/>
    <w:rsid w:val="7D245C2D"/>
    <w:rsid w:val="7D272C9D"/>
    <w:rsid w:val="7D276B1C"/>
    <w:rsid w:val="7D2F777E"/>
    <w:rsid w:val="7D32101D"/>
    <w:rsid w:val="7D341239"/>
    <w:rsid w:val="7D366D5F"/>
    <w:rsid w:val="7D3F77E3"/>
    <w:rsid w:val="7D407BDD"/>
    <w:rsid w:val="7D4A0A5C"/>
    <w:rsid w:val="7D4C0330"/>
    <w:rsid w:val="7D4C20DE"/>
    <w:rsid w:val="7D4E32E9"/>
    <w:rsid w:val="7D515947"/>
    <w:rsid w:val="7D545437"/>
    <w:rsid w:val="7D584F27"/>
    <w:rsid w:val="7D5967AC"/>
    <w:rsid w:val="7D5B67C5"/>
    <w:rsid w:val="7D605F94"/>
    <w:rsid w:val="7D61178B"/>
    <w:rsid w:val="7D641B1E"/>
    <w:rsid w:val="7D6F7213"/>
    <w:rsid w:val="7D733B0F"/>
    <w:rsid w:val="7D7358BD"/>
    <w:rsid w:val="7D747887"/>
    <w:rsid w:val="7D7F24B4"/>
    <w:rsid w:val="7D807FDA"/>
    <w:rsid w:val="7D8201F6"/>
    <w:rsid w:val="7D8C2E23"/>
    <w:rsid w:val="7D8E0B30"/>
    <w:rsid w:val="7D984A93"/>
    <w:rsid w:val="7D985324"/>
    <w:rsid w:val="7D9A72EE"/>
    <w:rsid w:val="7D9F4904"/>
    <w:rsid w:val="7DA2684F"/>
    <w:rsid w:val="7DA77C5D"/>
    <w:rsid w:val="7DA939D5"/>
    <w:rsid w:val="7DA95783"/>
    <w:rsid w:val="7DA97531"/>
    <w:rsid w:val="7DAE75FE"/>
    <w:rsid w:val="7DB06B11"/>
    <w:rsid w:val="7DB40A20"/>
    <w:rsid w:val="7DB61C4E"/>
    <w:rsid w:val="7DB70B5E"/>
    <w:rsid w:val="7DBB69DC"/>
    <w:rsid w:val="7DBC291F"/>
    <w:rsid w:val="7DBD4D8A"/>
    <w:rsid w:val="7DBF0B02"/>
    <w:rsid w:val="7DBF4FA6"/>
    <w:rsid w:val="7DCA74A7"/>
    <w:rsid w:val="7DD87E16"/>
    <w:rsid w:val="7DDA1DE0"/>
    <w:rsid w:val="7DDA593C"/>
    <w:rsid w:val="7DDF11A4"/>
    <w:rsid w:val="7DDF73F6"/>
    <w:rsid w:val="7DE62533"/>
    <w:rsid w:val="7DEB5D9B"/>
    <w:rsid w:val="7DF32EA2"/>
    <w:rsid w:val="7DF509C8"/>
    <w:rsid w:val="7DF53527"/>
    <w:rsid w:val="7DF545B9"/>
    <w:rsid w:val="7DFB58B2"/>
    <w:rsid w:val="7DFC1D56"/>
    <w:rsid w:val="7DFF35F5"/>
    <w:rsid w:val="7E024E93"/>
    <w:rsid w:val="7E096221"/>
    <w:rsid w:val="7E123328"/>
    <w:rsid w:val="7E132BFC"/>
    <w:rsid w:val="7E1352F2"/>
    <w:rsid w:val="7E136A50"/>
    <w:rsid w:val="7E156974"/>
    <w:rsid w:val="7E1626EC"/>
    <w:rsid w:val="7E1D3F2F"/>
    <w:rsid w:val="7E244E09"/>
    <w:rsid w:val="7E2748F9"/>
    <w:rsid w:val="7E2B263C"/>
    <w:rsid w:val="7E2E5C88"/>
    <w:rsid w:val="7E44073E"/>
    <w:rsid w:val="7E4A4486"/>
    <w:rsid w:val="7E4E00D8"/>
    <w:rsid w:val="7E5356EF"/>
    <w:rsid w:val="7E5576B9"/>
    <w:rsid w:val="7E576F8D"/>
    <w:rsid w:val="7E582285"/>
    <w:rsid w:val="7E682F48"/>
    <w:rsid w:val="7E6873EC"/>
    <w:rsid w:val="7E6D055E"/>
    <w:rsid w:val="7E6E2528"/>
    <w:rsid w:val="7E776A26"/>
    <w:rsid w:val="7E7933A7"/>
    <w:rsid w:val="7E7C2E97"/>
    <w:rsid w:val="7E804C59"/>
    <w:rsid w:val="7E834226"/>
    <w:rsid w:val="7E883224"/>
    <w:rsid w:val="7E8859B5"/>
    <w:rsid w:val="7E8E6727"/>
    <w:rsid w:val="7E9755DB"/>
    <w:rsid w:val="7E9E72F7"/>
    <w:rsid w:val="7E9F0934"/>
    <w:rsid w:val="7EAF501B"/>
    <w:rsid w:val="7EB048EF"/>
    <w:rsid w:val="7EB22415"/>
    <w:rsid w:val="7EB268B9"/>
    <w:rsid w:val="7EB47670"/>
    <w:rsid w:val="7EB97C47"/>
    <w:rsid w:val="7EBB576E"/>
    <w:rsid w:val="7EBE7AA1"/>
    <w:rsid w:val="7EBF5509"/>
    <w:rsid w:val="7EC108AA"/>
    <w:rsid w:val="7EC42148"/>
    <w:rsid w:val="7EC62364"/>
    <w:rsid w:val="7EC806B7"/>
    <w:rsid w:val="7EC860DC"/>
    <w:rsid w:val="7ED20D09"/>
    <w:rsid w:val="7ED22AB7"/>
    <w:rsid w:val="7EDA602D"/>
    <w:rsid w:val="7EE06F82"/>
    <w:rsid w:val="7EED169F"/>
    <w:rsid w:val="7EED78F1"/>
    <w:rsid w:val="7EEF18BB"/>
    <w:rsid w:val="7EEF5417"/>
    <w:rsid w:val="7EF42A2E"/>
    <w:rsid w:val="7EF762E5"/>
    <w:rsid w:val="7EF96296"/>
    <w:rsid w:val="7EFB1AD7"/>
    <w:rsid w:val="7EFE1AFE"/>
    <w:rsid w:val="7EFF256B"/>
    <w:rsid w:val="7F032C71"/>
    <w:rsid w:val="7F08472B"/>
    <w:rsid w:val="7F093778"/>
    <w:rsid w:val="7F1E3F4E"/>
    <w:rsid w:val="7F2552DD"/>
    <w:rsid w:val="7F271055"/>
    <w:rsid w:val="7F280929"/>
    <w:rsid w:val="7F2826D7"/>
    <w:rsid w:val="7F2D5F40"/>
    <w:rsid w:val="7F3161E6"/>
    <w:rsid w:val="7F363046"/>
    <w:rsid w:val="7F3948E4"/>
    <w:rsid w:val="7F3B065C"/>
    <w:rsid w:val="7F403EC5"/>
    <w:rsid w:val="7F4734A5"/>
    <w:rsid w:val="7F487456"/>
    <w:rsid w:val="7F4C0ABC"/>
    <w:rsid w:val="7F531E4A"/>
    <w:rsid w:val="7F5636E8"/>
    <w:rsid w:val="7F5E434B"/>
    <w:rsid w:val="7F606315"/>
    <w:rsid w:val="7F631961"/>
    <w:rsid w:val="7F645E05"/>
    <w:rsid w:val="7F671451"/>
    <w:rsid w:val="7F6C2F0C"/>
    <w:rsid w:val="7F6D27E0"/>
    <w:rsid w:val="7F7B314F"/>
    <w:rsid w:val="7F8042C1"/>
    <w:rsid w:val="7F816E5B"/>
    <w:rsid w:val="7F87540A"/>
    <w:rsid w:val="7F89761A"/>
    <w:rsid w:val="7F8A5140"/>
    <w:rsid w:val="7F8E7FCF"/>
    <w:rsid w:val="7F912972"/>
    <w:rsid w:val="7F9D1317"/>
    <w:rsid w:val="7F9E0BEB"/>
    <w:rsid w:val="7FA51F7A"/>
    <w:rsid w:val="7FA60B21"/>
    <w:rsid w:val="7FA846C3"/>
    <w:rsid w:val="7FAF4BA7"/>
    <w:rsid w:val="7FB14DC3"/>
    <w:rsid w:val="7FB34697"/>
    <w:rsid w:val="7FB61CD9"/>
    <w:rsid w:val="7FB65F35"/>
    <w:rsid w:val="7FB977D3"/>
    <w:rsid w:val="7FBA3C77"/>
    <w:rsid w:val="7FBF128D"/>
    <w:rsid w:val="7FC40652"/>
    <w:rsid w:val="7FC5019C"/>
    <w:rsid w:val="7FCB5E84"/>
    <w:rsid w:val="7FCB7C32"/>
    <w:rsid w:val="7FCE7723"/>
    <w:rsid w:val="7FD85EAB"/>
    <w:rsid w:val="7FDA60C7"/>
    <w:rsid w:val="7FEA6B1A"/>
    <w:rsid w:val="7FEA7A21"/>
    <w:rsid w:val="7FEB755B"/>
    <w:rsid w:val="7FEE1B73"/>
    <w:rsid w:val="7FEF1D21"/>
    <w:rsid w:val="7FF37189"/>
    <w:rsid w:val="7FFA0518"/>
    <w:rsid w:val="7FFC4290"/>
    <w:rsid w:val="7FFD1DB6"/>
    <w:rsid w:val="7FFF243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99" w:semiHidden="0" w:name="toc 1"/>
    <w:lsdException w:qFormat="1" w:unhideWhenUsed="0" w:uiPriority="99" w:semiHidden="0" w:name="toc 2"/>
    <w:lsdException w:qFormat="1" w:unhideWhenUsed="0" w:uiPriority="99" w:semiHidden="0" w:name="toc 3"/>
    <w:lsdException w:qFormat="1" w:unhideWhenUsed="0" w:uiPriority="99" w:semiHidden="0" w:name="toc 4"/>
    <w:lsdException w:qFormat="1" w:unhideWhenUsed="0" w:uiPriority="99" w:semiHidden="0" w:name="toc 5"/>
    <w:lsdException w:qFormat="1" w:unhideWhenUsed="0" w:uiPriority="99" w:semiHidden="0" w:name="toc 6"/>
    <w:lsdException w:qFormat="1" w:unhideWhenUsed="0" w:uiPriority="99" w:semiHidden="0" w:name="toc 7"/>
    <w:lsdException w:qFormat="1" w:unhideWhenUsed="0" w:uiPriority="99" w:semiHidden="0" w:name="toc 8"/>
    <w:lsdException w:qFormat="1" w:unhideWhenUsed="0" w:uiPriority="99" w:semiHidden="0" w:name="toc 9"/>
    <w:lsdException w:qFormat="1" w:unhideWhenUsed="0" w:uiPriority="0" w:semiHidden="0" w:name="Normal Indent" w:locked="1"/>
    <w:lsdException w:uiPriority="99" w:name="footnote text" w:locked="1"/>
    <w:lsdException w:qFormat="1" w:unhideWhenUsed="0" w:uiPriority="99" w:name="annotation text"/>
    <w:lsdException w:qFormat="1" w:unhideWhenUsed="0" w:uiPriority="99" w:semiHidden="0" w:name="header"/>
    <w:lsdException w:qFormat="1" w:unhideWhenUsed="0" w:uiPriority="99" w:semiHidden="0" w:name="footer"/>
    <w:lsdException w:uiPriority="99" w:name="index heading" w:locked="1"/>
    <w:lsdException w:qFormat="1" w:uiPriority="0" w:name="caption"/>
    <w:lsdException w:uiPriority="99" w:name="table of figures" w:locked="1"/>
    <w:lsdException w:uiPriority="99" w:name="envelope address" w:locked="1"/>
    <w:lsdException w:qFormat="1" w:unhideWhenUsed="0" w:uiPriority="0" w:semiHidden="0" w:name="envelope return" w:locked="1"/>
    <w:lsdException w:uiPriority="99" w:name="footnote reference" w:locked="1"/>
    <w:lsdException w:qFormat="1" w:unhideWhenUsed="0" w:uiPriority="99"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sdException w:uiPriority="99" w:name="Closing" w:locked="1"/>
    <w:lsdException w:uiPriority="99" w:name="Signature" w:locked="1"/>
    <w:lsdException w:qFormat="1" w:uiPriority="1" w:semiHidden="0" w:name="Default Paragraph Font"/>
    <w:lsdException w:qFormat="1" w:unhideWhenUsed="0" w:uiPriority="99" w:semiHidden="0" w:name="Body Text"/>
    <w:lsdException w:qFormat="1" w:unhideWhenUsed="0" w:uiPriority="99" w:semiHidden="0"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qFormat="1" w:unhideWhenUsed="0" w:uiPriority="99" w:semiHidden="0" w:name="Date"/>
    <w:lsdException w:qFormat="1" w:unhideWhenUsed="0" w:uiPriority="99" w:semiHidden="0" w:name="Body Text First Indent"/>
    <w:lsdException w:qFormat="1" w:uiPriority="99" w:semiHidden="0" w:name="Body Text First Indent 2" w:locked="1"/>
    <w:lsdException w:uiPriority="99" w:name="Note Heading" w:locked="1"/>
    <w:lsdException w:uiPriority="99" w:name="Body Text 2" w:locked="1"/>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uiPriority="99" w:name="Block Text" w:locked="1"/>
    <w:lsdException w:qFormat="1" w:unhideWhenUsed="0" w:uiPriority="99" w:semiHidden="0" w:name="Hyperlink"/>
    <w:lsdException w:qFormat="1" w:unhideWhenUsed="0" w:uiPriority="99" w:semiHidden="0" w:name="FollowedHyperlink"/>
    <w:lsdException w:qFormat="1" w:unhideWhenUsed="0" w:uiPriority="99" w:semiHidden="0" w:name="Strong"/>
    <w:lsdException w:qFormat="1" w:unhideWhenUsed="0" w:uiPriority="99" w:semiHidden="0" w:name="Emphasis"/>
    <w:lsdException w:qFormat="1" w:unhideWhenUsed="0" w:uiPriority="99" w:semiHidden="0" w:name="Document Map"/>
    <w:lsdException w:qFormat="1" w:unhideWhenUsed="0" w:uiPriority="99" w:semiHidden="0" w:name="Plain Text"/>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qFormat="1" w:unhideWhenUsed="0" w:uiPriority="99" w:semiHidden="0" w:name="HTML Preformatted"/>
    <w:lsdException w:uiPriority="99" w:name="HTML Sample" w:locked="1"/>
    <w:lsdException w:uiPriority="99" w:name="HTML Typewriter" w:locked="1"/>
    <w:lsdException w:uiPriority="99" w:name="HTML Variable" w:locked="1"/>
    <w:lsdException w:qFormat="1" w:uiPriority="99" w:semiHidden="0" w:name="Normal Table"/>
    <w:lsdException w:qFormat="1"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semiHidden="0" w:name="Balloon Text"/>
    <w:lsdException w:qFormat="1" w:unhideWhenUsed="0" w:uiPriority="9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5">
    <w:name w:val="heading 1"/>
    <w:basedOn w:val="1"/>
    <w:next w:val="1"/>
    <w:link w:val="47"/>
    <w:qFormat/>
    <w:uiPriority w:val="99"/>
    <w:pPr>
      <w:keepNext/>
      <w:outlineLvl w:val="0"/>
    </w:pPr>
    <w:rPr>
      <w:sz w:val="28"/>
      <w:szCs w:val="24"/>
    </w:rPr>
  </w:style>
  <w:style w:type="paragraph" w:styleId="6">
    <w:name w:val="heading 2"/>
    <w:basedOn w:val="1"/>
    <w:next w:val="1"/>
    <w:link w:val="48"/>
    <w:qFormat/>
    <w:uiPriority w:val="99"/>
    <w:pPr>
      <w:keepNext/>
      <w:keepLines/>
      <w:adjustRightInd w:val="0"/>
      <w:spacing w:before="260" w:after="260" w:line="416" w:lineRule="atLeast"/>
      <w:jc w:val="left"/>
      <w:textAlignment w:val="baseline"/>
      <w:outlineLvl w:val="1"/>
    </w:pPr>
    <w:rPr>
      <w:rFonts w:ascii="Arial" w:hAnsi="Arial" w:eastAsia="黑体"/>
      <w:b/>
      <w:kern w:val="0"/>
      <w:sz w:val="32"/>
    </w:rPr>
  </w:style>
  <w:style w:type="paragraph" w:styleId="7">
    <w:name w:val="heading 3"/>
    <w:basedOn w:val="1"/>
    <w:next w:val="1"/>
    <w:link w:val="49"/>
    <w:qFormat/>
    <w:uiPriority w:val="99"/>
    <w:pPr>
      <w:keepNext/>
      <w:keepLines/>
      <w:spacing w:before="260" w:after="260" w:line="416" w:lineRule="auto"/>
      <w:outlineLvl w:val="2"/>
    </w:pPr>
    <w:rPr>
      <w:b/>
      <w:bCs/>
      <w:sz w:val="32"/>
      <w:szCs w:val="32"/>
      <w:lang w:val="zh-CN"/>
    </w:rPr>
  </w:style>
  <w:style w:type="paragraph" w:styleId="8">
    <w:name w:val="heading 4"/>
    <w:basedOn w:val="1"/>
    <w:next w:val="1"/>
    <w:link w:val="50"/>
    <w:qFormat/>
    <w:uiPriority w:val="99"/>
    <w:pPr>
      <w:keepNext/>
      <w:keepLines/>
      <w:adjustRightInd w:val="0"/>
      <w:spacing w:before="280" w:after="290" w:line="376" w:lineRule="atLeast"/>
      <w:jc w:val="left"/>
      <w:textAlignment w:val="baseline"/>
      <w:outlineLvl w:val="3"/>
    </w:pPr>
    <w:rPr>
      <w:rFonts w:ascii="Arial" w:hAnsi="Arial" w:eastAsia="黑体"/>
      <w:b/>
      <w:kern w:val="0"/>
      <w:sz w:val="28"/>
    </w:rPr>
  </w:style>
  <w:style w:type="character" w:default="1" w:styleId="39">
    <w:name w:val="Default Paragraph Font"/>
    <w:unhideWhenUsed/>
    <w:qFormat/>
    <w:uiPriority w:val="1"/>
  </w:style>
  <w:style w:type="table" w:default="1" w:styleId="37">
    <w:name w:val="Normal Table"/>
    <w:unhideWhenUsed/>
    <w:qFormat/>
    <w:uiPriority w:val="99"/>
    <w:tblPr>
      <w:tblCellMar>
        <w:top w:w="0" w:type="dxa"/>
        <w:left w:w="108" w:type="dxa"/>
        <w:bottom w:w="0" w:type="dxa"/>
        <w:right w:w="108" w:type="dxa"/>
      </w:tblCellMar>
    </w:tblPr>
  </w:style>
  <w:style w:type="paragraph" w:styleId="2">
    <w:name w:val="Body Text First Indent"/>
    <w:basedOn w:val="3"/>
    <w:next w:val="1"/>
    <w:link w:val="64"/>
    <w:qFormat/>
    <w:uiPriority w:val="99"/>
    <w:pPr>
      <w:spacing w:line="400" w:lineRule="atLeast"/>
      <w:ind w:firstLine="426"/>
    </w:pPr>
    <w:rPr>
      <w:sz w:val="24"/>
      <w:szCs w:val="20"/>
    </w:rPr>
  </w:style>
  <w:style w:type="paragraph" w:styleId="3">
    <w:name w:val="Body Text"/>
    <w:basedOn w:val="1"/>
    <w:next w:val="4"/>
    <w:link w:val="54"/>
    <w:qFormat/>
    <w:uiPriority w:val="99"/>
    <w:pPr>
      <w:spacing w:after="120"/>
    </w:pPr>
    <w:rPr>
      <w:szCs w:val="24"/>
    </w:rPr>
  </w:style>
  <w:style w:type="paragraph" w:customStyle="1" w:styleId="4">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styleId="9">
    <w:name w:val="toc 7"/>
    <w:basedOn w:val="1"/>
    <w:next w:val="1"/>
    <w:qFormat/>
    <w:uiPriority w:val="99"/>
    <w:pPr>
      <w:ind w:left="2520" w:leftChars="1200"/>
    </w:pPr>
  </w:style>
  <w:style w:type="paragraph" w:styleId="10">
    <w:name w:val="Normal Indent"/>
    <w:basedOn w:val="1"/>
    <w:next w:val="11"/>
    <w:qFormat/>
    <w:locked/>
    <w:uiPriority w:val="0"/>
    <w:pPr>
      <w:ind w:firstLine="420" w:firstLineChars="200"/>
    </w:pPr>
  </w:style>
  <w:style w:type="paragraph" w:styleId="11">
    <w:name w:val="toc 4"/>
    <w:basedOn w:val="1"/>
    <w:next w:val="1"/>
    <w:qFormat/>
    <w:uiPriority w:val="99"/>
    <w:pPr>
      <w:ind w:left="1260" w:leftChars="600"/>
    </w:pPr>
  </w:style>
  <w:style w:type="paragraph" w:styleId="12">
    <w:name w:val="Document Map"/>
    <w:basedOn w:val="1"/>
    <w:link w:val="51"/>
    <w:qFormat/>
    <w:uiPriority w:val="99"/>
    <w:pPr>
      <w:shd w:val="clear" w:color="auto" w:fill="000080"/>
    </w:pPr>
  </w:style>
  <w:style w:type="paragraph" w:styleId="13">
    <w:name w:val="annotation text"/>
    <w:basedOn w:val="1"/>
    <w:link w:val="52"/>
    <w:semiHidden/>
    <w:qFormat/>
    <w:uiPriority w:val="99"/>
    <w:pPr>
      <w:jc w:val="left"/>
    </w:pPr>
  </w:style>
  <w:style w:type="paragraph" w:styleId="14">
    <w:name w:val="Body Text 3"/>
    <w:basedOn w:val="1"/>
    <w:link w:val="53"/>
    <w:qFormat/>
    <w:uiPriority w:val="99"/>
    <w:pPr>
      <w:spacing w:after="120"/>
    </w:pPr>
    <w:rPr>
      <w:rFonts w:ascii="Calibri" w:hAnsi="Calibri"/>
      <w:sz w:val="16"/>
      <w:szCs w:val="16"/>
      <w:lang w:val="zh-CN"/>
    </w:rPr>
  </w:style>
  <w:style w:type="paragraph" w:styleId="15">
    <w:name w:val="Body Text Indent"/>
    <w:basedOn w:val="1"/>
    <w:next w:val="16"/>
    <w:link w:val="46"/>
    <w:qFormat/>
    <w:uiPriority w:val="99"/>
    <w:pPr>
      <w:ind w:firstLine="540"/>
    </w:pPr>
    <w:rPr>
      <w:rFonts w:eastAsia="仿宋_GB2312"/>
      <w:sz w:val="28"/>
    </w:rPr>
  </w:style>
  <w:style w:type="paragraph" w:styleId="16">
    <w:name w:val="envelope return"/>
    <w:basedOn w:val="1"/>
    <w:qFormat/>
    <w:locked/>
    <w:uiPriority w:val="0"/>
    <w:pPr>
      <w:snapToGrid w:val="0"/>
    </w:pPr>
    <w:rPr>
      <w:rFonts w:ascii="Arial" w:hAnsi="Arial"/>
    </w:rPr>
  </w:style>
  <w:style w:type="paragraph" w:styleId="17">
    <w:name w:val="toc 5"/>
    <w:basedOn w:val="1"/>
    <w:next w:val="1"/>
    <w:qFormat/>
    <w:uiPriority w:val="99"/>
    <w:pPr>
      <w:ind w:left="1680" w:leftChars="800"/>
    </w:pPr>
  </w:style>
  <w:style w:type="paragraph" w:styleId="18">
    <w:name w:val="toc 3"/>
    <w:basedOn w:val="1"/>
    <w:next w:val="1"/>
    <w:qFormat/>
    <w:uiPriority w:val="99"/>
    <w:pPr>
      <w:ind w:left="840" w:leftChars="400"/>
    </w:pPr>
  </w:style>
  <w:style w:type="paragraph" w:styleId="19">
    <w:name w:val="Plain Text"/>
    <w:basedOn w:val="1"/>
    <w:link w:val="55"/>
    <w:qFormat/>
    <w:uiPriority w:val="99"/>
    <w:rPr>
      <w:rFonts w:ascii="宋体" w:hAnsi="Courier New"/>
      <w:kern w:val="0"/>
      <w:sz w:val="20"/>
    </w:rPr>
  </w:style>
  <w:style w:type="paragraph" w:styleId="20">
    <w:name w:val="toc 8"/>
    <w:basedOn w:val="1"/>
    <w:next w:val="1"/>
    <w:qFormat/>
    <w:uiPriority w:val="99"/>
    <w:pPr>
      <w:ind w:left="2940" w:leftChars="1400"/>
    </w:pPr>
  </w:style>
  <w:style w:type="paragraph" w:styleId="21">
    <w:name w:val="Date"/>
    <w:basedOn w:val="1"/>
    <w:next w:val="1"/>
    <w:link w:val="56"/>
    <w:qFormat/>
    <w:uiPriority w:val="99"/>
    <w:rPr>
      <w:rFonts w:ascii="Arial" w:hAnsi="Arial" w:eastAsia="楷体_GB2312"/>
      <w:sz w:val="28"/>
    </w:rPr>
  </w:style>
  <w:style w:type="paragraph" w:styleId="22">
    <w:name w:val="Body Text Indent 2"/>
    <w:basedOn w:val="1"/>
    <w:link w:val="57"/>
    <w:qFormat/>
    <w:uiPriority w:val="99"/>
    <w:pPr>
      <w:tabs>
        <w:tab w:val="left" w:pos="720"/>
      </w:tabs>
      <w:ind w:right="-506" w:rightChars="-241" w:firstLine="538" w:firstLineChars="192"/>
    </w:pPr>
    <w:rPr>
      <w:rFonts w:eastAsia="仿宋_GB2312"/>
      <w:sz w:val="28"/>
    </w:rPr>
  </w:style>
  <w:style w:type="paragraph" w:styleId="23">
    <w:name w:val="Balloon Text"/>
    <w:basedOn w:val="1"/>
    <w:link w:val="58"/>
    <w:qFormat/>
    <w:uiPriority w:val="99"/>
    <w:rPr>
      <w:sz w:val="18"/>
      <w:szCs w:val="18"/>
    </w:rPr>
  </w:style>
  <w:style w:type="paragraph" w:styleId="24">
    <w:name w:val="footer"/>
    <w:basedOn w:val="1"/>
    <w:link w:val="59"/>
    <w:qFormat/>
    <w:uiPriority w:val="99"/>
    <w:pPr>
      <w:tabs>
        <w:tab w:val="center" w:pos="4153"/>
        <w:tab w:val="right" w:pos="8306"/>
      </w:tabs>
      <w:snapToGrid w:val="0"/>
      <w:jc w:val="left"/>
    </w:pPr>
    <w:rPr>
      <w:sz w:val="18"/>
      <w:szCs w:val="18"/>
    </w:rPr>
  </w:style>
  <w:style w:type="paragraph" w:styleId="25">
    <w:name w:val="header"/>
    <w:basedOn w:val="1"/>
    <w:link w:val="60"/>
    <w:qFormat/>
    <w:uiPriority w:val="99"/>
    <w:pPr>
      <w:pBdr>
        <w:bottom w:val="single" w:color="auto" w:sz="6" w:space="1"/>
      </w:pBdr>
      <w:tabs>
        <w:tab w:val="center" w:pos="4153"/>
        <w:tab w:val="right" w:pos="8306"/>
      </w:tabs>
      <w:snapToGrid w:val="0"/>
      <w:jc w:val="center"/>
    </w:pPr>
    <w:rPr>
      <w:sz w:val="18"/>
      <w:szCs w:val="18"/>
    </w:rPr>
  </w:style>
  <w:style w:type="paragraph" w:styleId="26">
    <w:name w:val="toc 1"/>
    <w:basedOn w:val="1"/>
    <w:next w:val="1"/>
    <w:qFormat/>
    <w:uiPriority w:val="99"/>
  </w:style>
  <w:style w:type="paragraph" w:styleId="27">
    <w:name w:val="Subtitle"/>
    <w:next w:val="1"/>
    <w:qFormat/>
    <w:uiPriority w:val="0"/>
    <w:pPr>
      <w:wordWrap w:val="0"/>
      <w:spacing w:after="60"/>
      <w:jc w:val="center"/>
    </w:pPr>
    <w:rPr>
      <w:rFonts w:ascii="Times New Roman" w:hAnsi="Times New Roman" w:eastAsia="宋体" w:cs="Times New Roman"/>
      <w:sz w:val="24"/>
      <w:lang w:val="en-US" w:eastAsia="zh-CN" w:bidi="ar-SA"/>
    </w:rPr>
  </w:style>
  <w:style w:type="paragraph" w:styleId="28">
    <w:name w:val="toc 6"/>
    <w:basedOn w:val="1"/>
    <w:next w:val="1"/>
    <w:qFormat/>
    <w:uiPriority w:val="99"/>
    <w:pPr>
      <w:ind w:left="2100" w:leftChars="1000"/>
    </w:pPr>
  </w:style>
  <w:style w:type="paragraph" w:styleId="29">
    <w:name w:val="Body Text Indent 3"/>
    <w:basedOn w:val="1"/>
    <w:link w:val="61"/>
    <w:qFormat/>
    <w:uiPriority w:val="99"/>
    <w:pPr>
      <w:ind w:left="178" w:leftChars="85" w:firstLine="560" w:firstLineChars="200"/>
    </w:pPr>
    <w:rPr>
      <w:rFonts w:ascii="仿宋_GB2312" w:hAnsi="Arial" w:eastAsia="仿宋_GB2312"/>
      <w:sz w:val="28"/>
      <w:szCs w:val="24"/>
    </w:rPr>
  </w:style>
  <w:style w:type="paragraph" w:styleId="30">
    <w:name w:val="toc 2"/>
    <w:basedOn w:val="1"/>
    <w:next w:val="1"/>
    <w:qFormat/>
    <w:uiPriority w:val="99"/>
    <w:pPr>
      <w:ind w:left="420" w:leftChars="200"/>
    </w:pPr>
  </w:style>
  <w:style w:type="paragraph" w:styleId="31">
    <w:name w:val="toc 9"/>
    <w:basedOn w:val="1"/>
    <w:next w:val="1"/>
    <w:qFormat/>
    <w:uiPriority w:val="99"/>
    <w:pPr>
      <w:ind w:left="3360" w:leftChars="1600"/>
    </w:pPr>
  </w:style>
  <w:style w:type="paragraph" w:styleId="32">
    <w:name w:val="HTML Preformatted"/>
    <w:basedOn w:val="1"/>
    <w:link w:val="62"/>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paragraph" w:styleId="33">
    <w:name w:val="Normal (Web)"/>
    <w:basedOn w:val="1"/>
    <w:qFormat/>
    <w:uiPriority w:val="99"/>
    <w:pPr>
      <w:jc w:val="left"/>
    </w:pPr>
    <w:rPr>
      <w:kern w:val="0"/>
      <w:sz w:val="24"/>
    </w:rPr>
  </w:style>
  <w:style w:type="paragraph" w:styleId="34">
    <w:name w:val="index 1"/>
    <w:basedOn w:val="1"/>
    <w:next w:val="1"/>
    <w:semiHidden/>
    <w:qFormat/>
    <w:locked/>
    <w:uiPriority w:val="0"/>
    <w:pPr>
      <w:jc w:val="center"/>
    </w:pPr>
    <w:rPr>
      <w:rFonts w:ascii="仿宋_GB2312" w:eastAsia="仿宋_GB2312"/>
      <w:b/>
      <w:bCs/>
      <w:sz w:val="28"/>
    </w:rPr>
  </w:style>
  <w:style w:type="paragraph" w:styleId="35">
    <w:name w:val="annotation subject"/>
    <w:basedOn w:val="13"/>
    <w:next w:val="13"/>
    <w:link w:val="63"/>
    <w:semiHidden/>
    <w:qFormat/>
    <w:uiPriority w:val="99"/>
    <w:rPr>
      <w:b/>
      <w:bCs/>
    </w:rPr>
  </w:style>
  <w:style w:type="paragraph" w:styleId="36">
    <w:name w:val="Body Text First Indent 2"/>
    <w:basedOn w:val="15"/>
    <w:unhideWhenUsed/>
    <w:qFormat/>
    <w:locked/>
    <w:uiPriority w:val="99"/>
    <w:pPr>
      <w:widowControl w:val="0"/>
      <w:spacing w:line="240" w:lineRule="auto"/>
      <w:ind w:firstLine="420" w:firstLineChars="200"/>
      <w:jc w:val="both"/>
    </w:pPr>
    <w:rPr>
      <w:sz w:val="21"/>
    </w:rPr>
  </w:style>
  <w:style w:type="table" w:styleId="38">
    <w:name w:val="Table Grid"/>
    <w:basedOn w:val="37"/>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0">
    <w:name w:val="Strong"/>
    <w:qFormat/>
    <w:uiPriority w:val="99"/>
    <w:rPr>
      <w:rFonts w:cs="Times New Roman"/>
      <w:b/>
    </w:rPr>
  </w:style>
  <w:style w:type="character" w:styleId="41">
    <w:name w:val="page number"/>
    <w:qFormat/>
    <w:uiPriority w:val="99"/>
    <w:rPr>
      <w:rFonts w:cs="Times New Roman"/>
    </w:rPr>
  </w:style>
  <w:style w:type="character" w:styleId="42">
    <w:name w:val="FollowedHyperlink"/>
    <w:qFormat/>
    <w:uiPriority w:val="99"/>
    <w:rPr>
      <w:rFonts w:cs="Times New Roman"/>
      <w:color w:val="954F72"/>
      <w:u w:val="single"/>
    </w:rPr>
  </w:style>
  <w:style w:type="character" w:styleId="43">
    <w:name w:val="Emphasis"/>
    <w:qFormat/>
    <w:uiPriority w:val="99"/>
    <w:rPr>
      <w:rFonts w:cs="Times New Roman"/>
      <w:i/>
    </w:rPr>
  </w:style>
  <w:style w:type="character" w:styleId="44">
    <w:name w:val="Hyperlink"/>
    <w:qFormat/>
    <w:uiPriority w:val="99"/>
    <w:rPr>
      <w:rFonts w:cs="Times New Roman"/>
      <w:color w:val="0000FF"/>
      <w:u w:val="single"/>
    </w:rPr>
  </w:style>
  <w:style w:type="character" w:styleId="45">
    <w:name w:val="annotation reference"/>
    <w:semiHidden/>
    <w:qFormat/>
    <w:uiPriority w:val="99"/>
    <w:rPr>
      <w:rFonts w:cs="Times New Roman"/>
      <w:sz w:val="21"/>
    </w:rPr>
  </w:style>
  <w:style w:type="character" w:customStyle="1" w:styleId="46">
    <w:name w:val="正文文本缩进 字符"/>
    <w:link w:val="15"/>
    <w:qFormat/>
    <w:locked/>
    <w:uiPriority w:val="99"/>
    <w:rPr>
      <w:rFonts w:ascii="Times New Roman" w:hAnsi="Times New Roman" w:eastAsia="仿宋_GB2312" w:cs="Times New Roman"/>
      <w:sz w:val="20"/>
      <w:szCs w:val="20"/>
    </w:rPr>
  </w:style>
  <w:style w:type="character" w:customStyle="1" w:styleId="47">
    <w:name w:val="标题 1 字符"/>
    <w:link w:val="5"/>
    <w:qFormat/>
    <w:locked/>
    <w:uiPriority w:val="99"/>
    <w:rPr>
      <w:rFonts w:ascii="Times New Roman" w:hAnsi="Times New Roman" w:eastAsia="宋体" w:cs="Times New Roman"/>
      <w:sz w:val="24"/>
      <w:szCs w:val="24"/>
    </w:rPr>
  </w:style>
  <w:style w:type="character" w:customStyle="1" w:styleId="48">
    <w:name w:val="标题 2 字符"/>
    <w:link w:val="6"/>
    <w:qFormat/>
    <w:locked/>
    <w:uiPriority w:val="99"/>
    <w:rPr>
      <w:rFonts w:ascii="Arial" w:hAnsi="Arial" w:eastAsia="黑体" w:cs="Times New Roman"/>
      <w:b/>
      <w:kern w:val="0"/>
      <w:sz w:val="20"/>
      <w:szCs w:val="20"/>
    </w:rPr>
  </w:style>
  <w:style w:type="character" w:customStyle="1" w:styleId="49">
    <w:name w:val="标题 3 字符"/>
    <w:link w:val="7"/>
    <w:qFormat/>
    <w:locked/>
    <w:uiPriority w:val="99"/>
    <w:rPr>
      <w:rFonts w:ascii="Times New Roman" w:hAnsi="Times New Roman" w:eastAsia="宋体" w:cs="Times New Roman"/>
      <w:b/>
      <w:bCs/>
      <w:sz w:val="32"/>
      <w:szCs w:val="32"/>
      <w:lang w:val="zh-CN" w:eastAsia="zh-CN"/>
    </w:rPr>
  </w:style>
  <w:style w:type="character" w:customStyle="1" w:styleId="50">
    <w:name w:val="标题 4 字符"/>
    <w:link w:val="8"/>
    <w:qFormat/>
    <w:locked/>
    <w:uiPriority w:val="99"/>
    <w:rPr>
      <w:rFonts w:ascii="Arial" w:hAnsi="Arial" w:eastAsia="黑体" w:cs="Times New Roman"/>
      <w:b/>
      <w:kern w:val="0"/>
      <w:sz w:val="20"/>
      <w:szCs w:val="20"/>
    </w:rPr>
  </w:style>
  <w:style w:type="character" w:customStyle="1" w:styleId="51">
    <w:name w:val="文档结构图 字符"/>
    <w:link w:val="12"/>
    <w:qFormat/>
    <w:locked/>
    <w:uiPriority w:val="99"/>
    <w:rPr>
      <w:rFonts w:ascii="Times New Roman" w:hAnsi="Times New Roman" w:eastAsia="宋体" w:cs="Times New Roman"/>
      <w:sz w:val="20"/>
      <w:szCs w:val="20"/>
      <w:shd w:val="clear" w:color="auto" w:fill="000080"/>
    </w:rPr>
  </w:style>
  <w:style w:type="character" w:customStyle="1" w:styleId="52">
    <w:name w:val="批注文字 字符"/>
    <w:link w:val="13"/>
    <w:semiHidden/>
    <w:qFormat/>
    <w:locked/>
    <w:uiPriority w:val="99"/>
    <w:rPr>
      <w:rFonts w:ascii="Times New Roman" w:hAnsi="Times New Roman" w:eastAsia="宋体" w:cs="Times New Roman"/>
      <w:sz w:val="20"/>
      <w:szCs w:val="20"/>
    </w:rPr>
  </w:style>
  <w:style w:type="character" w:customStyle="1" w:styleId="53">
    <w:name w:val="正文文本 3 字符"/>
    <w:link w:val="14"/>
    <w:qFormat/>
    <w:locked/>
    <w:uiPriority w:val="99"/>
    <w:rPr>
      <w:rFonts w:ascii="Calibri" w:hAnsi="Calibri" w:eastAsia="宋体" w:cs="Times New Roman"/>
      <w:sz w:val="16"/>
      <w:szCs w:val="16"/>
      <w:lang w:val="zh-CN" w:eastAsia="zh-CN"/>
    </w:rPr>
  </w:style>
  <w:style w:type="character" w:customStyle="1" w:styleId="54">
    <w:name w:val="正文文本 字符"/>
    <w:link w:val="3"/>
    <w:qFormat/>
    <w:locked/>
    <w:uiPriority w:val="99"/>
    <w:rPr>
      <w:rFonts w:ascii="Times New Roman" w:hAnsi="Times New Roman" w:eastAsia="宋体" w:cs="Times New Roman"/>
      <w:sz w:val="24"/>
      <w:szCs w:val="24"/>
    </w:rPr>
  </w:style>
  <w:style w:type="character" w:customStyle="1" w:styleId="55">
    <w:name w:val="纯文本 字符"/>
    <w:link w:val="19"/>
    <w:qFormat/>
    <w:locked/>
    <w:uiPriority w:val="99"/>
    <w:rPr>
      <w:rFonts w:ascii="宋体" w:hAnsi="Courier New" w:eastAsia="宋体" w:cs="Times New Roman"/>
    </w:rPr>
  </w:style>
  <w:style w:type="character" w:customStyle="1" w:styleId="56">
    <w:name w:val="日期 字符"/>
    <w:link w:val="21"/>
    <w:qFormat/>
    <w:locked/>
    <w:uiPriority w:val="99"/>
    <w:rPr>
      <w:rFonts w:ascii="Arial" w:hAnsi="Arial" w:eastAsia="楷体_GB2312" w:cs="Times New Roman"/>
      <w:sz w:val="20"/>
      <w:szCs w:val="20"/>
    </w:rPr>
  </w:style>
  <w:style w:type="character" w:customStyle="1" w:styleId="57">
    <w:name w:val="正文文本缩进 2 字符"/>
    <w:link w:val="22"/>
    <w:qFormat/>
    <w:locked/>
    <w:uiPriority w:val="99"/>
    <w:rPr>
      <w:rFonts w:ascii="Times New Roman" w:hAnsi="Times New Roman" w:eastAsia="仿宋_GB2312" w:cs="Times New Roman"/>
      <w:sz w:val="20"/>
      <w:szCs w:val="20"/>
    </w:rPr>
  </w:style>
  <w:style w:type="character" w:customStyle="1" w:styleId="58">
    <w:name w:val="批注框文本 字符"/>
    <w:link w:val="23"/>
    <w:qFormat/>
    <w:locked/>
    <w:uiPriority w:val="99"/>
    <w:rPr>
      <w:rFonts w:ascii="Times New Roman" w:hAnsi="Times New Roman" w:eastAsia="宋体" w:cs="Times New Roman"/>
      <w:sz w:val="18"/>
      <w:szCs w:val="18"/>
    </w:rPr>
  </w:style>
  <w:style w:type="character" w:customStyle="1" w:styleId="59">
    <w:name w:val="页脚 字符"/>
    <w:link w:val="24"/>
    <w:qFormat/>
    <w:locked/>
    <w:uiPriority w:val="99"/>
    <w:rPr>
      <w:rFonts w:cs="Times New Roman"/>
      <w:sz w:val="18"/>
      <w:szCs w:val="18"/>
    </w:rPr>
  </w:style>
  <w:style w:type="character" w:customStyle="1" w:styleId="60">
    <w:name w:val="页眉 字符"/>
    <w:link w:val="25"/>
    <w:qFormat/>
    <w:locked/>
    <w:uiPriority w:val="99"/>
    <w:rPr>
      <w:rFonts w:cs="Times New Roman"/>
      <w:sz w:val="18"/>
      <w:szCs w:val="18"/>
    </w:rPr>
  </w:style>
  <w:style w:type="character" w:customStyle="1" w:styleId="61">
    <w:name w:val="正文文本缩进 3 字符"/>
    <w:link w:val="29"/>
    <w:qFormat/>
    <w:locked/>
    <w:uiPriority w:val="99"/>
    <w:rPr>
      <w:rFonts w:ascii="仿宋_GB2312" w:hAnsi="Arial" w:eastAsia="仿宋_GB2312" w:cs="Times New Roman"/>
      <w:sz w:val="24"/>
      <w:szCs w:val="24"/>
    </w:rPr>
  </w:style>
  <w:style w:type="character" w:customStyle="1" w:styleId="62">
    <w:name w:val="HTML 预设格式 字符"/>
    <w:link w:val="32"/>
    <w:semiHidden/>
    <w:qFormat/>
    <w:locked/>
    <w:uiPriority w:val="99"/>
    <w:rPr>
      <w:rFonts w:ascii="Courier New" w:hAnsi="Courier New" w:cs="Courier New"/>
      <w:sz w:val="20"/>
      <w:szCs w:val="20"/>
    </w:rPr>
  </w:style>
  <w:style w:type="character" w:customStyle="1" w:styleId="63">
    <w:name w:val="批注主题 字符"/>
    <w:link w:val="35"/>
    <w:semiHidden/>
    <w:qFormat/>
    <w:locked/>
    <w:uiPriority w:val="99"/>
    <w:rPr>
      <w:rFonts w:ascii="Times New Roman" w:hAnsi="Times New Roman" w:eastAsia="宋体" w:cs="Times New Roman"/>
      <w:b/>
      <w:bCs/>
      <w:sz w:val="20"/>
      <w:szCs w:val="20"/>
    </w:rPr>
  </w:style>
  <w:style w:type="character" w:customStyle="1" w:styleId="64">
    <w:name w:val="正文首行缩进 字符"/>
    <w:link w:val="2"/>
    <w:semiHidden/>
    <w:qFormat/>
    <w:locked/>
    <w:uiPriority w:val="99"/>
    <w:rPr>
      <w:rFonts w:ascii="Times New Roman" w:hAnsi="Times New Roman" w:eastAsia="宋体" w:cs="Times New Roman"/>
      <w:sz w:val="20"/>
      <w:szCs w:val="20"/>
    </w:rPr>
  </w:style>
  <w:style w:type="character" w:customStyle="1" w:styleId="65">
    <w:name w:val="style23"/>
    <w:qFormat/>
    <w:uiPriority w:val="99"/>
    <w:rPr>
      <w:rFonts w:ascii="Times New Roman" w:hAnsi="Times New Roman" w:eastAsia="宋体"/>
    </w:rPr>
  </w:style>
  <w:style w:type="character" w:customStyle="1" w:styleId="66">
    <w:name w:val="纯文本 Char1"/>
    <w:semiHidden/>
    <w:qFormat/>
    <w:uiPriority w:val="99"/>
    <w:rPr>
      <w:rFonts w:ascii="宋体" w:hAnsi="Courier New" w:eastAsia="宋体" w:cs="Courier New"/>
      <w:sz w:val="21"/>
      <w:szCs w:val="21"/>
    </w:rPr>
  </w:style>
  <w:style w:type="character" w:customStyle="1" w:styleId="67">
    <w:name w:val="正文1"/>
    <w:qFormat/>
    <w:uiPriority w:val="99"/>
  </w:style>
  <w:style w:type="character" w:customStyle="1" w:styleId="68">
    <w:name w:val="font11"/>
    <w:qFormat/>
    <w:uiPriority w:val="99"/>
    <w:rPr>
      <w:rFonts w:ascii="Times New Roman" w:hAnsi="Times New Roman"/>
      <w:color w:val="3366FF"/>
      <w:sz w:val="24"/>
      <w:u w:val="none"/>
    </w:rPr>
  </w:style>
  <w:style w:type="character" w:customStyle="1" w:styleId="69">
    <w:name w:val="style29"/>
    <w:qFormat/>
    <w:uiPriority w:val="99"/>
  </w:style>
  <w:style w:type="character" w:customStyle="1" w:styleId="70">
    <w:name w:val="item-name2"/>
    <w:qFormat/>
    <w:uiPriority w:val="0"/>
    <w:rPr>
      <w:sz w:val="24"/>
      <w:szCs w:val="24"/>
    </w:rPr>
  </w:style>
  <w:style w:type="character" w:customStyle="1" w:styleId="71">
    <w:name w:val="item-name3"/>
    <w:qFormat/>
    <w:uiPriority w:val="0"/>
  </w:style>
  <w:style w:type="character" w:customStyle="1" w:styleId="72">
    <w:name w:val="font31"/>
    <w:qFormat/>
    <w:uiPriority w:val="0"/>
    <w:rPr>
      <w:rFonts w:hint="eastAsia" w:ascii="宋体" w:hAnsi="宋体" w:eastAsia="宋体" w:cs="宋体"/>
      <w:color w:val="FF0000"/>
      <w:sz w:val="20"/>
      <w:szCs w:val="20"/>
      <w:u w:val="none"/>
    </w:rPr>
  </w:style>
  <w:style w:type="character" w:customStyle="1" w:styleId="73">
    <w:name w:val="item-name"/>
    <w:qFormat/>
    <w:uiPriority w:val="0"/>
  </w:style>
  <w:style w:type="character" w:customStyle="1" w:styleId="74">
    <w:name w:val="font51"/>
    <w:qFormat/>
    <w:uiPriority w:val="99"/>
    <w:rPr>
      <w:rFonts w:ascii="宋体" w:hAnsi="宋体" w:eastAsia="宋体" w:cs="宋体"/>
      <w:color w:val="000000"/>
      <w:sz w:val="20"/>
      <w:szCs w:val="20"/>
      <w:u w:val="none"/>
    </w:rPr>
  </w:style>
  <w:style w:type="character" w:customStyle="1" w:styleId="75">
    <w:name w:val="pubdate-month"/>
    <w:qFormat/>
    <w:uiPriority w:val="0"/>
    <w:rPr>
      <w:color w:val="FFFFFF"/>
      <w:sz w:val="18"/>
      <w:szCs w:val="18"/>
      <w:shd w:val="clear" w:color="auto" w:fill="1679E3"/>
    </w:rPr>
  </w:style>
  <w:style w:type="character" w:customStyle="1" w:styleId="76">
    <w:name w:val="item-name1"/>
    <w:qFormat/>
    <w:uiPriority w:val="0"/>
  </w:style>
  <w:style w:type="character" w:customStyle="1" w:styleId="77">
    <w:name w:val="item-name4"/>
    <w:qFormat/>
    <w:uiPriority w:val="0"/>
  </w:style>
  <w:style w:type="character" w:customStyle="1" w:styleId="78">
    <w:name w:val="pubdate-day"/>
    <w:qFormat/>
    <w:uiPriority w:val="0"/>
    <w:rPr>
      <w:color w:val="000000"/>
      <w:sz w:val="21"/>
      <w:szCs w:val="21"/>
      <w:shd w:val="clear" w:color="auto" w:fill="E5E5E5"/>
    </w:rPr>
  </w:style>
  <w:style w:type="character" w:customStyle="1" w:styleId="79">
    <w:name w:val="font21"/>
    <w:qFormat/>
    <w:uiPriority w:val="99"/>
    <w:rPr>
      <w:rFonts w:ascii="宋体" w:hAnsi="宋体" w:eastAsia="宋体"/>
      <w:color w:val="3366FF"/>
      <w:sz w:val="24"/>
      <w:u w:val="none"/>
    </w:rPr>
  </w:style>
  <w:style w:type="paragraph" w:customStyle="1" w:styleId="80">
    <w:name w:val="p1"/>
    <w:basedOn w:val="1"/>
    <w:qFormat/>
    <w:uiPriority w:val="0"/>
    <w:pPr>
      <w:widowControl/>
      <w:spacing w:line="380" w:lineRule="atLeast"/>
      <w:ind w:firstLine="600" w:firstLineChars="200"/>
      <w:jc w:val="left"/>
    </w:pPr>
    <w:rPr>
      <w:rFonts w:ascii="Helvetica Neue" w:hAnsi="Helvetica Neue" w:eastAsia="Helvetica Neue"/>
      <w:color w:val="000000"/>
      <w:kern w:val="0"/>
      <w:sz w:val="26"/>
      <w:szCs w:val="26"/>
    </w:rPr>
  </w:style>
  <w:style w:type="paragraph" w:customStyle="1" w:styleId="81">
    <w:name w:val="Char Char15"/>
    <w:basedOn w:val="1"/>
    <w:qFormat/>
    <w:uiPriority w:val="99"/>
    <w:rPr>
      <w:rFonts w:ascii="Tahoma" w:hAnsi="Tahoma" w:eastAsia="仿宋_GB2312"/>
      <w:sz w:val="24"/>
    </w:rPr>
  </w:style>
  <w:style w:type="paragraph" w:customStyle="1" w:styleId="82">
    <w:name w:val="列出段落3"/>
    <w:basedOn w:val="1"/>
    <w:qFormat/>
    <w:uiPriority w:val="99"/>
    <w:pPr>
      <w:ind w:firstLine="420" w:firstLineChars="200"/>
    </w:pPr>
  </w:style>
  <w:style w:type="paragraph" w:customStyle="1" w:styleId="83">
    <w:name w:val="Char1"/>
    <w:basedOn w:val="1"/>
    <w:qFormat/>
    <w:uiPriority w:val="99"/>
    <w:rPr>
      <w:rFonts w:ascii="Tahoma" w:hAnsi="Tahoma" w:eastAsia="仿宋_GB2312"/>
      <w:sz w:val="24"/>
    </w:rPr>
  </w:style>
  <w:style w:type="paragraph" w:customStyle="1" w:styleId="84">
    <w:name w:val="样式 标题 2 + 宋体 五号 行距: 单倍行距"/>
    <w:basedOn w:val="6"/>
    <w:qFormat/>
    <w:uiPriority w:val="99"/>
    <w:pPr>
      <w:spacing w:line="240" w:lineRule="auto"/>
    </w:pPr>
    <w:rPr>
      <w:rFonts w:ascii="宋体" w:hAnsi="宋体" w:eastAsia="宋体"/>
      <w:sz w:val="21"/>
    </w:rPr>
  </w:style>
  <w:style w:type="paragraph" w:customStyle="1" w:styleId="85">
    <w:name w:val="Char Char Char Char Char"/>
    <w:basedOn w:val="1"/>
    <w:qFormat/>
    <w:uiPriority w:val="99"/>
    <w:rPr>
      <w:rFonts w:ascii="Tahoma" w:hAnsi="Tahoma"/>
      <w:sz w:val="24"/>
    </w:rPr>
  </w:style>
  <w:style w:type="paragraph" w:customStyle="1" w:styleId="86">
    <w:name w:val="Char Char Char1"/>
    <w:basedOn w:val="1"/>
    <w:qFormat/>
    <w:uiPriority w:val="99"/>
    <w:rPr>
      <w:rFonts w:ascii="Tahoma" w:hAnsi="Tahoma"/>
      <w:sz w:val="24"/>
    </w:rPr>
  </w:style>
  <w:style w:type="paragraph" w:customStyle="1" w:styleId="87">
    <w:name w:val="样式1"/>
    <w:basedOn w:val="1"/>
    <w:qFormat/>
    <w:uiPriority w:val="0"/>
    <w:pPr>
      <w:numPr>
        <w:ilvl w:val="0"/>
        <w:numId w:val="1"/>
      </w:numPr>
      <w:adjustRightInd w:val="0"/>
      <w:textAlignment w:val="baseline"/>
    </w:pPr>
    <w:rPr>
      <w:rFonts w:ascii="宋体" w:hAnsi="宋体"/>
      <w:kern w:val="0"/>
    </w:rPr>
  </w:style>
  <w:style w:type="paragraph" w:customStyle="1" w:styleId="88">
    <w:name w:val="Char Char2"/>
    <w:basedOn w:val="1"/>
    <w:qFormat/>
    <w:uiPriority w:val="99"/>
    <w:rPr>
      <w:rFonts w:ascii="Tahoma" w:hAnsi="Tahoma" w:cs="仿宋_GB2312"/>
      <w:sz w:val="24"/>
    </w:rPr>
  </w:style>
  <w:style w:type="paragraph" w:customStyle="1" w:styleId="89">
    <w:name w:val="_Style 20"/>
    <w:qFormat/>
    <w:uiPriority w:val="99"/>
    <w:pPr>
      <w:widowControl w:val="0"/>
      <w:jc w:val="both"/>
    </w:pPr>
    <w:rPr>
      <w:rFonts w:ascii="Times New Roman" w:hAnsi="Times New Roman" w:eastAsia="宋体" w:cs="Times New Roman"/>
      <w:kern w:val="2"/>
      <w:sz w:val="21"/>
      <w:lang w:val="en-US" w:eastAsia="zh-CN" w:bidi="ar-SA"/>
    </w:rPr>
  </w:style>
  <w:style w:type="paragraph" w:customStyle="1" w:styleId="90">
    <w:name w:val="正文_0"/>
    <w:qFormat/>
    <w:uiPriority w:val="99"/>
    <w:pPr>
      <w:widowControl w:val="0"/>
      <w:jc w:val="both"/>
    </w:pPr>
    <w:rPr>
      <w:rFonts w:ascii="Times New Roman" w:hAnsi="Times New Roman" w:eastAsia="宋体" w:cs="Times New Roman"/>
      <w:kern w:val="2"/>
      <w:sz w:val="21"/>
      <w:lang w:val="en-US" w:eastAsia="zh-CN" w:bidi="ar-SA"/>
    </w:rPr>
  </w:style>
  <w:style w:type="paragraph" w:customStyle="1" w:styleId="91">
    <w:name w:val="Char Char Char Char"/>
    <w:basedOn w:val="1"/>
    <w:next w:val="1"/>
    <w:qFormat/>
    <w:uiPriority w:val="99"/>
    <w:pPr>
      <w:widowControl/>
      <w:spacing w:line="360" w:lineRule="auto"/>
      <w:jc w:val="left"/>
    </w:pPr>
  </w:style>
  <w:style w:type="paragraph" w:customStyle="1" w:styleId="92">
    <w:name w:val="xl31"/>
    <w:basedOn w:val="1"/>
    <w:qFormat/>
    <w:uiPriority w:val="99"/>
    <w:pPr>
      <w:widowControl/>
      <w:spacing w:before="100" w:beforeAutospacing="1" w:after="100" w:afterAutospacing="1"/>
      <w:jc w:val="center"/>
    </w:pPr>
    <w:rPr>
      <w:rFonts w:ascii="宋体" w:hAnsi="宋体"/>
      <w:b/>
      <w:bCs/>
      <w:kern w:val="0"/>
      <w:sz w:val="28"/>
      <w:szCs w:val="28"/>
    </w:rPr>
  </w:style>
  <w:style w:type="paragraph" w:customStyle="1" w:styleId="93">
    <w:name w:val="Char Char Char Char Char Char Char Char Char Char"/>
    <w:basedOn w:val="1"/>
    <w:qFormat/>
    <w:uiPriority w:val="99"/>
    <w:rPr>
      <w:rFonts w:ascii="Tahoma" w:hAnsi="Tahoma" w:cs="仿宋_GB2312"/>
      <w:sz w:val="24"/>
    </w:rPr>
  </w:style>
  <w:style w:type="paragraph" w:customStyle="1" w:styleId="94">
    <w:name w:val="列出段落1"/>
    <w:basedOn w:val="1"/>
    <w:qFormat/>
    <w:uiPriority w:val="99"/>
    <w:pPr>
      <w:ind w:firstLine="420" w:firstLineChars="200"/>
    </w:pPr>
    <w:rPr>
      <w:rFonts w:ascii="Calibri" w:hAnsi="Calibri"/>
      <w:szCs w:val="22"/>
    </w:rPr>
  </w:style>
  <w:style w:type="paragraph" w:customStyle="1" w:styleId="95">
    <w:name w:val="Char12 Char Char Char"/>
    <w:basedOn w:val="1"/>
    <w:qFormat/>
    <w:uiPriority w:val="99"/>
  </w:style>
  <w:style w:type="paragraph" w:customStyle="1" w:styleId="96">
    <w:name w:val="列出段落4"/>
    <w:basedOn w:val="1"/>
    <w:qFormat/>
    <w:uiPriority w:val="99"/>
    <w:pPr>
      <w:ind w:firstLine="420" w:firstLineChars="200"/>
    </w:pPr>
  </w:style>
  <w:style w:type="paragraph" w:customStyle="1" w:styleId="97">
    <w:name w:val="列出段落2"/>
    <w:basedOn w:val="1"/>
    <w:qFormat/>
    <w:uiPriority w:val="99"/>
    <w:pPr>
      <w:ind w:firstLine="420" w:firstLineChars="200"/>
    </w:pPr>
  </w:style>
  <w:style w:type="paragraph" w:customStyle="1" w:styleId="98">
    <w:name w:val="p0"/>
    <w:basedOn w:val="1"/>
    <w:qFormat/>
    <w:uiPriority w:val="99"/>
    <w:pPr>
      <w:widowControl/>
      <w:jc w:val="left"/>
    </w:pPr>
    <w:rPr>
      <w:rFonts w:ascii="等线" w:hAnsi="等线" w:eastAsia="等线" w:cs="等线"/>
      <w:kern w:val="0"/>
      <w:sz w:val="20"/>
      <w:szCs w:val="22"/>
    </w:rPr>
  </w:style>
  <w:style w:type="paragraph" w:customStyle="1" w:styleId="99">
    <w:name w:val="Char2"/>
    <w:basedOn w:val="1"/>
    <w:qFormat/>
    <w:uiPriority w:val="99"/>
    <w:pPr>
      <w:tabs>
        <w:tab w:val="left" w:pos="360"/>
      </w:tabs>
    </w:pPr>
    <w:rPr>
      <w:sz w:val="24"/>
      <w:szCs w:val="24"/>
    </w:rPr>
  </w:style>
  <w:style w:type="paragraph" w:customStyle="1" w:styleId="100">
    <w:name w:val="Char Char1"/>
    <w:basedOn w:val="1"/>
    <w:qFormat/>
    <w:uiPriority w:val="99"/>
    <w:rPr>
      <w:rFonts w:ascii="Tahoma" w:hAnsi="Tahoma"/>
      <w:sz w:val="24"/>
    </w:rPr>
  </w:style>
  <w:style w:type="paragraph" w:customStyle="1" w:styleId="101">
    <w:name w:val="Char Char"/>
    <w:basedOn w:val="1"/>
    <w:qFormat/>
    <w:uiPriority w:val="99"/>
    <w:rPr>
      <w:rFonts w:ascii="Tahoma" w:hAnsi="Tahoma" w:cs="仿宋_GB2312"/>
      <w:sz w:val="24"/>
    </w:rPr>
  </w:style>
  <w:style w:type="paragraph" w:customStyle="1" w:styleId="102">
    <w:name w:val="Char Char Char Char Char Char"/>
    <w:basedOn w:val="1"/>
    <w:qFormat/>
    <w:uiPriority w:val="99"/>
  </w:style>
  <w:style w:type="paragraph" w:customStyle="1" w:styleId="103">
    <w:name w:val="Char Char Char Char Char Char Char1 Char"/>
    <w:basedOn w:val="1"/>
    <w:qFormat/>
    <w:uiPriority w:val="99"/>
    <w:rPr>
      <w:rFonts w:ascii="Tahoma" w:hAnsi="Tahoma"/>
      <w:sz w:val="24"/>
    </w:rPr>
  </w:style>
  <w:style w:type="paragraph" w:customStyle="1" w:styleId="104">
    <w:name w:val="Char Char Char Char Char Char Char"/>
    <w:basedOn w:val="1"/>
    <w:qFormat/>
    <w:uiPriority w:val="99"/>
    <w:rPr>
      <w:szCs w:val="24"/>
    </w:rPr>
  </w:style>
  <w:style w:type="paragraph" w:customStyle="1" w:styleId="105">
    <w:name w:val="D&amp;L"/>
    <w:basedOn w:val="25"/>
    <w:qFormat/>
    <w:uiPriority w:val="0"/>
    <w:pPr>
      <w:pBdr>
        <w:bottom w:val="thinThickSmallGap" w:color="auto" w:sz="18" w:space="1"/>
      </w:pBdr>
      <w:adjustRightInd w:val="0"/>
      <w:snapToGrid/>
      <w:spacing w:line="240" w:lineRule="atLeast"/>
      <w:textAlignment w:val="baseline"/>
    </w:pPr>
    <w:rPr>
      <w:kern w:val="0"/>
      <w:sz w:val="24"/>
      <w:szCs w:val="20"/>
      <w:lang w:val="zh-CN"/>
    </w:rPr>
  </w:style>
  <w:style w:type="paragraph" w:customStyle="1" w:styleId="106">
    <w:name w:val="Char16"/>
    <w:basedOn w:val="1"/>
    <w:qFormat/>
    <w:uiPriority w:val="99"/>
    <w:rPr>
      <w:rFonts w:ascii="Tahoma" w:hAnsi="Tahoma" w:eastAsia="仿宋_GB2312"/>
      <w:sz w:val="24"/>
    </w:rPr>
  </w:style>
  <w:style w:type="paragraph" w:customStyle="1" w:styleId="107">
    <w:name w:val="Char Char Char"/>
    <w:basedOn w:val="1"/>
    <w:qFormat/>
    <w:uiPriority w:val="99"/>
    <w:rPr>
      <w:rFonts w:ascii="Tahoma" w:hAnsi="Tahoma"/>
      <w:sz w:val="24"/>
    </w:rPr>
  </w:style>
  <w:style w:type="paragraph" w:customStyle="1" w:styleId="108">
    <w:name w:val="Char"/>
    <w:basedOn w:val="1"/>
    <w:qFormat/>
    <w:uiPriority w:val="99"/>
    <w:rPr>
      <w:rFonts w:ascii="Tahoma" w:hAnsi="Tahoma"/>
      <w:sz w:val="24"/>
    </w:rPr>
  </w:style>
  <w:style w:type="paragraph" w:customStyle="1" w:styleId="109">
    <w:name w:val="样式 宋体 五号 行距: 单倍行距"/>
    <w:basedOn w:val="1"/>
    <w:qFormat/>
    <w:uiPriority w:val="99"/>
    <w:pPr>
      <w:adjustRightInd w:val="0"/>
      <w:jc w:val="left"/>
      <w:textAlignment w:val="baseline"/>
    </w:pPr>
    <w:rPr>
      <w:rFonts w:ascii="宋体" w:hAnsi="宋体"/>
      <w:kern w:val="0"/>
    </w:rPr>
  </w:style>
  <w:style w:type="character" w:customStyle="1" w:styleId="110">
    <w:name w:val="NormalCharacter"/>
    <w:qFormat/>
    <w:uiPriority w:val="0"/>
  </w:style>
  <w:style w:type="character" w:customStyle="1" w:styleId="111">
    <w:name w:val="未处理的提及"/>
    <w:unhideWhenUsed/>
    <w:qFormat/>
    <w:uiPriority w:val="99"/>
    <w:rPr>
      <w:color w:val="605E5C"/>
      <w:shd w:val="clear" w:color="auto" w:fill="E1DFDD"/>
    </w:rPr>
  </w:style>
  <w:style w:type="paragraph" w:customStyle="1" w:styleId="112">
    <w:name w:val="正文文本6"/>
    <w:basedOn w:val="1"/>
    <w:qFormat/>
    <w:uiPriority w:val="0"/>
    <w:pPr>
      <w:shd w:val="clear" w:color="auto" w:fill="FFFFFF"/>
      <w:spacing w:before="480" w:after="100" w:afterAutospacing="1" w:line="470" w:lineRule="exact"/>
      <w:ind w:left="1200" w:hanging="1200"/>
      <w:jc w:val="distribute"/>
    </w:pPr>
    <w:rPr>
      <w:rFonts w:ascii="MingLiUfalt" w:hAnsi="MingLiUfalt"/>
      <w:kern w:val="0"/>
      <w:sz w:val="20"/>
    </w:rPr>
  </w:style>
  <w:style w:type="character" w:customStyle="1" w:styleId="113">
    <w:name w:val="15"/>
    <w:qFormat/>
    <w:uiPriority w:val="0"/>
    <w:rPr>
      <w:rFonts w:hint="default" w:ascii="Times New Roman" w:hAnsi="Times New Roman" w:cs="Times New Roman"/>
    </w:rPr>
  </w:style>
  <w:style w:type="character" w:customStyle="1" w:styleId="114">
    <w:name w:val="17"/>
    <w:qFormat/>
    <w:uiPriority w:val="0"/>
    <w:rPr>
      <w:rFonts w:hint="default" w:ascii="MingLiUfalt" w:hAnsi="MingLiUfalt"/>
      <w:color w:val="000000"/>
      <w:spacing w:val="30"/>
      <w:sz w:val="20"/>
      <w:szCs w:val="20"/>
      <w:shd w:val="clear" w:color="auto" w:fill="FFFFFF"/>
    </w:rPr>
  </w:style>
  <w:style w:type="character" w:customStyle="1" w:styleId="115">
    <w:name w:val="16"/>
    <w:basedOn w:val="39"/>
    <w:qFormat/>
    <w:uiPriority w:val="0"/>
  </w:style>
  <w:style w:type="paragraph" w:customStyle="1" w:styleId="116">
    <w:name w:val="_Style 1"/>
    <w:basedOn w:val="1"/>
    <w:qFormat/>
    <w:uiPriority w:val="0"/>
    <w:pPr>
      <w:spacing w:line="351" w:lineRule="atLeast"/>
      <w:ind w:firstLine="419"/>
      <w:jc w:val="both"/>
      <w:textAlignment w:val="baseline"/>
    </w:pPr>
    <w:rPr>
      <w:rFonts w:ascii="Times New Roman" w:eastAsia="宋体"/>
      <w:color w:val="000000"/>
      <w:sz w:val="28"/>
      <w:u w:val="none" w:color="000000"/>
      <w:vertAlign w:val="baseline"/>
      <w:lang w:val="en-US" w:eastAsia="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25</Pages>
  <Words>5465</Words>
  <Characters>5812</Characters>
  <Lines>111</Lines>
  <Paragraphs>31</Paragraphs>
  <TotalTime>2</TotalTime>
  <ScaleCrop>false</ScaleCrop>
  <LinksUpToDate>false</LinksUpToDate>
  <CharactersWithSpaces>5855</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2019-09-04T02:28:00Z</dcterms:created>
  <dc:creator>朱少尉</dc:creator>
  <cp:lastModifiedBy>Administrator</cp:lastModifiedBy>
  <cp:lastPrinted>2023-10-10T04:16:00Z</cp:lastPrinted>
  <dcterms:modified xsi:type="dcterms:W3CDTF">2025-04-01T08:37:53Z</dcterms:modified>
  <dc:title>政府采购货物询价文件</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1BC105CDA85549028A954161FFAEB4CD_13</vt:lpwstr>
  </property>
  <property fmtid="{D5CDD505-2E9C-101B-9397-08002B2CF9AE}" pid="4" name="KSOTemplateDocerSaveRecord">
    <vt:lpwstr>eyJoZGlkIjoiMzExMjczMTgyOGJhMDQwMjk0NzdmNzAzZTE5MzE5YjEifQ==</vt:lpwstr>
  </property>
</Properties>
</file>