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hAnsi="方正小标宋简体" w:eastAsia="方正小标宋简体" w:cs="方正小标宋简体"/>
          <w:color w:val="FF0000"/>
          <w:sz w:val="96"/>
          <w:szCs w:val="96"/>
        </w:rPr>
      </w:pPr>
      <w: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885825</wp:posOffset>
                </wp:positionV>
                <wp:extent cx="5430520" cy="825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351145" cy="8255"/>
                        </a:xfrm>
                        <a:prstGeom prst="line">
                          <a:avLst/>
                        </a:prstGeom>
                        <a:noFill/>
                        <a:ln w="190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1.1pt;margin-top:69.75pt;height:0.65pt;width:427.6pt;z-index:251660288;mso-width-relative:page;mso-height-relative:page;" filled="f" stroked="t" coordsize="21600,21600" o:gfxdata="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9MpfH2QAAAAoBAAAPAAAA&#10;AAAAAAEAIAAAACIAAABkcnMvZG93bnJldi54bWxQSwECFAAUAAAACACHTuJAPHGaMNsBAAB/AwAA&#10;DgAAAAAAAAABACAAAAAoAQAAZHJzL2Uyb0RvYy54bWxQSwUGAAAAAAYABgBZAQAAdQUAAAAA&#10;">
                <v:fill on="f" focussize="0,0"/>
                <v:stroke weight="1.5pt" color="#FF0000" miterlimit="8" joinstyle="miter"/>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828675</wp:posOffset>
                </wp:positionV>
                <wp:extent cx="5433695" cy="8255"/>
                <wp:effectExtent l="0" t="3810" r="14605" b="26035"/>
                <wp:wrapNone/>
                <wp:docPr id="1" name="直接连接符 1"/>
                <wp:cNvGraphicFramePr/>
                <a:graphic xmlns:a="http://schemas.openxmlformats.org/drawingml/2006/main">
                  <a:graphicData uri="http://schemas.microsoft.com/office/word/2010/wordprocessingShape">
                    <wps:wsp>
                      <wps:cNvCnPr/>
                      <wps:spPr>
                        <a:xfrm flipV="1">
                          <a:off x="0" y="0"/>
                          <a:ext cx="5351145" cy="8255"/>
                        </a:xfrm>
                        <a:prstGeom prst="line">
                          <a:avLst/>
                        </a:prstGeom>
                        <a:noFill/>
                        <a:ln w="412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1.1pt;margin-top:65.25pt;height:0.65pt;width:427.85pt;z-index:251663360;mso-width-relative:page;mso-height-relative:page;" filled="f" stroked="t" coordsize="21600,21600" o:gfxdata="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tKPdkAAAAKAQAADwAAAAAA&#10;AAABACAAAAAiAAAAZHJzL2Rvd25yZXYueG1sUEsBAhQAFAAAAAgAh07iQGGYCgnZAQAAfwMAAA4A&#10;AAAAAAAAAQAgAAAAKAEAAGRycy9lMm9Eb2MueG1sUEsFBgAAAAAGAAYAWQEAAHMFAAAAAA==&#10;">
                <v:fill on="f" focussize="0,0"/>
                <v:stroke weight="3.25pt" color="#FF0000" miterlimit="8" joinstyle="miter"/>
                <v:imagedata o:title=""/>
                <o:lock v:ext="edit" aspectratio="f"/>
              </v:line>
            </w:pict>
          </mc:Fallback>
        </mc:AlternateContent>
      </w:r>
      <w:r>
        <w:rPr>
          <w:rFonts w:hint="eastAsia" w:ascii="方正小标宋简体" w:hAnsi="方正小标宋简体" w:eastAsia="方正小标宋简体" w:cs="方正小标宋简体"/>
          <w:color w:val="FF0000"/>
          <w:sz w:val="96"/>
          <w:szCs w:val="96"/>
        </w:rPr>
        <w:t>六安市教育局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_GBK" w:hAnsi="方正小标宋_GBK" w:eastAsia="方正小标宋_GBK" w:cs="方正小标宋_GBK"/>
          <w:b w:val="0"/>
          <w:bCs/>
          <w:i w:val="0"/>
          <w:caps w:val="0"/>
          <w:color w:val="333333"/>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_GBK" w:hAnsi="方正小标宋_GBK" w:eastAsia="方正小标宋_GBK" w:cs="方正小标宋_GBK"/>
          <w:b w:val="0"/>
          <w:bCs/>
          <w:i w:val="0"/>
          <w:caps w:val="0"/>
          <w:color w:val="333333"/>
          <w:spacing w:val="0"/>
          <w:sz w:val="44"/>
          <w:szCs w:val="44"/>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_GBK" w:hAnsi="方正小标宋_GBK" w:eastAsia="方正小标宋_GBK" w:cs="方正小标宋_GBK"/>
          <w:b w:val="0"/>
          <w:bCs/>
          <w:i w:val="0"/>
          <w:caps w:val="0"/>
          <w:color w:val="333333"/>
          <w:spacing w:val="0"/>
          <w:sz w:val="44"/>
          <w:szCs w:val="44"/>
          <w:shd w:val="clear" w:fill="FFFFFF"/>
          <w:lang w:val="en-US" w:eastAsia="zh-CN"/>
        </w:rPr>
      </w:pPr>
      <w:bookmarkStart w:id="0" w:name="_GoBack"/>
      <w:r>
        <w:rPr>
          <w:rFonts w:hint="eastAsia" w:ascii="方正小标宋_GBK" w:hAnsi="方正小标宋_GBK" w:eastAsia="方正小标宋_GBK" w:cs="方正小标宋_GBK"/>
          <w:b w:val="0"/>
          <w:bCs/>
          <w:i w:val="0"/>
          <w:caps w:val="0"/>
          <w:color w:val="333333"/>
          <w:spacing w:val="0"/>
          <w:sz w:val="44"/>
          <w:szCs w:val="44"/>
          <w:shd w:val="clear" w:fill="FFFFFF"/>
          <w:lang w:val="en-US" w:eastAsia="zh-CN"/>
        </w:rPr>
        <w:t>六安市教育局（六安市体育局）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方正小标宋简体" w:hAnsi="方正小标宋简体" w:eastAsia="方正小标宋简体" w:cs="方正小标宋简体"/>
          <w:i w:val="0"/>
          <w:caps w:val="0"/>
          <w:color w:val="333333"/>
          <w:spacing w:val="0"/>
          <w:sz w:val="44"/>
          <w:szCs w:val="44"/>
          <w:lang w:val="en-US" w:eastAsia="zh-CN"/>
        </w:rPr>
      </w:pPr>
      <w:r>
        <w:rPr>
          <w:rFonts w:hint="default" w:ascii="Times New Roman" w:hAnsi="Times New Roman" w:eastAsia="方正小标宋_GBK" w:cs="Times New Roman"/>
          <w:b w:val="0"/>
          <w:bCs/>
          <w:i w:val="0"/>
          <w:caps w:val="0"/>
          <w:color w:val="333333"/>
          <w:spacing w:val="0"/>
          <w:sz w:val="44"/>
          <w:szCs w:val="44"/>
          <w:shd w:val="clear" w:fill="FFFFFF"/>
          <w:lang w:val="en-US" w:eastAsia="zh-CN"/>
        </w:rPr>
        <w:t>2022</w:t>
      </w:r>
      <w:r>
        <w:rPr>
          <w:rFonts w:hint="eastAsia" w:ascii="方正小标宋_GBK" w:hAnsi="方正小标宋_GBK" w:eastAsia="方正小标宋_GBK" w:cs="方正小标宋_GBK"/>
          <w:b w:val="0"/>
          <w:bCs/>
          <w:i w:val="0"/>
          <w:caps w:val="0"/>
          <w:color w:val="333333"/>
          <w:spacing w:val="0"/>
          <w:sz w:val="44"/>
          <w:szCs w:val="44"/>
          <w:shd w:val="clear" w:fill="FFFFFF"/>
          <w:lang w:val="en-US" w:eastAsia="zh-CN"/>
        </w:rPr>
        <w:t>年政府信息公开工作年度报告</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Theme="minorEastAsia" w:hAnsiTheme="minorEastAsia" w:eastAsiaTheme="minorEastAsia" w:cstheme="minorEastAsia"/>
          <w:i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i w:val="0"/>
          <w:caps w:val="0"/>
          <w:color w:val="333333"/>
          <w:spacing w:val="0"/>
          <w:sz w:val="24"/>
          <w:szCs w:val="24"/>
          <w:shd w:val="clear" w:fill="FFFFFF"/>
        </w:rPr>
      </w:pPr>
      <w:r>
        <w:rPr>
          <w:rFonts w:hint="eastAsia" w:ascii="方正仿宋_GBK" w:hAnsi="方正仿宋_GBK" w:eastAsia="方正仿宋_GBK" w:cs="方正仿宋_GBK"/>
          <w:i w:val="0"/>
          <w:caps w:val="0"/>
          <w:color w:val="333333"/>
          <w:spacing w:val="0"/>
          <w:sz w:val="32"/>
          <w:szCs w:val="32"/>
          <w:shd w:val="clear" w:fill="FFFFFF"/>
        </w:rPr>
        <w:t>本年报是根据新修订《中华人民共和国政府信息公开条例》（以下简称《条例》）要求，由六安市教育局（六安市体育局）编制。全文包括总体情况、主动公开政府信息情况、收到和处理政府信息公开申请情况、政府信息公开行政复议、行政诉讼情况、存在的主要问题和改进情况和其他需要报告的事项。本年度报告中使用数据统计期限为</w:t>
      </w:r>
      <w:r>
        <w:rPr>
          <w:rFonts w:hint="default" w:ascii="Times New Roman" w:hAnsi="Times New Roman" w:eastAsia="方正仿宋_GBK" w:cs="Times New Roman"/>
          <w:i w:val="0"/>
          <w:caps w:val="0"/>
          <w:color w:val="333333"/>
          <w:spacing w:val="0"/>
          <w:sz w:val="32"/>
          <w:szCs w:val="32"/>
          <w:shd w:val="clear" w:fill="FFFFFF"/>
        </w:rPr>
        <w:t>202</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eastAsia" w:ascii="方正仿宋_GBK" w:hAnsi="方正仿宋_GBK" w:eastAsia="方正仿宋_GBK" w:cs="方正仿宋_GBK"/>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日至</w:t>
      </w:r>
      <w:r>
        <w:rPr>
          <w:rFonts w:hint="default" w:ascii="Times New Roman" w:hAnsi="Times New Roman" w:eastAsia="方正仿宋_GBK" w:cs="Times New Roman"/>
          <w:i w:val="0"/>
          <w:caps w:val="0"/>
          <w:color w:val="333333"/>
          <w:spacing w:val="0"/>
          <w:sz w:val="32"/>
          <w:szCs w:val="32"/>
          <w:shd w:val="clear" w:fill="FFFFFF"/>
        </w:rPr>
        <w:t>202</w:t>
      </w:r>
      <w:r>
        <w:rPr>
          <w:rFonts w:hint="default" w:ascii="Times New Roman" w:hAnsi="Times New Roman" w:eastAsia="方正仿宋_GBK" w:cs="Times New Roman"/>
          <w:i w:val="0"/>
          <w:caps w:val="0"/>
          <w:color w:val="333333"/>
          <w:spacing w:val="0"/>
          <w:sz w:val="32"/>
          <w:szCs w:val="32"/>
          <w:shd w:val="clear" w:fill="FFFFFF"/>
          <w:lang w:val="en-US" w:eastAsia="zh-CN"/>
        </w:rPr>
        <w:t>2</w:t>
      </w:r>
      <w:r>
        <w:rPr>
          <w:rFonts w:hint="eastAsia" w:ascii="方正仿宋_GBK" w:hAnsi="方正仿宋_GBK" w:eastAsia="方正仿宋_GBK" w:cs="方正仿宋_GBK"/>
          <w:i w:val="0"/>
          <w:caps w:val="0"/>
          <w:color w:val="333333"/>
          <w:spacing w:val="0"/>
          <w:sz w:val="32"/>
          <w:szCs w:val="32"/>
          <w:shd w:val="clear" w:fill="FFFFFF"/>
        </w:rPr>
        <w:t>年</w:t>
      </w:r>
      <w:r>
        <w:rPr>
          <w:rFonts w:hint="default" w:ascii="Times New Roman" w:hAnsi="Times New Roman" w:eastAsia="方正仿宋_GBK" w:cs="Times New Roman"/>
          <w:i w:val="0"/>
          <w:caps w:val="0"/>
          <w:color w:val="333333"/>
          <w:spacing w:val="0"/>
          <w:sz w:val="32"/>
          <w:szCs w:val="32"/>
          <w:shd w:val="clear" w:fill="FFFFFF"/>
        </w:rPr>
        <w:t>12</w:t>
      </w:r>
      <w:r>
        <w:rPr>
          <w:rFonts w:hint="eastAsia" w:ascii="方正仿宋_GBK" w:hAnsi="方正仿宋_GBK" w:eastAsia="方正仿宋_GBK" w:cs="方正仿宋_GBK"/>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rPr>
        <w:t>31</w:t>
      </w:r>
      <w:r>
        <w:rPr>
          <w:rFonts w:hint="eastAsia" w:ascii="方正仿宋_GBK" w:hAnsi="方正仿宋_GBK" w:eastAsia="方正仿宋_GBK" w:cs="方正仿宋_GBK"/>
          <w:i w:val="0"/>
          <w:caps w:val="0"/>
          <w:color w:val="333333"/>
          <w:spacing w:val="0"/>
          <w:sz w:val="32"/>
          <w:szCs w:val="32"/>
          <w:shd w:val="clear" w:fill="FFFFFF"/>
        </w:rPr>
        <w:t>日，本年度报告电子版可在六安市教育局（六安市体育局）信息公开平台下载。如对本报告有任何疑问，请与六安市教育局（六安市体育局）办公室联系（地址：六安市行政中心</w:t>
      </w:r>
      <w:r>
        <w:rPr>
          <w:rFonts w:hint="default" w:ascii="Times New Roman" w:hAnsi="Times New Roman" w:eastAsia="方正仿宋_GBK" w:cs="Times New Roman"/>
          <w:i w:val="0"/>
          <w:caps w:val="0"/>
          <w:color w:val="333333"/>
          <w:spacing w:val="0"/>
          <w:sz w:val="32"/>
          <w:szCs w:val="32"/>
          <w:shd w:val="clear" w:fill="FFFFFF"/>
        </w:rPr>
        <w:t>5</w:t>
      </w:r>
      <w:r>
        <w:rPr>
          <w:rFonts w:hint="eastAsia" w:ascii="方正仿宋_GBK" w:hAnsi="方正仿宋_GBK" w:eastAsia="方正仿宋_GBK" w:cs="方正仿宋_GBK"/>
          <w:i w:val="0"/>
          <w:caps w:val="0"/>
          <w:color w:val="333333"/>
          <w:spacing w:val="0"/>
          <w:sz w:val="32"/>
          <w:szCs w:val="32"/>
          <w:shd w:val="clear" w:fill="FFFFFF"/>
        </w:rPr>
        <w:t>号楼</w:t>
      </w:r>
      <w:r>
        <w:rPr>
          <w:rFonts w:hint="default" w:ascii="Times New Roman" w:hAnsi="Times New Roman" w:eastAsia="方正仿宋_GBK" w:cs="Times New Roman"/>
          <w:i w:val="0"/>
          <w:caps w:val="0"/>
          <w:color w:val="333333"/>
          <w:spacing w:val="0"/>
          <w:sz w:val="32"/>
          <w:szCs w:val="32"/>
          <w:shd w:val="clear" w:fill="FFFFFF"/>
        </w:rPr>
        <w:t>204</w:t>
      </w:r>
      <w:r>
        <w:rPr>
          <w:rFonts w:hint="eastAsia" w:ascii="方正仿宋_GBK" w:hAnsi="方正仿宋_GBK" w:eastAsia="方正仿宋_GBK" w:cs="方正仿宋_GBK"/>
          <w:i w:val="0"/>
          <w:caps w:val="0"/>
          <w:color w:val="333333"/>
          <w:spacing w:val="0"/>
          <w:sz w:val="32"/>
          <w:szCs w:val="32"/>
          <w:shd w:val="clear" w:fill="FFFFFF"/>
        </w:rPr>
        <w:t>室，电话：</w:t>
      </w:r>
      <w:r>
        <w:rPr>
          <w:rFonts w:hint="default" w:ascii="Times New Roman" w:hAnsi="Times New Roman" w:eastAsia="方正仿宋_GBK" w:cs="Times New Roman"/>
          <w:i w:val="0"/>
          <w:caps w:val="0"/>
          <w:color w:val="333333"/>
          <w:spacing w:val="0"/>
          <w:sz w:val="32"/>
          <w:szCs w:val="32"/>
          <w:shd w:val="clear" w:fill="FFFFFF"/>
        </w:rPr>
        <w:t>0564</w:t>
      </w:r>
      <w:r>
        <w:rPr>
          <w:rFonts w:hint="eastAsia" w:ascii="方正仿宋_GBK" w:hAnsi="方正仿宋_GBK" w:eastAsia="方正仿宋_GBK" w:cs="方正仿宋_GBK"/>
          <w:i w:val="0"/>
          <w:caps w:val="0"/>
          <w:color w:val="333333"/>
          <w:spacing w:val="0"/>
          <w:sz w:val="32"/>
          <w:szCs w:val="32"/>
          <w:shd w:val="clear" w:fill="FFFFFF"/>
        </w:rPr>
        <w:t>-</w:t>
      </w:r>
      <w:r>
        <w:rPr>
          <w:rFonts w:hint="default" w:ascii="Times New Roman" w:hAnsi="Times New Roman" w:eastAsia="方正仿宋_GBK" w:cs="Times New Roman"/>
          <w:i w:val="0"/>
          <w:caps w:val="0"/>
          <w:color w:val="333333"/>
          <w:spacing w:val="0"/>
          <w:sz w:val="32"/>
          <w:szCs w:val="32"/>
          <w:shd w:val="clear" w:fill="FFFFFF"/>
        </w:rPr>
        <w:t>3379455</w:t>
      </w:r>
      <w:r>
        <w:rPr>
          <w:rFonts w:hint="eastAsia" w:ascii="方正仿宋_GBK" w:hAnsi="方正仿宋_GBK" w:eastAsia="方正仿宋_GBK" w:cs="方正仿宋_GBK"/>
          <w:i w:val="0"/>
          <w:caps w:val="0"/>
          <w:color w:val="333333"/>
          <w:spacing w:val="0"/>
          <w:sz w:val="32"/>
          <w:szCs w:val="32"/>
          <w:shd w:val="clear" w:fill="FFFFFF"/>
        </w:rPr>
        <w:t>，邮编：</w:t>
      </w:r>
      <w:r>
        <w:rPr>
          <w:rFonts w:hint="default" w:ascii="Times New Roman" w:hAnsi="Times New Roman" w:eastAsia="方正仿宋_GBK" w:cs="Times New Roman"/>
          <w:i w:val="0"/>
          <w:caps w:val="0"/>
          <w:color w:val="333333"/>
          <w:spacing w:val="0"/>
          <w:sz w:val="32"/>
          <w:szCs w:val="32"/>
          <w:shd w:val="clear" w:fill="FFFFFF"/>
        </w:rPr>
        <w:t>237001</w:t>
      </w:r>
      <w:r>
        <w:rPr>
          <w:rFonts w:hint="eastAsia" w:ascii="方正仿宋_GBK" w:hAnsi="方正仿宋_GBK" w:eastAsia="方正仿宋_GBK" w:cs="方正仿宋_GBK"/>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2022</w:t>
      </w:r>
      <w:r>
        <w:rPr>
          <w:rFonts w:hint="eastAsia" w:ascii="方正仿宋_GBK" w:hAnsi="方正仿宋_GBK" w:eastAsia="方正仿宋_GBK" w:cs="方正仿宋_GBK"/>
          <w:i w:val="0"/>
          <w:caps w:val="0"/>
          <w:color w:val="333333"/>
          <w:spacing w:val="0"/>
          <w:sz w:val="32"/>
          <w:szCs w:val="32"/>
          <w:shd w:val="clear" w:fill="FFFFFF"/>
        </w:rPr>
        <w:t>年，市教体局</w:t>
      </w:r>
      <w:r>
        <w:rPr>
          <w:rFonts w:hint="eastAsia" w:ascii="方正仿宋_GBK" w:hAnsi="方正仿宋_GBK" w:eastAsia="方正仿宋_GBK" w:cs="方正仿宋_GBK"/>
          <w:i w:val="0"/>
          <w:caps w:val="0"/>
          <w:color w:val="333333"/>
          <w:spacing w:val="0"/>
          <w:sz w:val="32"/>
          <w:szCs w:val="32"/>
          <w:shd w:val="clear" w:fill="FFFFFF"/>
          <w:lang w:val="en-US" w:eastAsia="zh-CN"/>
        </w:rPr>
        <w:t>在市委、市政府的正确领导下，在市政务公开办的帮助指导下，</w:t>
      </w:r>
      <w:r>
        <w:rPr>
          <w:rFonts w:hint="eastAsia" w:ascii="方正仿宋_GBK" w:hAnsi="方正仿宋_GBK" w:eastAsia="方正仿宋_GBK" w:cs="方正仿宋_GBK"/>
          <w:i w:val="0"/>
          <w:caps w:val="0"/>
          <w:color w:val="333333"/>
          <w:spacing w:val="0"/>
          <w:sz w:val="32"/>
          <w:szCs w:val="32"/>
          <w:shd w:val="clear" w:fill="FFFFFF"/>
        </w:rPr>
        <w:t>坚持“依法公开、真实公开，讲求实效、注重实效”的原则，不断提升</w:t>
      </w:r>
      <w:r>
        <w:rPr>
          <w:rFonts w:hint="eastAsia" w:ascii="方正仿宋_GBK" w:hAnsi="方正仿宋_GBK" w:eastAsia="方正仿宋_GBK" w:cs="方正仿宋_GBK"/>
          <w:i w:val="0"/>
          <w:caps w:val="0"/>
          <w:color w:val="333333"/>
          <w:spacing w:val="0"/>
          <w:sz w:val="32"/>
          <w:szCs w:val="32"/>
          <w:shd w:val="clear" w:fill="FFFFFF"/>
          <w:lang w:val="en-US" w:eastAsia="zh-CN"/>
        </w:rPr>
        <w:t>信息</w:t>
      </w:r>
      <w:r>
        <w:rPr>
          <w:rFonts w:hint="eastAsia" w:ascii="方正仿宋_GBK" w:hAnsi="方正仿宋_GBK" w:eastAsia="方正仿宋_GBK" w:cs="方正仿宋_GBK"/>
          <w:i w:val="0"/>
          <w:caps w:val="0"/>
          <w:color w:val="333333"/>
          <w:spacing w:val="0"/>
          <w:sz w:val="32"/>
          <w:szCs w:val="32"/>
          <w:shd w:val="clear" w:fill="FFFFFF"/>
        </w:rPr>
        <w:t>公开的标准化和规范化水平。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b/>
          <w:bCs/>
          <w:i w:val="0"/>
          <w:caps w:val="0"/>
          <w:color w:val="333333"/>
          <w:spacing w:val="0"/>
          <w:sz w:val="32"/>
          <w:szCs w:val="32"/>
          <w:shd w:val="clear" w:fill="FFFFFF"/>
          <w:lang w:eastAsia="zh-CN"/>
        </w:rPr>
        <w:t>（</w:t>
      </w:r>
      <w:r>
        <w:rPr>
          <w:rFonts w:hint="eastAsia" w:ascii="方正仿宋_GBK" w:hAnsi="方正仿宋_GBK" w:eastAsia="方正仿宋_GBK" w:cs="方正仿宋_GBK"/>
          <w:b/>
          <w:bCs/>
          <w:i w:val="0"/>
          <w:caps w:val="0"/>
          <w:color w:val="333333"/>
          <w:spacing w:val="0"/>
          <w:sz w:val="32"/>
          <w:szCs w:val="32"/>
          <w:shd w:val="clear" w:fill="FFFFFF"/>
          <w:lang w:val="en-US" w:eastAsia="zh-CN"/>
        </w:rPr>
        <w:t>一</w:t>
      </w:r>
      <w:r>
        <w:rPr>
          <w:rFonts w:hint="eastAsia" w:ascii="方正仿宋_GBK" w:hAnsi="方正仿宋_GBK" w:eastAsia="方正仿宋_GBK" w:cs="方正仿宋_GBK"/>
          <w:b/>
          <w:bCs/>
          <w:i w:val="0"/>
          <w:caps w:val="0"/>
          <w:color w:val="333333"/>
          <w:spacing w:val="0"/>
          <w:sz w:val="32"/>
          <w:szCs w:val="32"/>
          <w:shd w:val="clear" w:fill="FFFFFF"/>
          <w:lang w:eastAsia="zh-CN"/>
        </w:rPr>
        <w:t>）</w:t>
      </w:r>
      <w:r>
        <w:rPr>
          <w:rFonts w:hint="eastAsia" w:ascii="方正仿宋_GBK" w:hAnsi="方正仿宋_GBK" w:eastAsia="方正仿宋_GBK" w:cs="方正仿宋_GBK"/>
          <w:b/>
          <w:bCs/>
          <w:i w:val="0"/>
          <w:caps w:val="0"/>
          <w:color w:val="333333"/>
          <w:spacing w:val="0"/>
          <w:sz w:val="32"/>
          <w:szCs w:val="32"/>
          <w:shd w:val="clear" w:fill="FFFFFF"/>
        </w:rPr>
        <w:t>主动公开情况：</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加强</w:t>
      </w:r>
      <w:r>
        <w:rPr>
          <w:rFonts w:hint="eastAsia" w:ascii="方正仿宋_GBK" w:hAnsi="方正仿宋_GBK" w:eastAsia="方正仿宋_GBK" w:cs="方正仿宋_GBK"/>
          <w:b w:val="0"/>
          <w:bCs w:val="0"/>
          <w:i w:val="0"/>
          <w:caps w:val="0"/>
          <w:color w:val="333333"/>
          <w:spacing w:val="0"/>
          <w:sz w:val="32"/>
          <w:szCs w:val="32"/>
          <w:shd w:val="clear" w:fill="FFFFFF"/>
        </w:rPr>
        <w:t>各类规划计划、</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教育</w:t>
      </w:r>
      <w:r>
        <w:rPr>
          <w:rFonts w:hint="eastAsia" w:ascii="方正仿宋_GBK" w:hAnsi="方正仿宋_GBK" w:eastAsia="方正仿宋_GBK" w:cs="方正仿宋_GBK"/>
          <w:b w:val="0"/>
          <w:bCs w:val="0"/>
          <w:i w:val="0"/>
          <w:caps w:val="0"/>
          <w:color w:val="333333"/>
          <w:spacing w:val="0"/>
          <w:sz w:val="32"/>
          <w:szCs w:val="32"/>
          <w:shd w:val="clear" w:fill="FFFFFF"/>
        </w:rPr>
        <w:t>信息等重点领域公开</w:t>
      </w:r>
      <w:r>
        <w:rPr>
          <w:rFonts w:hint="eastAsia" w:ascii="方正仿宋_GBK" w:hAnsi="方正仿宋_GBK" w:eastAsia="方正仿宋_GBK" w:cs="方正仿宋_GBK"/>
          <w:b w:val="0"/>
          <w:bCs w:val="0"/>
          <w:i w:val="0"/>
          <w:caps w:val="0"/>
          <w:color w:val="333333"/>
          <w:spacing w:val="0"/>
          <w:sz w:val="32"/>
          <w:szCs w:val="32"/>
          <w:shd w:val="clear" w:fill="FFFFFF"/>
          <w:lang w:eastAsia="zh-CN"/>
        </w:rPr>
        <w:t>，</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全年发布教育救助信息</w:t>
      </w:r>
      <w:r>
        <w:rPr>
          <w:rFonts w:hint="default" w:ascii="Times New Roman" w:hAnsi="Times New Roman" w:eastAsia="方正仿宋_GBK" w:cs="Times New Roman"/>
          <w:b w:val="0"/>
          <w:bCs w:val="0"/>
          <w:i w:val="0"/>
          <w:caps w:val="0"/>
          <w:color w:val="333333"/>
          <w:spacing w:val="0"/>
          <w:sz w:val="32"/>
          <w:szCs w:val="32"/>
          <w:shd w:val="clear" w:fill="FFFFFF"/>
          <w:lang w:val="en-US" w:eastAsia="zh-CN"/>
        </w:rPr>
        <w:t>25</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条</w:t>
      </w:r>
      <w:r>
        <w:rPr>
          <w:rFonts w:hint="eastAsia" w:ascii="方正仿宋_GBK" w:hAnsi="方正仿宋_GBK" w:eastAsia="方正仿宋_GBK" w:cs="方正仿宋_GBK"/>
          <w:b w:val="0"/>
          <w:bCs w:val="0"/>
          <w:i w:val="0"/>
          <w:caps w:val="0"/>
          <w:color w:val="333333"/>
          <w:spacing w:val="0"/>
          <w:sz w:val="32"/>
          <w:szCs w:val="32"/>
          <w:shd w:val="clear" w:fill="FFFFFF"/>
        </w:rPr>
        <w:t>，</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未成年保护信息</w:t>
      </w:r>
      <w:r>
        <w:rPr>
          <w:rFonts w:hint="default" w:ascii="Times New Roman" w:hAnsi="Times New Roman" w:eastAsia="方正仿宋_GBK" w:cs="Times New Roman"/>
          <w:b w:val="0"/>
          <w:bCs w:val="0"/>
          <w:i w:val="0"/>
          <w:caps w:val="0"/>
          <w:color w:val="333333"/>
          <w:spacing w:val="0"/>
          <w:sz w:val="32"/>
          <w:szCs w:val="32"/>
          <w:shd w:val="clear" w:fill="FFFFFF"/>
          <w:lang w:val="en-US" w:eastAsia="zh-CN"/>
        </w:rPr>
        <w:t>35</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条，教育信息</w:t>
      </w:r>
      <w:r>
        <w:rPr>
          <w:rFonts w:hint="default" w:ascii="Times New Roman" w:hAnsi="Times New Roman" w:eastAsia="方正仿宋_GBK" w:cs="Times New Roman"/>
          <w:b w:val="0"/>
          <w:bCs w:val="0"/>
          <w:i w:val="0"/>
          <w:caps w:val="0"/>
          <w:color w:val="333333"/>
          <w:spacing w:val="0"/>
          <w:sz w:val="32"/>
          <w:szCs w:val="32"/>
          <w:shd w:val="clear" w:fill="FFFFFF"/>
          <w:lang w:val="en-US" w:eastAsia="zh-CN"/>
        </w:rPr>
        <w:t>411</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条，公共文化体育</w:t>
      </w:r>
      <w:r>
        <w:rPr>
          <w:rFonts w:hint="default" w:ascii="Times New Roman" w:hAnsi="Times New Roman" w:eastAsia="方正仿宋_GBK" w:cs="Times New Roman"/>
          <w:b w:val="0"/>
          <w:bCs w:val="0"/>
          <w:i w:val="0"/>
          <w:caps w:val="0"/>
          <w:color w:val="333333"/>
          <w:spacing w:val="0"/>
          <w:sz w:val="32"/>
          <w:szCs w:val="32"/>
          <w:shd w:val="clear" w:fill="FFFFFF"/>
          <w:lang w:val="en-US" w:eastAsia="zh-CN"/>
        </w:rPr>
        <w:t>85</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条。推进公共企事业单位信息公开，督促</w:t>
      </w:r>
      <w:r>
        <w:rPr>
          <w:rFonts w:hint="default" w:ascii="Times New Roman" w:hAnsi="Times New Roman" w:eastAsia="方正仿宋_GBK" w:cs="Times New Roman"/>
          <w:b w:val="0"/>
          <w:bCs w:val="0"/>
          <w:i w:val="0"/>
          <w:caps w:val="0"/>
          <w:color w:val="333333"/>
          <w:spacing w:val="0"/>
          <w:sz w:val="32"/>
          <w:szCs w:val="32"/>
          <w:shd w:val="clear" w:fill="FFFFFF"/>
          <w:lang w:val="en-US" w:eastAsia="zh-CN"/>
        </w:rPr>
        <w:t>2</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所学校</w:t>
      </w:r>
      <w:r>
        <w:rPr>
          <w:rFonts w:hint="eastAsia" w:ascii="方正仿宋_GBK" w:hAnsi="方正仿宋_GBK" w:eastAsia="方正仿宋_GBK" w:cs="方正仿宋_GBK"/>
          <w:i w:val="0"/>
          <w:caps w:val="0"/>
          <w:color w:val="333333"/>
          <w:spacing w:val="0"/>
          <w:sz w:val="32"/>
          <w:szCs w:val="32"/>
          <w:shd w:val="clear" w:fill="FFFFFF"/>
          <w:lang w:val="en-US" w:eastAsia="zh-CN"/>
        </w:rPr>
        <w:t>做好信息公开工作；全面梳理现行有效的规范性文件，完成格式调整和电子文本（含</w:t>
      </w:r>
      <w:r>
        <w:rPr>
          <w:rFonts w:hint="default" w:ascii="Times New Roman" w:hAnsi="Times New Roman" w:eastAsia="方正仿宋_GBK" w:cs="Times New Roman"/>
          <w:i w:val="0"/>
          <w:caps w:val="0"/>
          <w:color w:val="333333"/>
          <w:spacing w:val="0"/>
          <w:sz w:val="32"/>
          <w:szCs w:val="32"/>
          <w:shd w:val="clear" w:fill="FFFFFF"/>
          <w:lang w:val="en-US" w:eastAsia="zh-CN"/>
        </w:rPr>
        <w:t>word</w:t>
      </w:r>
      <w:r>
        <w:rPr>
          <w:rFonts w:hint="eastAsia" w:ascii="方正仿宋_GBK" w:hAnsi="方正仿宋_GBK" w:eastAsia="方正仿宋_GBK" w:cs="方正仿宋_GBK"/>
          <w:i w:val="0"/>
          <w:caps w:val="0"/>
          <w:color w:val="333333"/>
          <w:spacing w:val="0"/>
          <w:sz w:val="32"/>
          <w:szCs w:val="32"/>
          <w:shd w:val="clear" w:fill="FFFFFF"/>
          <w:lang w:val="en-US" w:eastAsia="zh-CN"/>
        </w:rPr>
        <w:t>版和</w:t>
      </w:r>
      <w:r>
        <w:rPr>
          <w:rFonts w:hint="default" w:ascii="Times New Roman" w:hAnsi="Times New Roman" w:eastAsia="方正仿宋_GBK" w:cs="Times New Roman"/>
          <w:i w:val="0"/>
          <w:caps w:val="0"/>
          <w:color w:val="333333"/>
          <w:spacing w:val="0"/>
          <w:sz w:val="32"/>
          <w:szCs w:val="32"/>
          <w:shd w:val="clear" w:fill="FFFFFF"/>
          <w:lang w:val="en-US" w:eastAsia="zh-CN"/>
        </w:rPr>
        <w:t>pdf</w:t>
      </w:r>
      <w:r>
        <w:rPr>
          <w:rFonts w:hint="eastAsia" w:ascii="方正仿宋_GBK" w:hAnsi="方正仿宋_GBK" w:eastAsia="方正仿宋_GBK" w:cs="方正仿宋_GBK"/>
          <w:i w:val="0"/>
          <w:caps w:val="0"/>
          <w:color w:val="333333"/>
          <w:spacing w:val="0"/>
          <w:sz w:val="32"/>
          <w:szCs w:val="32"/>
          <w:shd w:val="clear" w:fill="FFFFFF"/>
          <w:lang w:val="en-US" w:eastAsia="zh-CN"/>
        </w:rPr>
        <w:t>版）更新共</w:t>
      </w:r>
      <w:r>
        <w:rPr>
          <w:rFonts w:hint="default" w:ascii="Times New Roman" w:hAnsi="Times New Roman" w:eastAsia="方正仿宋_GBK" w:cs="Times New Roman"/>
          <w:i w:val="0"/>
          <w:caps w:val="0"/>
          <w:color w:val="333333"/>
          <w:spacing w:val="0"/>
          <w:sz w:val="32"/>
          <w:szCs w:val="32"/>
          <w:shd w:val="clear" w:fill="FFFFFF"/>
          <w:lang w:val="en-US" w:eastAsia="zh-CN"/>
        </w:rPr>
        <w:t>29</w:t>
      </w:r>
      <w:r>
        <w:rPr>
          <w:rFonts w:hint="eastAsia" w:ascii="方正仿宋_GBK" w:hAnsi="方正仿宋_GBK" w:eastAsia="方正仿宋_GBK" w:cs="方正仿宋_GBK"/>
          <w:i w:val="0"/>
          <w:caps w:val="0"/>
          <w:color w:val="333333"/>
          <w:spacing w:val="0"/>
          <w:sz w:val="32"/>
          <w:szCs w:val="32"/>
          <w:shd w:val="clear" w:fill="FFFFFF"/>
          <w:lang w:val="en-US" w:eastAsia="zh-CN"/>
        </w:rPr>
        <w:t>件。主动回应，对招生考试、职称评审以及各类有关学校卫生健康和安全等民生问题进行了有效回应，全年</w:t>
      </w:r>
      <w:r>
        <w:rPr>
          <w:rFonts w:hint="eastAsia" w:ascii="方正仿宋_GBK" w:hAnsi="方正仿宋_GBK" w:eastAsia="方正仿宋_GBK" w:cs="方正仿宋_GBK"/>
          <w:i w:val="0"/>
          <w:caps w:val="0"/>
          <w:color w:val="333333"/>
          <w:spacing w:val="0"/>
          <w:sz w:val="32"/>
          <w:szCs w:val="32"/>
          <w:shd w:val="clear" w:fill="FFFFFF"/>
        </w:rPr>
        <w:t>发布主动回应信息</w:t>
      </w:r>
      <w:r>
        <w:rPr>
          <w:rFonts w:hint="default" w:ascii="Times New Roman" w:hAnsi="Times New Roman" w:eastAsia="方正仿宋_GBK" w:cs="Times New Roman"/>
          <w:i w:val="0"/>
          <w:caps w:val="0"/>
          <w:color w:val="333333"/>
          <w:spacing w:val="0"/>
          <w:sz w:val="32"/>
          <w:szCs w:val="32"/>
          <w:shd w:val="clear" w:fill="FFFFFF"/>
          <w:lang w:val="en-US" w:eastAsia="zh-CN"/>
        </w:rPr>
        <w:t>8</w:t>
      </w:r>
      <w:r>
        <w:rPr>
          <w:rFonts w:hint="eastAsia" w:ascii="Times New Roman" w:hAnsi="Times New Roman" w:eastAsia="方正仿宋_GBK" w:cs="Times New Roman"/>
          <w:i w:val="0"/>
          <w:caps w:val="0"/>
          <w:color w:val="333333"/>
          <w:spacing w:val="0"/>
          <w:sz w:val="32"/>
          <w:szCs w:val="32"/>
          <w:shd w:val="clear" w:fill="FFFFFF"/>
          <w:lang w:val="en-US" w:eastAsia="zh-CN"/>
        </w:rPr>
        <w:t>9</w:t>
      </w:r>
      <w:r>
        <w:rPr>
          <w:rFonts w:hint="eastAsia" w:ascii="方正仿宋_GBK" w:hAnsi="方正仿宋_GBK" w:eastAsia="方正仿宋_GBK" w:cs="方正仿宋_GBK"/>
          <w:i w:val="0"/>
          <w:caps w:val="0"/>
          <w:color w:val="333333"/>
          <w:spacing w:val="0"/>
          <w:sz w:val="32"/>
          <w:szCs w:val="32"/>
          <w:shd w:val="clear" w:fill="FFFFFF"/>
        </w:rPr>
        <w:t>条</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b w:val="0"/>
          <w:bCs w:val="0"/>
          <w:i w:val="0"/>
          <w:caps w:val="0"/>
          <w:color w:val="333333"/>
          <w:spacing w:val="0"/>
          <w:sz w:val="32"/>
          <w:szCs w:val="32"/>
          <w:shd w:val="clear" w:fill="FFFFFF"/>
        </w:rPr>
        <w:t>强化政策文件解读工作，</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对重大政策文件进行文字、图片形式解读</w:t>
      </w:r>
      <w:r>
        <w:rPr>
          <w:rFonts w:hint="eastAsia" w:ascii="方正仿宋_GBK" w:hAnsi="方正仿宋_GBK" w:eastAsia="方正仿宋_GBK" w:cs="方正仿宋_GBK"/>
          <w:b w:val="0"/>
          <w:bCs w:val="0"/>
          <w:i w:val="0"/>
          <w:caps w:val="0"/>
          <w:color w:val="333333"/>
          <w:spacing w:val="0"/>
          <w:sz w:val="32"/>
          <w:szCs w:val="32"/>
          <w:shd w:val="clear" w:fill="FFFFFF"/>
        </w:rPr>
        <w:t>，</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发布上级及本级政策解读</w:t>
      </w:r>
      <w:r>
        <w:rPr>
          <w:rFonts w:hint="default" w:ascii="Times New Roman" w:hAnsi="Times New Roman" w:eastAsia="方正仿宋_GBK" w:cs="Times New Roman"/>
          <w:b w:val="0"/>
          <w:bCs w:val="0"/>
          <w:i w:val="0"/>
          <w:caps w:val="0"/>
          <w:color w:val="333333"/>
          <w:spacing w:val="0"/>
          <w:sz w:val="32"/>
          <w:szCs w:val="32"/>
          <w:shd w:val="clear" w:fill="FFFFFF"/>
          <w:lang w:val="en-US" w:eastAsia="zh-CN"/>
        </w:rPr>
        <w:t>37</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条</w:t>
      </w:r>
      <w:r>
        <w:rPr>
          <w:rFonts w:hint="eastAsia" w:ascii="方正仿宋_GBK" w:hAnsi="方正仿宋_GBK" w:eastAsia="方正仿宋_GBK" w:cs="方正仿宋_GBK"/>
          <w:b w:val="0"/>
          <w:bCs w:val="0"/>
          <w:i w:val="0"/>
          <w:caps w:val="0"/>
          <w:color w:val="333333"/>
          <w:spacing w:val="0"/>
          <w:sz w:val="32"/>
          <w:szCs w:val="32"/>
          <w:shd w:val="clear" w:fill="FFFFFF"/>
        </w:rPr>
        <w:t>。</w:t>
      </w:r>
      <w:r>
        <w:rPr>
          <w:rFonts w:hint="eastAsia" w:ascii="方正仿宋_GBK" w:hAnsi="方正仿宋_GBK" w:eastAsia="方正仿宋_GBK" w:cs="方正仿宋_GBK"/>
          <w:i w:val="0"/>
          <w:caps w:val="0"/>
          <w:color w:val="333333"/>
          <w:spacing w:val="0"/>
          <w:sz w:val="32"/>
          <w:szCs w:val="32"/>
          <w:shd w:val="clear" w:fill="FFFFFF"/>
        </w:rPr>
        <w:t>全年共发布信息公开信息</w:t>
      </w:r>
      <w:r>
        <w:rPr>
          <w:rFonts w:hint="default" w:ascii="Times New Roman" w:hAnsi="Times New Roman" w:eastAsia="方正仿宋_GBK" w:cs="Times New Roman"/>
          <w:i w:val="0"/>
          <w:caps w:val="0"/>
          <w:color w:val="333333"/>
          <w:spacing w:val="0"/>
          <w:sz w:val="32"/>
          <w:szCs w:val="32"/>
          <w:shd w:val="clear" w:fill="FFFFFF"/>
        </w:rPr>
        <w:t>1</w:t>
      </w:r>
      <w:r>
        <w:rPr>
          <w:rFonts w:hint="eastAsia" w:ascii="Times New Roman" w:hAnsi="Times New Roman" w:eastAsia="方正仿宋_GBK" w:cs="Times New Roman"/>
          <w:i w:val="0"/>
          <w:caps w:val="0"/>
          <w:color w:val="333333"/>
          <w:spacing w:val="0"/>
          <w:sz w:val="32"/>
          <w:szCs w:val="32"/>
          <w:shd w:val="clear" w:fill="FFFFFF"/>
          <w:lang w:val="en-US" w:eastAsia="zh-CN"/>
        </w:rPr>
        <w:t>339</w:t>
      </w:r>
      <w:r>
        <w:rPr>
          <w:rFonts w:hint="eastAsia" w:ascii="方正仿宋_GBK" w:hAnsi="方正仿宋_GBK" w:eastAsia="方正仿宋_GBK" w:cs="方正仿宋_GBK"/>
          <w:i w:val="0"/>
          <w:caps w:val="0"/>
          <w:color w:val="333333"/>
          <w:spacing w:val="0"/>
          <w:sz w:val="32"/>
          <w:szCs w:val="32"/>
          <w:shd w:val="clear" w:fill="FFFFFF"/>
        </w:rPr>
        <w:t>条，召开新闻发布会</w:t>
      </w:r>
      <w:r>
        <w:rPr>
          <w:rFonts w:hint="default" w:ascii="Times New Roman" w:hAnsi="Times New Roman" w:eastAsia="方正仿宋_GBK" w:cs="Times New Roman"/>
          <w:i w:val="0"/>
          <w:caps w:val="0"/>
          <w:color w:val="333333"/>
          <w:spacing w:val="0"/>
          <w:sz w:val="32"/>
          <w:szCs w:val="32"/>
          <w:shd w:val="clear" w:fill="FFFFFF"/>
          <w:lang w:val="en-US" w:eastAsia="zh-CN"/>
        </w:rPr>
        <w:t>3</w:t>
      </w:r>
      <w:r>
        <w:rPr>
          <w:rFonts w:hint="eastAsia" w:ascii="方正仿宋_GBK" w:hAnsi="方正仿宋_GBK" w:eastAsia="方正仿宋_GBK" w:cs="方正仿宋_GBK"/>
          <w:i w:val="0"/>
          <w:caps w:val="0"/>
          <w:color w:val="333333"/>
          <w:spacing w:val="0"/>
          <w:sz w:val="32"/>
          <w:szCs w:val="32"/>
          <w:shd w:val="clear" w:fill="FFFFFF"/>
        </w:rPr>
        <w:t>场，上线政风行风热线</w:t>
      </w:r>
      <w:r>
        <w:rPr>
          <w:rFonts w:hint="default" w:ascii="Times New Roman" w:hAnsi="Times New Roman" w:eastAsia="方正仿宋_GBK" w:cs="Times New Roman"/>
          <w:i w:val="0"/>
          <w:caps w:val="0"/>
          <w:color w:val="333333"/>
          <w:spacing w:val="0"/>
          <w:sz w:val="32"/>
          <w:szCs w:val="32"/>
          <w:shd w:val="clear" w:fill="FFFFFF"/>
          <w:lang w:val="en-US" w:eastAsia="zh-CN"/>
        </w:rPr>
        <w:t>4</w:t>
      </w:r>
      <w:r>
        <w:rPr>
          <w:rFonts w:hint="eastAsia" w:ascii="方正仿宋_GBK" w:hAnsi="方正仿宋_GBK" w:eastAsia="方正仿宋_GBK" w:cs="方正仿宋_GBK"/>
          <w:i w:val="0"/>
          <w:caps w:val="0"/>
          <w:color w:val="333333"/>
          <w:spacing w:val="0"/>
          <w:sz w:val="32"/>
          <w:szCs w:val="32"/>
          <w:shd w:val="clear" w:fill="FFFFFF"/>
        </w:rPr>
        <w:t>次，在线访谈</w:t>
      </w:r>
      <w:r>
        <w:rPr>
          <w:rFonts w:hint="default" w:ascii="Times New Roman" w:hAnsi="Times New Roman" w:eastAsia="方正仿宋_GBK" w:cs="Times New Roman"/>
          <w:i w:val="0"/>
          <w:caps w:val="0"/>
          <w:color w:val="333333"/>
          <w:spacing w:val="0"/>
          <w:sz w:val="32"/>
          <w:szCs w:val="32"/>
          <w:shd w:val="clear" w:fill="FFFFFF"/>
        </w:rPr>
        <w:t>1</w:t>
      </w:r>
      <w:r>
        <w:rPr>
          <w:rFonts w:hint="eastAsia" w:ascii="方正仿宋_GBK" w:hAnsi="方正仿宋_GBK" w:eastAsia="方正仿宋_GBK" w:cs="方正仿宋_GBK"/>
          <w:i w:val="0"/>
          <w:caps w:val="0"/>
          <w:color w:val="333333"/>
          <w:spacing w:val="0"/>
          <w:sz w:val="32"/>
          <w:szCs w:val="32"/>
          <w:shd w:val="clear" w:fill="FFFFFF"/>
        </w:rPr>
        <w:t>次</w:t>
      </w:r>
      <w:r>
        <w:rPr>
          <w:rFonts w:hint="eastAsia" w:ascii="方正仿宋_GBK" w:hAnsi="方正仿宋_GBK" w:eastAsia="方正仿宋_GBK" w:cs="方正仿宋_GBK"/>
          <w:i w:val="0"/>
          <w:caps w:val="0"/>
          <w:color w:val="333333"/>
          <w:spacing w:val="0"/>
          <w:sz w:val="32"/>
          <w:szCs w:val="32"/>
          <w:shd w:val="clear" w:fill="FFFFFF"/>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i w:val="0"/>
          <w:caps w:val="0"/>
          <w:color w:val="333333"/>
          <w:spacing w:val="0"/>
          <w:sz w:val="32"/>
          <w:szCs w:val="32"/>
          <w:shd w:val="clear" w:fill="FFFFFF"/>
        </w:rPr>
      </w:pPr>
      <w:r>
        <w:rPr>
          <w:rFonts w:hint="eastAsia" w:ascii="方正仿宋_GBK" w:hAnsi="方正仿宋_GBK" w:eastAsia="方正仿宋_GBK" w:cs="方正仿宋_GBK"/>
          <w:b/>
          <w:bCs/>
          <w:i w:val="0"/>
          <w:caps w:val="0"/>
          <w:color w:val="333333"/>
          <w:spacing w:val="0"/>
          <w:sz w:val="32"/>
          <w:szCs w:val="32"/>
          <w:shd w:val="clear" w:fill="FFFFFF"/>
        </w:rPr>
        <w:t>（二）依申请公开：</w:t>
      </w:r>
      <w:r>
        <w:rPr>
          <w:rFonts w:hint="eastAsia" w:ascii="方正仿宋_GBK" w:hAnsi="方正仿宋_GBK" w:eastAsia="方正仿宋_GBK" w:cs="方正仿宋_GBK"/>
          <w:b w:val="0"/>
          <w:bCs w:val="0"/>
          <w:i w:val="0"/>
          <w:caps w:val="0"/>
          <w:color w:val="333333"/>
          <w:spacing w:val="0"/>
          <w:sz w:val="32"/>
          <w:szCs w:val="32"/>
          <w:shd w:val="clear" w:fill="FFFFFF"/>
          <w:lang w:val="en-US" w:eastAsia="zh-CN"/>
        </w:rPr>
        <w:t>编写《六安市教育局（六安市体育局）政府信息公开指南》，确保政府信息公开服务常态化。</w:t>
      </w:r>
      <w:r>
        <w:rPr>
          <w:rFonts w:hint="eastAsia" w:ascii="方正仿宋_GBK" w:hAnsi="方正仿宋_GBK" w:eastAsia="方正仿宋_GBK" w:cs="方正仿宋_GBK"/>
          <w:b w:val="0"/>
          <w:bCs w:val="0"/>
          <w:i w:val="0"/>
          <w:caps w:val="0"/>
          <w:color w:val="333333"/>
          <w:spacing w:val="0"/>
          <w:sz w:val="32"/>
          <w:szCs w:val="32"/>
          <w:shd w:val="clear" w:fill="FFFFFF"/>
        </w:rPr>
        <w:t>规范依申请公开平台系统办理流程，制作《政府信息依申请公开办理批办单》，及时审核登记办理，上传相关附件，经分管领导签批，由业务科室提出拟办意见，再由分管领导审核后形成正式答复书。</w:t>
      </w:r>
      <w:r>
        <w:rPr>
          <w:rFonts w:hint="default" w:ascii="Times New Roman" w:hAnsi="Times New Roman" w:eastAsia="方正仿宋_GBK" w:cs="Times New Roman"/>
          <w:b w:val="0"/>
          <w:bCs w:val="0"/>
          <w:i w:val="0"/>
          <w:caps w:val="0"/>
          <w:color w:val="333333"/>
          <w:spacing w:val="0"/>
          <w:sz w:val="32"/>
          <w:szCs w:val="32"/>
          <w:shd w:val="clear" w:fill="FFFFFF"/>
        </w:rPr>
        <w:t>2022</w:t>
      </w:r>
      <w:r>
        <w:rPr>
          <w:rFonts w:hint="eastAsia" w:ascii="方正仿宋_GBK" w:hAnsi="方正仿宋_GBK" w:eastAsia="方正仿宋_GBK" w:cs="方正仿宋_GBK"/>
          <w:b w:val="0"/>
          <w:bCs w:val="0"/>
          <w:i w:val="0"/>
          <w:caps w:val="0"/>
          <w:color w:val="333333"/>
          <w:spacing w:val="0"/>
          <w:sz w:val="32"/>
          <w:szCs w:val="32"/>
          <w:shd w:val="clear" w:fill="FFFFFF"/>
        </w:rPr>
        <w:t>年，我局共收到依申请公开件</w:t>
      </w:r>
      <w:r>
        <w:rPr>
          <w:rFonts w:hint="default" w:ascii="Times New Roman" w:hAnsi="Times New Roman" w:eastAsia="方正黑体_GBK" w:cs="Times New Roman"/>
          <w:b w:val="0"/>
          <w:bCs w:val="0"/>
          <w:i w:val="0"/>
          <w:caps w:val="0"/>
          <w:color w:val="333333"/>
          <w:spacing w:val="0"/>
          <w:sz w:val="32"/>
          <w:szCs w:val="32"/>
          <w:shd w:val="clear" w:fill="FFFFFF"/>
        </w:rPr>
        <w:t>11</w:t>
      </w:r>
      <w:r>
        <w:rPr>
          <w:rFonts w:hint="eastAsia" w:ascii="方正仿宋_GBK" w:hAnsi="方正仿宋_GBK" w:eastAsia="方正仿宋_GBK" w:cs="方正仿宋_GBK"/>
          <w:b w:val="0"/>
          <w:bCs w:val="0"/>
          <w:i w:val="0"/>
          <w:caps w:val="0"/>
          <w:color w:val="333333"/>
          <w:spacing w:val="0"/>
          <w:sz w:val="32"/>
          <w:szCs w:val="32"/>
          <w:shd w:val="clear" w:fill="FFFFFF"/>
        </w:rPr>
        <w:t>件，其中线上申请</w:t>
      </w:r>
      <w:r>
        <w:rPr>
          <w:rFonts w:hint="default" w:ascii="Times New Roman" w:hAnsi="Times New Roman" w:eastAsia="方正仿宋_GBK" w:cs="Times New Roman"/>
          <w:b w:val="0"/>
          <w:bCs w:val="0"/>
          <w:i w:val="0"/>
          <w:caps w:val="0"/>
          <w:color w:val="333333"/>
          <w:spacing w:val="0"/>
          <w:sz w:val="32"/>
          <w:szCs w:val="32"/>
          <w:shd w:val="clear" w:fill="FFFFFF"/>
        </w:rPr>
        <w:t>9</w:t>
      </w:r>
      <w:r>
        <w:rPr>
          <w:rFonts w:hint="eastAsia" w:ascii="方正仿宋_GBK" w:hAnsi="方正仿宋_GBK" w:eastAsia="方正仿宋_GBK" w:cs="方正仿宋_GBK"/>
          <w:b w:val="0"/>
          <w:bCs w:val="0"/>
          <w:i w:val="0"/>
          <w:caps w:val="0"/>
          <w:color w:val="333333"/>
          <w:spacing w:val="0"/>
          <w:sz w:val="32"/>
          <w:szCs w:val="32"/>
          <w:shd w:val="clear" w:fill="FFFFFF"/>
        </w:rPr>
        <w:t>件，线下申请</w:t>
      </w:r>
      <w:r>
        <w:rPr>
          <w:rFonts w:hint="default" w:ascii="Times New Roman" w:hAnsi="Times New Roman" w:eastAsia="方正仿宋_GBK" w:cs="Times New Roman"/>
          <w:b w:val="0"/>
          <w:bCs w:val="0"/>
          <w:i w:val="0"/>
          <w:caps w:val="0"/>
          <w:color w:val="333333"/>
          <w:spacing w:val="0"/>
          <w:sz w:val="32"/>
          <w:szCs w:val="32"/>
          <w:shd w:val="clear" w:fill="FFFFFF"/>
        </w:rPr>
        <w:t>2</w:t>
      </w:r>
      <w:r>
        <w:rPr>
          <w:rFonts w:hint="eastAsia" w:ascii="方正仿宋_GBK" w:hAnsi="方正仿宋_GBK" w:eastAsia="方正仿宋_GBK" w:cs="方正仿宋_GBK"/>
          <w:b w:val="0"/>
          <w:bCs w:val="0"/>
          <w:i w:val="0"/>
          <w:caps w:val="0"/>
          <w:color w:val="333333"/>
          <w:spacing w:val="0"/>
          <w:sz w:val="32"/>
          <w:szCs w:val="32"/>
          <w:shd w:val="clear" w:fill="FFFFFF"/>
        </w:rPr>
        <w:t>件，现已全部办结。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b/>
          <w:bCs/>
          <w:i w:val="0"/>
          <w:caps w:val="0"/>
          <w:color w:val="333333"/>
          <w:spacing w:val="0"/>
          <w:sz w:val="32"/>
          <w:szCs w:val="32"/>
          <w:shd w:val="clear" w:fill="FFFFFF"/>
        </w:rPr>
        <w:t>（三）政府信息管理：</w:t>
      </w:r>
      <w:r>
        <w:rPr>
          <w:rFonts w:hint="eastAsia" w:ascii="方正仿宋_GBK" w:hAnsi="方正仿宋_GBK" w:eastAsia="方正仿宋_GBK" w:cs="方正仿宋_GBK"/>
          <w:i w:val="0"/>
          <w:caps w:val="0"/>
          <w:color w:val="333333"/>
          <w:spacing w:val="0"/>
          <w:sz w:val="32"/>
          <w:szCs w:val="32"/>
          <w:shd w:val="clear" w:fill="FFFFFF"/>
        </w:rPr>
        <w:t>严格执行信息公开“三审”制度</w:t>
      </w:r>
      <w:r>
        <w:rPr>
          <w:rFonts w:hint="eastAsia" w:ascii="方正仿宋_GBK" w:hAnsi="方正仿宋_GBK" w:eastAsia="方正仿宋_GBK" w:cs="方正仿宋_GBK"/>
          <w:i w:val="0"/>
          <w:caps w:val="0"/>
          <w:color w:val="333333"/>
          <w:spacing w:val="0"/>
          <w:sz w:val="32"/>
          <w:szCs w:val="32"/>
          <w:shd w:val="clear" w:fill="FFFFFF"/>
          <w:lang w:eastAsia="zh-CN"/>
        </w:rPr>
        <w:t>，规范填写信息发布审核台账，</w:t>
      </w:r>
      <w:r>
        <w:rPr>
          <w:rFonts w:hint="eastAsia" w:ascii="方正仿宋_GBK" w:hAnsi="方正仿宋_GBK" w:eastAsia="方正仿宋_GBK" w:cs="方正仿宋_GBK"/>
          <w:i w:val="0"/>
          <w:caps w:val="0"/>
          <w:color w:val="333333"/>
          <w:spacing w:val="0"/>
          <w:sz w:val="32"/>
          <w:szCs w:val="32"/>
          <w:shd w:val="clear" w:fill="FFFFFF"/>
          <w:lang w:val="en-US" w:eastAsia="zh-CN"/>
        </w:rPr>
        <w:t>确保公开及时、准确，</w:t>
      </w:r>
      <w:r>
        <w:rPr>
          <w:rFonts w:hint="eastAsia" w:ascii="方正仿宋_GBK" w:hAnsi="方正仿宋_GBK" w:eastAsia="方正仿宋_GBK" w:cs="方正仿宋_GBK"/>
          <w:i w:val="0"/>
          <w:caps w:val="0"/>
          <w:color w:val="333333"/>
          <w:spacing w:val="0"/>
          <w:sz w:val="32"/>
          <w:szCs w:val="32"/>
          <w:shd w:val="clear" w:fill="FFFFFF"/>
        </w:rPr>
        <w:t>严</w:t>
      </w:r>
      <w:r>
        <w:rPr>
          <w:rFonts w:hint="eastAsia" w:ascii="方正仿宋_GBK" w:hAnsi="方正仿宋_GBK" w:eastAsia="方正仿宋_GBK" w:cs="方正仿宋_GBK"/>
          <w:i w:val="0"/>
          <w:caps w:val="0"/>
          <w:color w:val="333333"/>
          <w:spacing w:val="0"/>
          <w:sz w:val="32"/>
          <w:szCs w:val="32"/>
          <w:shd w:val="clear" w:fill="FFFFFF"/>
          <w:lang w:val="en-US" w:eastAsia="zh-CN"/>
        </w:rPr>
        <w:t>守</w:t>
      </w:r>
      <w:r>
        <w:rPr>
          <w:rFonts w:hint="eastAsia" w:ascii="方正仿宋_GBK" w:hAnsi="方正仿宋_GBK" w:eastAsia="方正仿宋_GBK" w:cs="方正仿宋_GBK"/>
          <w:i w:val="0"/>
          <w:caps w:val="0"/>
          <w:color w:val="333333"/>
          <w:spacing w:val="0"/>
          <w:sz w:val="32"/>
          <w:szCs w:val="32"/>
          <w:shd w:val="clear" w:fill="FFFFFF"/>
        </w:rPr>
        <w:t>国家秘密</w:t>
      </w:r>
      <w:r>
        <w:rPr>
          <w:rFonts w:hint="eastAsia" w:ascii="方正仿宋_GBK" w:hAnsi="方正仿宋_GBK" w:eastAsia="方正仿宋_GBK" w:cs="方正仿宋_GBK"/>
          <w:i w:val="0"/>
          <w:caps w:val="0"/>
          <w:color w:val="333333"/>
          <w:spacing w:val="0"/>
          <w:sz w:val="32"/>
          <w:szCs w:val="32"/>
          <w:shd w:val="clear" w:fill="FFFFFF"/>
          <w:lang w:val="en-US" w:eastAsia="zh-CN"/>
        </w:rPr>
        <w:t>及保护</w:t>
      </w:r>
      <w:r>
        <w:rPr>
          <w:rFonts w:hint="eastAsia" w:ascii="方正仿宋_GBK" w:hAnsi="方正仿宋_GBK" w:eastAsia="方正仿宋_GBK" w:cs="方正仿宋_GBK"/>
          <w:i w:val="0"/>
          <w:caps w:val="0"/>
          <w:color w:val="333333"/>
          <w:spacing w:val="0"/>
          <w:sz w:val="32"/>
          <w:szCs w:val="32"/>
          <w:shd w:val="clear" w:fill="FFFFFF"/>
        </w:rPr>
        <w:t>个人隐私</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定期对信息公开内容更新情况进行</w:t>
      </w:r>
      <w:r>
        <w:rPr>
          <w:rFonts w:hint="eastAsia" w:ascii="方正仿宋_GBK" w:hAnsi="方正仿宋_GBK" w:eastAsia="方正仿宋_GBK" w:cs="方正仿宋_GBK"/>
          <w:i w:val="0"/>
          <w:caps w:val="0"/>
          <w:color w:val="333333"/>
          <w:spacing w:val="0"/>
          <w:sz w:val="32"/>
          <w:szCs w:val="32"/>
          <w:shd w:val="clear" w:fill="FFFFFF"/>
          <w:lang w:val="en-US" w:eastAsia="zh-CN"/>
        </w:rPr>
        <w:t>自查</w:t>
      </w:r>
      <w:r>
        <w:rPr>
          <w:rFonts w:hint="eastAsia" w:ascii="方正仿宋_GBK" w:hAnsi="方正仿宋_GBK" w:eastAsia="方正仿宋_GBK" w:cs="方正仿宋_GBK"/>
          <w:i w:val="0"/>
          <w:caps w:val="0"/>
          <w:color w:val="333333"/>
          <w:spacing w:val="0"/>
          <w:sz w:val="32"/>
          <w:szCs w:val="32"/>
          <w:shd w:val="clear" w:fill="FFFFFF"/>
        </w:rPr>
        <w:t>，</w:t>
      </w:r>
      <w:r>
        <w:rPr>
          <w:rFonts w:hint="eastAsia" w:ascii="方正仿宋_GBK" w:hAnsi="方正仿宋_GBK" w:eastAsia="方正仿宋_GBK" w:cs="方正仿宋_GBK"/>
          <w:i w:val="0"/>
          <w:caps w:val="0"/>
          <w:color w:val="333333"/>
          <w:spacing w:val="0"/>
          <w:sz w:val="32"/>
          <w:szCs w:val="32"/>
          <w:shd w:val="clear" w:fill="FFFFFF"/>
          <w:lang w:val="en-US" w:eastAsia="zh-CN"/>
        </w:rPr>
        <w:t>对信息内容涉及的敏感词进行排查，</w:t>
      </w:r>
      <w:r>
        <w:rPr>
          <w:rFonts w:hint="eastAsia" w:ascii="方正仿宋_GBK" w:hAnsi="方正仿宋_GBK" w:eastAsia="方正仿宋_GBK" w:cs="方正仿宋_GBK"/>
          <w:i w:val="0"/>
          <w:caps w:val="0"/>
          <w:color w:val="333333"/>
          <w:spacing w:val="0"/>
          <w:sz w:val="32"/>
          <w:szCs w:val="32"/>
          <w:shd w:val="clear" w:fill="FFFFFF"/>
        </w:rPr>
        <w:t>掌握栏目更新进度，确保信息公开及时高效。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i w:val="0"/>
          <w:caps w:val="0"/>
          <w:color w:val="333333"/>
          <w:spacing w:val="0"/>
          <w:sz w:val="32"/>
          <w:szCs w:val="32"/>
          <w:shd w:val="clear" w:fill="FFFFFF"/>
        </w:rPr>
      </w:pPr>
      <w:r>
        <w:rPr>
          <w:rFonts w:hint="eastAsia" w:ascii="方正仿宋_GBK" w:hAnsi="方正仿宋_GBK" w:eastAsia="方正仿宋_GBK" w:cs="方正仿宋_GBK"/>
          <w:b/>
          <w:bCs/>
          <w:i w:val="0"/>
          <w:caps w:val="0"/>
          <w:color w:val="333333"/>
          <w:spacing w:val="0"/>
          <w:sz w:val="32"/>
          <w:szCs w:val="32"/>
          <w:shd w:val="clear" w:fill="FFFFFF"/>
        </w:rPr>
        <w:t>（四）政府信息公开平台建设情况：</w:t>
      </w:r>
      <w:r>
        <w:rPr>
          <w:rFonts w:hint="eastAsia" w:ascii="方正仿宋_GBK" w:hAnsi="方正仿宋_GBK" w:eastAsia="方正仿宋_GBK" w:cs="方正仿宋_GBK"/>
          <w:i w:val="0"/>
          <w:caps w:val="0"/>
          <w:color w:val="333333"/>
          <w:spacing w:val="0"/>
          <w:sz w:val="32"/>
          <w:szCs w:val="32"/>
          <w:shd w:val="clear" w:fill="FFFFFF"/>
        </w:rPr>
        <w:t>根据</w:t>
      </w:r>
      <w:r>
        <w:rPr>
          <w:rFonts w:hint="eastAsia" w:ascii="方正仿宋_GBK" w:hAnsi="方正仿宋_GBK" w:eastAsia="方正仿宋_GBK" w:cs="方正仿宋_GBK"/>
          <w:i w:val="0"/>
          <w:caps w:val="0"/>
          <w:color w:val="333333"/>
          <w:spacing w:val="0"/>
          <w:sz w:val="32"/>
          <w:szCs w:val="32"/>
          <w:shd w:val="clear" w:fill="FFFFFF"/>
          <w:lang w:val="en-US" w:eastAsia="zh-CN"/>
        </w:rPr>
        <w:t>省、市工作要求，切实做好网站建设，</w:t>
      </w:r>
      <w:r>
        <w:rPr>
          <w:rFonts w:hint="eastAsia" w:ascii="方正仿宋_GBK" w:hAnsi="方正仿宋_GBK" w:eastAsia="方正仿宋_GBK" w:cs="方正仿宋_GBK"/>
          <w:i w:val="0"/>
          <w:caps w:val="0"/>
          <w:color w:val="333333"/>
          <w:spacing w:val="0"/>
          <w:sz w:val="32"/>
          <w:szCs w:val="32"/>
          <w:shd w:val="clear" w:fill="FFFFFF"/>
        </w:rPr>
        <w:t>对栏目进行细致梳理，补充完善相关内容</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持续扩大政务新媒体影响力</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充分</w:t>
      </w:r>
      <w:r>
        <w:rPr>
          <w:rFonts w:hint="eastAsia" w:ascii="方正仿宋_GBK" w:hAnsi="方正仿宋_GBK" w:eastAsia="方正仿宋_GBK" w:cs="方正仿宋_GBK"/>
          <w:i w:val="0"/>
          <w:caps w:val="0"/>
          <w:color w:val="333333"/>
          <w:spacing w:val="0"/>
          <w:sz w:val="32"/>
          <w:szCs w:val="32"/>
          <w:shd w:val="clear" w:fill="FFFFFF"/>
          <w:lang w:eastAsia="zh-CN"/>
        </w:rPr>
        <w:t>发挥政务微信的优势，</w:t>
      </w:r>
      <w:r>
        <w:rPr>
          <w:rFonts w:hint="eastAsia" w:ascii="方正仿宋_GBK" w:hAnsi="方正仿宋_GBK" w:eastAsia="方正仿宋_GBK" w:cs="方正仿宋_GBK"/>
          <w:i w:val="0"/>
          <w:caps w:val="0"/>
          <w:color w:val="333333"/>
          <w:spacing w:val="0"/>
          <w:sz w:val="32"/>
          <w:szCs w:val="32"/>
          <w:shd w:val="clear" w:fill="FFFFFF"/>
          <w:lang w:val="en-US" w:eastAsia="zh-CN"/>
        </w:rPr>
        <w:t>及时回应关切，</w:t>
      </w:r>
      <w:r>
        <w:rPr>
          <w:rFonts w:hint="default" w:ascii="Times New Roman" w:hAnsi="Times New Roman" w:eastAsia="方正仿宋_GBK" w:cs="Times New Roman"/>
          <w:i w:val="0"/>
          <w:caps w:val="0"/>
          <w:color w:val="333333"/>
          <w:spacing w:val="0"/>
          <w:sz w:val="32"/>
          <w:szCs w:val="32"/>
          <w:shd w:val="clear" w:fill="FFFFFF"/>
          <w:lang w:val="en-US" w:eastAsia="zh-CN"/>
        </w:rPr>
        <w:t>2022</w:t>
      </w:r>
      <w:r>
        <w:rPr>
          <w:rFonts w:hint="eastAsia" w:ascii="方正仿宋_GBK" w:hAnsi="方正仿宋_GBK" w:eastAsia="方正仿宋_GBK" w:cs="方正仿宋_GBK"/>
          <w:i w:val="0"/>
          <w:caps w:val="0"/>
          <w:color w:val="333333"/>
          <w:spacing w:val="0"/>
          <w:sz w:val="32"/>
          <w:szCs w:val="32"/>
          <w:shd w:val="clear" w:fill="FFFFFF"/>
          <w:lang w:val="en-US" w:eastAsia="zh-CN"/>
        </w:rPr>
        <w:t>年六安市教体局发布</w:t>
      </w:r>
      <w:r>
        <w:rPr>
          <w:rFonts w:hint="eastAsia" w:ascii="方正仿宋_GBK" w:hAnsi="方正仿宋_GBK" w:eastAsia="方正仿宋_GBK" w:cs="方正仿宋_GBK"/>
          <w:i w:val="0"/>
          <w:caps w:val="0"/>
          <w:color w:val="333333"/>
          <w:spacing w:val="0"/>
          <w:sz w:val="32"/>
          <w:szCs w:val="32"/>
          <w:shd w:val="clear" w:fill="FFFFFF"/>
          <w:lang w:eastAsia="zh-CN"/>
        </w:rPr>
        <w:t>微信</w:t>
      </w:r>
      <w:r>
        <w:rPr>
          <w:rFonts w:hint="eastAsia" w:ascii="方正仿宋_GBK" w:hAnsi="方正仿宋_GBK" w:eastAsia="方正仿宋_GBK" w:cs="方正仿宋_GBK"/>
          <w:i w:val="0"/>
          <w:caps w:val="0"/>
          <w:color w:val="333333"/>
          <w:spacing w:val="0"/>
          <w:sz w:val="32"/>
          <w:szCs w:val="32"/>
          <w:shd w:val="clear" w:fill="FFFFFF"/>
          <w:lang w:val="en-US" w:eastAsia="zh-CN"/>
        </w:rPr>
        <w:t>公众号信息</w:t>
      </w:r>
      <w:r>
        <w:rPr>
          <w:rFonts w:hint="eastAsia" w:ascii="方正仿宋_GBK" w:hAnsi="方正仿宋_GBK" w:eastAsia="方正仿宋_GBK" w:cs="方正仿宋_GBK"/>
          <w:i w:val="0"/>
          <w:caps w:val="0"/>
          <w:color w:val="333333"/>
          <w:spacing w:val="0"/>
          <w:sz w:val="32"/>
          <w:szCs w:val="32"/>
          <w:shd w:val="clear" w:fill="FFFFFF"/>
          <w:lang w:eastAsia="zh-CN"/>
        </w:rPr>
        <w:t>发布量</w:t>
      </w:r>
      <w:r>
        <w:rPr>
          <w:rFonts w:hint="eastAsia" w:ascii="方正仿宋_GBK" w:hAnsi="方正仿宋_GBK" w:eastAsia="方正仿宋_GBK" w:cs="方正仿宋_GBK"/>
          <w:i w:val="0"/>
          <w:caps w:val="0"/>
          <w:color w:val="333333"/>
          <w:spacing w:val="0"/>
          <w:sz w:val="32"/>
          <w:szCs w:val="32"/>
          <w:shd w:val="clear" w:fill="FFFFFF"/>
          <w:lang w:val="en-US" w:eastAsia="zh-CN"/>
        </w:rPr>
        <w:t>达</w:t>
      </w:r>
      <w:r>
        <w:rPr>
          <w:rFonts w:hint="default" w:ascii="Times New Roman" w:hAnsi="Times New Roman" w:eastAsia="方正仿宋_GBK" w:cs="Times New Roman"/>
          <w:i w:val="0"/>
          <w:caps w:val="0"/>
          <w:color w:val="333333"/>
          <w:spacing w:val="0"/>
          <w:sz w:val="32"/>
          <w:szCs w:val="32"/>
          <w:shd w:val="clear" w:fill="FFFFFF"/>
          <w:lang w:val="en-US" w:eastAsia="zh-CN"/>
        </w:rPr>
        <w:t>328</w:t>
      </w:r>
      <w:r>
        <w:rPr>
          <w:rFonts w:hint="eastAsia" w:ascii="方正仿宋_GBK" w:hAnsi="方正仿宋_GBK" w:eastAsia="方正仿宋_GBK" w:cs="方正仿宋_GBK"/>
          <w:i w:val="0"/>
          <w:caps w:val="0"/>
          <w:color w:val="333333"/>
          <w:spacing w:val="0"/>
          <w:sz w:val="32"/>
          <w:szCs w:val="32"/>
          <w:shd w:val="clear" w:fill="FFFFFF"/>
          <w:lang w:eastAsia="zh-CN"/>
        </w:rPr>
        <w:t>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jc w:val="both"/>
        <w:textAlignment w:val="auto"/>
        <w:outlineLvl w:val="9"/>
        <w:rPr>
          <w:rFonts w:hint="eastAsia" w:ascii="宋体" w:hAnsi="宋体" w:eastAsia="宋体" w:cs="宋体"/>
          <w:i w:val="0"/>
          <w:caps w:val="0"/>
          <w:color w:val="333333"/>
          <w:spacing w:val="0"/>
          <w:sz w:val="24"/>
          <w:szCs w:val="24"/>
        </w:rPr>
      </w:pPr>
      <w:r>
        <w:rPr>
          <w:rFonts w:hint="eastAsia" w:ascii="方正仿宋_GBK" w:hAnsi="方正仿宋_GBK" w:eastAsia="方正仿宋_GBK" w:cs="方正仿宋_GBK"/>
          <w:b/>
          <w:bCs/>
          <w:i w:val="0"/>
          <w:caps w:val="0"/>
          <w:color w:val="333333"/>
          <w:spacing w:val="0"/>
          <w:sz w:val="32"/>
          <w:szCs w:val="32"/>
          <w:shd w:val="clear" w:fill="FFFFFF"/>
        </w:rPr>
        <w:t>（五）监督保障：</w:t>
      </w:r>
      <w:r>
        <w:rPr>
          <w:rFonts w:hint="eastAsia" w:ascii="方正仿宋_GBK" w:hAnsi="方正仿宋_GBK" w:eastAsia="方正仿宋_GBK" w:cs="方正仿宋_GBK"/>
          <w:i w:val="0"/>
          <w:caps w:val="0"/>
          <w:color w:val="333333"/>
          <w:spacing w:val="0"/>
          <w:sz w:val="32"/>
          <w:szCs w:val="32"/>
          <w:shd w:val="clear" w:fill="FFFFFF"/>
          <w:lang w:val="en-US" w:eastAsia="zh-CN"/>
        </w:rPr>
        <w:t>严格执行</w:t>
      </w:r>
      <w:r>
        <w:rPr>
          <w:rFonts w:hint="eastAsia" w:ascii="方正仿宋_GBK" w:hAnsi="方正仿宋_GBK" w:eastAsia="方正仿宋_GBK" w:cs="方正仿宋_GBK"/>
          <w:i w:val="0"/>
          <w:caps w:val="0"/>
          <w:color w:val="333333"/>
          <w:spacing w:val="0"/>
          <w:sz w:val="32"/>
          <w:szCs w:val="32"/>
          <w:shd w:val="clear" w:fill="FFFFFF"/>
        </w:rPr>
        <w:t>六安市教体局政府信息主动公开、舆情回应等</w:t>
      </w:r>
      <w:r>
        <w:rPr>
          <w:rFonts w:hint="default" w:ascii="Times New Roman" w:hAnsi="Times New Roman" w:eastAsia="方正仿宋_GBK" w:cs="Times New Roman"/>
          <w:i w:val="0"/>
          <w:caps w:val="0"/>
          <w:color w:val="333333"/>
          <w:spacing w:val="0"/>
          <w:sz w:val="32"/>
          <w:szCs w:val="32"/>
          <w:shd w:val="clear" w:fill="FFFFFF"/>
        </w:rPr>
        <w:t>12</w:t>
      </w:r>
      <w:r>
        <w:rPr>
          <w:rFonts w:hint="eastAsia" w:ascii="方正仿宋_GBK" w:hAnsi="方正仿宋_GBK" w:eastAsia="方正仿宋_GBK" w:cs="方正仿宋_GBK"/>
          <w:i w:val="0"/>
          <w:caps w:val="0"/>
          <w:color w:val="333333"/>
          <w:spacing w:val="0"/>
          <w:sz w:val="32"/>
          <w:szCs w:val="32"/>
          <w:shd w:val="clear" w:fill="FFFFFF"/>
        </w:rPr>
        <w:t>项</w:t>
      </w:r>
      <w:r>
        <w:rPr>
          <w:rFonts w:hint="eastAsia" w:ascii="方正仿宋_GBK" w:hAnsi="方正仿宋_GBK" w:eastAsia="方正仿宋_GBK" w:cs="方正仿宋_GBK"/>
          <w:i w:val="0"/>
          <w:caps w:val="0"/>
          <w:color w:val="333333"/>
          <w:spacing w:val="0"/>
          <w:sz w:val="32"/>
          <w:szCs w:val="32"/>
          <w:shd w:val="clear" w:fill="FFFFFF"/>
          <w:lang w:val="en-US" w:eastAsia="zh-CN"/>
        </w:rPr>
        <w:t>信息公开</w:t>
      </w:r>
      <w:r>
        <w:rPr>
          <w:rFonts w:hint="eastAsia" w:ascii="方正仿宋_GBK" w:hAnsi="方正仿宋_GBK" w:eastAsia="方正仿宋_GBK" w:cs="方正仿宋_GBK"/>
          <w:i w:val="0"/>
          <w:caps w:val="0"/>
          <w:color w:val="333333"/>
          <w:spacing w:val="0"/>
          <w:sz w:val="32"/>
          <w:szCs w:val="32"/>
          <w:shd w:val="clear" w:fill="FFFFFF"/>
        </w:rPr>
        <w:t>制度，确保政府信息公开工作规范化。</w:t>
      </w:r>
      <w:r>
        <w:rPr>
          <w:rFonts w:hint="eastAsia" w:ascii="方正仿宋_GBK" w:hAnsi="方正仿宋_GBK" w:eastAsia="方正仿宋_GBK" w:cs="方正仿宋_GBK"/>
          <w:b/>
          <w:bCs/>
          <w:i w:val="0"/>
          <w:caps w:val="0"/>
          <w:color w:val="333333"/>
          <w:spacing w:val="0"/>
          <w:sz w:val="32"/>
          <w:szCs w:val="32"/>
          <w:shd w:val="clear" w:fill="FFFFFF"/>
        </w:rPr>
        <w:t>积极参加政务公开培训</w:t>
      </w:r>
      <w:r>
        <w:rPr>
          <w:rFonts w:hint="eastAsia" w:ascii="方正仿宋_GBK" w:hAnsi="方正仿宋_GBK" w:eastAsia="方正仿宋_GBK" w:cs="方正仿宋_GBK"/>
          <w:b w:val="0"/>
          <w:bCs w:val="0"/>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了解政务公开工作最新要求，</w:t>
      </w:r>
      <w:r>
        <w:rPr>
          <w:rFonts w:hint="eastAsia" w:ascii="方正仿宋_GBK" w:hAnsi="方正仿宋_GBK" w:eastAsia="方正仿宋_GBK" w:cs="方正仿宋_GBK"/>
          <w:i w:val="0"/>
          <w:caps w:val="0"/>
          <w:color w:val="333333"/>
          <w:spacing w:val="0"/>
          <w:sz w:val="32"/>
          <w:szCs w:val="32"/>
          <w:shd w:val="clear" w:fill="FFFFFF"/>
          <w:lang w:val="en-US" w:eastAsia="zh-CN"/>
        </w:rPr>
        <w:t>细化政务公开测评标准，定期开展季度测评，并印发督查通报，督促县区做好基层政务公开。</w:t>
      </w:r>
      <w:r>
        <w:rPr>
          <w:rFonts w:hint="eastAsia" w:ascii="方正仿宋_GBK" w:hAnsi="方正仿宋_GBK" w:eastAsia="方正仿宋_GBK" w:cs="方正仿宋_GBK"/>
          <w:b/>
          <w:bCs/>
          <w:i w:val="0"/>
          <w:caps w:val="0"/>
          <w:color w:val="333333"/>
          <w:spacing w:val="0"/>
          <w:sz w:val="32"/>
          <w:szCs w:val="32"/>
          <w:shd w:val="clear" w:fill="FFFFFF"/>
          <w:lang w:eastAsia="zh-CN"/>
        </w:rPr>
        <w:t>做好相关整</w:t>
      </w:r>
      <w:r>
        <w:rPr>
          <w:rFonts w:hint="eastAsia" w:ascii="方正仿宋_GBK" w:hAnsi="方正仿宋_GBK" w:eastAsia="方正仿宋_GBK" w:cs="方正仿宋_GBK"/>
          <w:b/>
          <w:bCs/>
          <w:i w:val="0"/>
          <w:caps w:val="0"/>
          <w:color w:val="333333"/>
          <w:spacing w:val="0"/>
          <w:sz w:val="32"/>
          <w:szCs w:val="32"/>
          <w:shd w:val="clear" w:fill="FFFFFF"/>
          <w:lang w:val="en-US" w:eastAsia="zh-CN"/>
        </w:rPr>
        <w:t>改</w:t>
      </w:r>
      <w:r>
        <w:rPr>
          <w:rFonts w:hint="eastAsia" w:ascii="方正仿宋_GBK" w:hAnsi="方正仿宋_GBK" w:eastAsia="方正仿宋_GBK" w:cs="方正仿宋_GBK"/>
          <w:b/>
          <w:bCs/>
          <w:i w:val="0"/>
          <w:caps w:val="0"/>
          <w:color w:val="333333"/>
          <w:spacing w:val="0"/>
          <w:sz w:val="32"/>
          <w:szCs w:val="32"/>
          <w:shd w:val="clear" w:fill="FFFFFF"/>
          <w:lang w:eastAsia="zh-CN"/>
        </w:rPr>
        <w:t>工作</w:t>
      </w:r>
      <w:r>
        <w:rPr>
          <w:rFonts w:hint="eastAsia" w:ascii="方正仿宋_GBK" w:hAnsi="方正仿宋_GBK" w:eastAsia="方正仿宋_GBK" w:cs="方正仿宋_GBK"/>
          <w:b w:val="0"/>
          <w:bCs w:val="0"/>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lang w:eastAsia="zh-CN"/>
        </w:rPr>
        <w:t>全年发布整改相关信息</w:t>
      </w:r>
      <w:r>
        <w:rPr>
          <w:rFonts w:hint="default" w:ascii="Times New Roman" w:hAnsi="Times New Roman" w:eastAsia="方正仿宋_GBK" w:cs="Times New Roman"/>
          <w:i w:val="0"/>
          <w:caps w:val="0"/>
          <w:color w:val="333333"/>
          <w:spacing w:val="0"/>
          <w:sz w:val="32"/>
          <w:szCs w:val="32"/>
          <w:shd w:val="clear" w:fill="FFFFFF"/>
          <w:lang w:val="en-US" w:eastAsia="zh-CN"/>
        </w:rPr>
        <w:t>29</w:t>
      </w:r>
      <w:r>
        <w:rPr>
          <w:rFonts w:hint="eastAsia" w:ascii="方正仿宋_GBK" w:hAnsi="方正仿宋_GBK" w:eastAsia="方正仿宋_GBK" w:cs="方正仿宋_GBK"/>
          <w:i w:val="0"/>
          <w:caps w:val="0"/>
          <w:color w:val="333333"/>
          <w:spacing w:val="0"/>
          <w:sz w:val="32"/>
          <w:szCs w:val="32"/>
          <w:shd w:val="clear" w:fill="FFFFFF"/>
          <w:lang w:eastAsia="zh-CN"/>
        </w:rPr>
        <w:t>条，针对市政务公开办月度、季度反馈和省反馈的政务公开测评问题，明确整改时限和责任科室，加大督查力度，及时公开整改清单、整改报告，确保问题按时按质整改到位。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二、主动公开政府信息情况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宋体" w:hAnsi="宋体" w:eastAsia="宋体" w:cs="宋体"/>
          <w:i w:val="0"/>
          <w:caps w:val="0"/>
          <w:color w:val="333333"/>
          <w:spacing w:val="0"/>
          <w:sz w:val="24"/>
          <w:szCs w:val="24"/>
        </w:rPr>
      </w:pPr>
    </w:p>
    <w:tbl>
      <w:tblPr>
        <w:tblStyle w:val="6"/>
        <w:tblW w:w="9740" w:type="dxa"/>
        <w:jc w:val="center"/>
        <w:tblInd w:w="-660"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第二十条第（一）项</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default" w:ascii="Times New Roman" w:hAnsi="Times New Roman" w:cs="Times New Roman"/>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default" w:ascii="Times New Roman" w:hAnsi="Times New Roman" w:eastAsia="宋体" w:cs="Times New Roman"/>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default" w:ascii="Times New Roman" w:hAnsi="Times New Roman" w:cs="Times New Roman"/>
                <w:kern w:val="0"/>
                <w:sz w:val="21"/>
                <w:szCs w:val="21"/>
                <w:lang w:val="en-US" w:eastAsia="zh-CN" w:bidi="ar"/>
              </w:rPr>
              <w:t>0</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6</w:t>
            </w:r>
          </w:p>
        </w:tc>
      </w:tr>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第二十条第（五）项</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3242</w:t>
            </w:r>
          </w:p>
        </w:tc>
      </w:tr>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第二十条第（六）项</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1</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r>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第二十条第（八）项</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宋体" w:eastAsiaTheme="minorEastAsia"/>
                <w:sz w:val="24"/>
                <w:szCs w:val="24"/>
                <w:lang w:val="en-US" w:eastAsia="zh-CN"/>
              </w:rPr>
            </w:pPr>
            <w:r>
              <w:rPr>
                <w:rFonts w:hint="eastAsia" w:ascii="宋体"/>
                <w:b w:val="0"/>
                <w:bCs w:val="0"/>
                <w:sz w:val="24"/>
                <w:szCs w:val="24"/>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三、收到和处理政府信息公开申请情况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宋体" w:hAnsi="宋体" w:eastAsia="宋体" w:cs="宋体"/>
          <w:i w:val="0"/>
          <w:caps w:val="0"/>
          <w:color w:val="333333"/>
          <w:spacing w:val="0"/>
          <w:sz w:val="24"/>
          <w:szCs w:val="24"/>
        </w:rPr>
      </w:pPr>
    </w:p>
    <w:tbl>
      <w:tblPr>
        <w:tblStyle w:val="6"/>
        <w:tblW w:w="9748" w:type="dxa"/>
        <w:jc w:val="center"/>
        <w:tblInd w:w="-61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72"/>
        <w:gridCol w:w="948"/>
        <w:gridCol w:w="3281"/>
        <w:gridCol w:w="697"/>
        <w:gridCol w:w="697"/>
        <w:gridCol w:w="697"/>
        <w:gridCol w:w="697"/>
        <w:gridCol w:w="697"/>
        <w:gridCol w:w="697"/>
        <w:gridCol w:w="56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00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74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00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697"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自然人</w:t>
            </w:r>
          </w:p>
        </w:tc>
        <w:tc>
          <w:tcPr>
            <w:tcW w:w="348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法人或其他组织</w:t>
            </w:r>
          </w:p>
        </w:tc>
        <w:tc>
          <w:tcPr>
            <w:tcW w:w="565"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500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697"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企业</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机构</w:t>
            </w:r>
          </w:p>
        </w:tc>
        <w:tc>
          <w:tcPr>
            <w:tcW w:w="6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社会公益组织</w:t>
            </w:r>
          </w:p>
        </w:tc>
        <w:tc>
          <w:tcPr>
            <w:tcW w:w="6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法律服务机构</w:t>
            </w:r>
          </w:p>
        </w:tc>
        <w:tc>
          <w:tcPr>
            <w:tcW w:w="6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宋体" w:hAnsi="宋体" w:eastAsia="宋体" w:cs="宋体"/>
                <w:kern w:val="0"/>
                <w:sz w:val="20"/>
                <w:szCs w:val="20"/>
                <w:lang w:val="en-US" w:eastAsia="zh-CN" w:bidi="ar"/>
              </w:rPr>
              <w:t>其他</w:t>
            </w:r>
          </w:p>
        </w:tc>
        <w:tc>
          <w:tcPr>
            <w:tcW w:w="565"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00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11</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00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三、本年度办理结果</w:t>
            </w:r>
          </w:p>
        </w:tc>
        <w:tc>
          <w:tcPr>
            <w:tcW w:w="422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（一）予以公开</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4</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5"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422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ascii="Calibri" w:hAnsi="Calibri" w:cs="Calibri"/>
                <w:kern w:val="0"/>
                <w:sz w:val="20"/>
                <w:szCs w:val="20"/>
                <w:lang w:val="en-US" w:eastAsia="zh-CN" w:bidi="ar"/>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（三）不予公开</w:t>
            </w: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1</w:t>
            </w:r>
            <w:r>
              <w:rPr>
                <w:rFonts w:hint="eastAsia" w:ascii="宋体" w:hAnsi="宋体" w:eastAsia="宋体" w:cs="宋体"/>
                <w:kern w:val="0"/>
                <w:sz w:val="20"/>
                <w:szCs w:val="20"/>
                <w:lang w:val="en-US" w:eastAsia="zh-CN" w:bidi="ar"/>
              </w:rPr>
              <w:t>.属于国家秘密</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2</w:t>
            </w:r>
            <w:r>
              <w:rPr>
                <w:rFonts w:hint="eastAsia" w:ascii="宋体" w:hAnsi="宋体" w:eastAsia="宋体" w:cs="宋体"/>
                <w:kern w:val="0"/>
                <w:sz w:val="20"/>
                <w:szCs w:val="20"/>
                <w:lang w:val="en-US" w:eastAsia="zh-CN" w:bidi="ar"/>
              </w:rPr>
              <w:t>.其他法律行政法规禁止公开</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1</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3</w:t>
            </w:r>
            <w:r>
              <w:rPr>
                <w:rFonts w:hint="eastAsia" w:ascii="宋体" w:hAnsi="宋体" w:eastAsia="宋体" w:cs="宋体"/>
                <w:kern w:val="0"/>
                <w:sz w:val="20"/>
                <w:szCs w:val="20"/>
                <w:lang w:val="en-US" w:eastAsia="zh-CN" w:bidi="ar"/>
              </w:rPr>
              <w:t>.危及“三安全一稳定”</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4</w:t>
            </w:r>
            <w:r>
              <w:rPr>
                <w:rFonts w:hint="eastAsia" w:ascii="宋体" w:hAnsi="宋体" w:eastAsia="宋体" w:cs="宋体"/>
                <w:kern w:val="0"/>
                <w:sz w:val="20"/>
                <w:szCs w:val="20"/>
                <w:lang w:val="en-US" w:eastAsia="zh-CN" w:bidi="ar"/>
              </w:rPr>
              <w:t>.保护第三方合法权益</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5</w:t>
            </w:r>
            <w:r>
              <w:rPr>
                <w:rFonts w:hint="eastAsia" w:ascii="宋体" w:hAnsi="宋体" w:eastAsia="宋体" w:cs="宋体"/>
                <w:kern w:val="0"/>
                <w:sz w:val="20"/>
                <w:szCs w:val="20"/>
                <w:lang w:val="en-US" w:eastAsia="zh-CN" w:bidi="ar"/>
              </w:rPr>
              <w:t>.属于三类内部事务信息</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6</w:t>
            </w:r>
            <w:r>
              <w:rPr>
                <w:rFonts w:hint="eastAsia" w:ascii="宋体" w:hAnsi="宋体" w:eastAsia="宋体" w:cs="宋体"/>
                <w:kern w:val="0"/>
                <w:sz w:val="20"/>
                <w:szCs w:val="20"/>
                <w:lang w:val="en-US" w:eastAsia="zh-CN" w:bidi="ar"/>
              </w:rPr>
              <w:t>.属于四类过程性信息</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7</w:t>
            </w:r>
            <w:r>
              <w:rPr>
                <w:rFonts w:hint="eastAsia" w:ascii="宋体" w:hAnsi="宋体" w:eastAsia="宋体" w:cs="宋体"/>
                <w:kern w:val="0"/>
                <w:sz w:val="20"/>
                <w:szCs w:val="20"/>
                <w:lang w:val="en-US" w:eastAsia="zh-CN" w:bidi="ar"/>
              </w:rPr>
              <w:t>.属于行政执法案卷</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8</w:t>
            </w:r>
            <w:r>
              <w:rPr>
                <w:rFonts w:hint="eastAsia" w:ascii="宋体" w:hAnsi="宋体" w:eastAsia="宋体" w:cs="宋体"/>
                <w:kern w:val="0"/>
                <w:sz w:val="20"/>
                <w:szCs w:val="20"/>
                <w:lang w:val="en-US" w:eastAsia="zh-CN" w:bidi="ar"/>
              </w:rPr>
              <w:t>.属于行政查询事项</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（四）无法提供</w:t>
            </w: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1</w:t>
            </w:r>
            <w:r>
              <w:rPr>
                <w:rFonts w:hint="eastAsia" w:ascii="宋体" w:hAnsi="宋体" w:eastAsia="宋体" w:cs="宋体"/>
                <w:kern w:val="0"/>
                <w:sz w:val="20"/>
                <w:szCs w:val="20"/>
                <w:lang w:val="en-US" w:eastAsia="zh-CN" w:bidi="ar"/>
              </w:rPr>
              <w:t>.本机关不掌握相关政府信息</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3</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2</w:t>
            </w:r>
            <w:r>
              <w:rPr>
                <w:rFonts w:hint="eastAsia" w:ascii="宋体" w:hAnsi="宋体" w:eastAsia="宋体" w:cs="宋体"/>
                <w:kern w:val="0"/>
                <w:sz w:val="20"/>
                <w:szCs w:val="20"/>
                <w:lang w:val="en-US" w:eastAsia="zh-CN" w:bidi="ar"/>
              </w:rPr>
              <w:t>.没有现成信息需要另行制作</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3</w:t>
            </w:r>
            <w:r>
              <w:rPr>
                <w:rFonts w:hint="eastAsia" w:ascii="宋体" w:hAnsi="宋体" w:eastAsia="宋体" w:cs="宋体"/>
                <w:kern w:val="0"/>
                <w:sz w:val="20"/>
                <w:szCs w:val="20"/>
                <w:lang w:val="en-US" w:eastAsia="zh-CN" w:bidi="ar"/>
              </w:rPr>
              <w:t>.补正后申请内容仍不明确</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（五）不予处理</w:t>
            </w: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1</w:t>
            </w:r>
            <w:r>
              <w:rPr>
                <w:rFonts w:hint="eastAsia" w:ascii="宋体" w:hAnsi="宋体" w:eastAsia="宋体" w:cs="宋体"/>
                <w:kern w:val="0"/>
                <w:sz w:val="20"/>
                <w:szCs w:val="20"/>
                <w:lang w:val="en-US" w:eastAsia="zh-CN" w:bidi="ar"/>
              </w:rPr>
              <w:t>.信访举报投诉类申请</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1</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2</w:t>
            </w:r>
            <w:r>
              <w:rPr>
                <w:rFonts w:hint="eastAsia" w:ascii="宋体" w:hAnsi="宋体" w:eastAsia="宋体" w:cs="宋体"/>
                <w:kern w:val="0"/>
                <w:sz w:val="20"/>
                <w:szCs w:val="20"/>
                <w:lang w:val="en-US" w:eastAsia="zh-CN" w:bidi="ar"/>
              </w:rPr>
              <w:t>.重复申请</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1</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3</w:t>
            </w:r>
            <w:r>
              <w:rPr>
                <w:rFonts w:hint="eastAsia" w:ascii="宋体" w:hAnsi="宋体" w:eastAsia="宋体" w:cs="宋体"/>
                <w:kern w:val="0"/>
                <w:sz w:val="20"/>
                <w:szCs w:val="20"/>
                <w:lang w:val="en-US" w:eastAsia="zh-CN" w:bidi="ar"/>
              </w:rPr>
              <w:t>.要求提供公开出版物</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4</w:t>
            </w:r>
            <w:r>
              <w:rPr>
                <w:rFonts w:hint="eastAsia" w:ascii="宋体" w:hAnsi="宋体" w:eastAsia="宋体" w:cs="宋体"/>
                <w:kern w:val="0"/>
                <w:sz w:val="20"/>
                <w:szCs w:val="20"/>
                <w:lang w:val="en-US" w:eastAsia="zh-CN" w:bidi="ar"/>
              </w:rPr>
              <w:t>.无正当理由大量反复申请</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pPr>
            <w:r>
              <w:rPr>
                <w:rFonts w:hint="default" w:ascii="Times New Roman" w:hAnsi="Times New Roman" w:eastAsia="宋体" w:cs="Times New Roman"/>
                <w:kern w:val="0"/>
                <w:sz w:val="20"/>
                <w:szCs w:val="20"/>
                <w:lang w:val="en-US" w:eastAsia="zh-CN" w:bidi="ar"/>
              </w:rPr>
              <w:t>5</w:t>
            </w:r>
            <w:r>
              <w:rPr>
                <w:rFonts w:hint="eastAsia" w:ascii="宋体" w:hAnsi="宋体" w:eastAsia="宋体" w:cs="宋体"/>
                <w:kern w:val="0"/>
                <w:sz w:val="20"/>
                <w:szCs w:val="20"/>
                <w:lang w:val="en-US" w:eastAsia="zh-CN" w:bidi="ar"/>
              </w:rPr>
              <w:t>.要求行政机关确认或重新出具已获取信息</w:t>
            </w:r>
          </w:p>
        </w:tc>
        <w:tc>
          <w:tcPr>
            <w:tcW w:w="697"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1</w:t>
            </w:r>
          </w:p>
        </w:tc>
        <w:tc>
          <w:tcPr>
            <w:tcW w:w="697"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（六）其他处理</w:t>
            </w:r>
          </w:p>
        </w:tc>
        <w:tc>
          <w:tcPr>
            <w:tcW w:w="32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pPr>
            <w:r>
              <w:rPr>
                <w:rFonts w:hint="default" w:ascii="Times New Roman" w:hAnsi="Times New Roman" w:eastAsia="宋体" w:cs="Times New Roman"/>
                <w:kern w:val="0"/>
                <w:sz w:val="20"/>
                <w:szCs w:val="20"/>
                <w:lang w:val="en-US" w:eastAsia="zh-CN" w:bidi="ar"/>
              </w:rPr>
              <w:t>1</w:t>
            </w:r>
            <w:r>
              <w:rPr>
                <w:rFonts w:hint="eastAsia" w:ascii="宋体" w:hAnsi="宋体" w:eastAsia="宋体" w:cs="宋体"/>
                <w:kern w:val="0"/>
                <w:sz w:val="20"/>
                <w:szCs w:val="20"/>
                <w:lang w:val="en-US" w:eastAsia="zh-CN" w:bidi="ar"/>
              </w:rPr>
              <w:t>.申请人无正当理由逾期不补正、行政机关不再处理其政府信息公开申请</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pPr>
            <w:r>
              <w:rPr>
                <w:rFonts w:hint="default" w:ascii="Times New Roman" w:hAnsi="Times New Roman" w:eastAsia="宋体" w:cs="Times New Roman"/>
                <w:kern w:val="0"/>
                <w:sz w:val="20"/>
                <w:szCs w:val="20"/>
                <w:lang w:val="en-US" w:eastAsia="zh-CN" w:bidi="ar"/>
              </w:rPr>
              <w:t>2</w:t>
            </w:r>
            <w:r>
              <w:rPr>
                <w:rFonts w:hint="eastAsia" w:ascii="宋体" w:hAnsi="宋体" w:eastAsia="宋体" w:cs="宋体"/>
                <w:kern w:val="0"/>
                <w:sz w:val="20"/>
                <w:szCs w:val="20"/>
                <w:lang w:val="en-US" w:eastAsia="zh-CN" w:bidi="ar"/>
              </w:rPr>
              <w:t>.申请人逾期未按收费通知要求缴纳费用、行政机关不再处理其政府信息公开申请</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948"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328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default" w:ascii="Times New Roman" w:hAnsi="Times New Roman" w:eastAsia="宋体" w:cs="Times New Roman"/>
                <w:kern w:val="0"/>
                <w:sz w:val="20"/>
                <w:szCs w:val="20"/>
                <w:lang w:val="en-US" w:eastAsia="zh-CN" w:bidi="ar"/>
              </w:rPr>
              <w:t>3</w:t>
            </w:r>
            <w:r>
              <w:rPr>
                <w:rFonts w:hint="eastAsia" w:ascii="宋体" w:hAnsi="宋体" w:eastAsia="宋体" w:cs="宋体"/>
                <w:kern w:val="0"/>
                <w:sz w:val="20"/>
                <w:szCs w:val="20"/>
                <w:lang w:val="en-US" w:eastAsia="zh-CN" w:bidi="ar"/>
              </w:rPr>
              <w:t>.其他</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7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4229"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（七）总计</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11</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eastAsia" w:eastAsiaTheme="minorEastAsia"/>
                <w:lang w:val="en-US" w:eastAsia="zh-CN"/>
              </w:rPr>
            </w:pPr>
            <w:r>
              <w:rPr>
                <w:rFonts w:hint="eastAsia"/>
                <w:lang w:val="en-US" w:eastAsia="zh-CN"/>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500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left"/>
              <w:textAlignment w:val="auto"/>
            </w:pPr>
            <w:r>
              <w:rPr>
                <w:rFonts w:hint="eastAsia" w:ascii="宋体" w:hAnsi="宋体" w:eastAsia="宋体" w:cs="宋体"/>
                <w:kern w:val="0"/>
                <w:sz w:val="20"/>
                <w:szCs w:val="20"/>
                <w:lang w:val="en-US" w:eastAsia="zh-CN" w:bidi="ar"/>
              </w:rPr>
              <w:t>四、结转下年度继续办理</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6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center"/>
              <w:textAlignment w:val="auto"/>
            </w:pPr>
            <w:r>
              <w:rPr>
                <w:rFonts w:hint="eastAsia" w:ascii="Calibri" w:hAnsi="Calibri" w:cs="Calibri"/>
                <w:kern w:val="0"/>
                <w:sz w:val="20"/>
                <w:szCs w:val="20"/>
                <w:lang w:val="en-US" w:eastAsia="zh-CN" w:bidi="ar"/>
              </w:rPr>
              <w:t>0</w:t>
            </w:r>
          </w:p>
        </w:tc>
        <w:tc>
          <w:tcPr>
            <w:tcW w:w="56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ind w:left="0" w:leftChars="0" w:right="0" w:rightChars="0" w:firstLine="240" w:firstLineChars="100"/>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ascii="宋体" w:hAnsi="宋体" w:eastAsia="宋体" w:cs="宋体"/>
          <w:i w:val="0"/>
          <w:caps w:val="0"/>
          <w:color w:val="333333"/>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ascii="宋体" w:hAnsi="宋体" w:eastAsia="宋体" w:cs="宋体"/>
          <w:i w:val="0"/>
          <w:caps w:val="0"/>
          <w:color w:val="333333"/>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i w:val="0"/>
          <w:caps w:val="0"/>
          <w:color w:val="333333"/>
          <w:spacing w:val="0"/>
          <w:sz w:val="32"/>
          <w:szCs w:val="32"/>
        </w:rPr>
      </w:pPr>
      <w:r>
        <w:rPr>
          <w:rFonts w:hint="eastAsia" w:ascii="方正黑体_GBK" w:hAnsi="方正黑体_GBK" w:eastAsia="方正黑体_GBK" w:cs="方正黑体_GBK"/>
          <w:b w:val="0"/>
          <w:bCs/>
          <w:i w:val="0"/>
          <w:caps w:val="0"/>
          <w:color w:val="333333"/>
          <w:spacing w:val="0"/>
          <w:sz w:val="32"/>
          <w:szCs w:val="32"/>
          <w:shd w:val="clear"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ascii="宋体" w:hAnsi="宋体" w:eastAsia="宋体" w:cs="宋体"/>
          <w:i w:val="0"/>
          <w:caps w:val="0"/>
          <w:color w:val="333333"/>
          <w:spacing w:val="0"/>
          <w:sz w:val="24"/>
          <w:szCs w:val="24"/>
        </w:rPr>
      </w:pPr>
    </w:p>
    <w:tbl>
      <w:tblPr>
        <w:tblStyle w:val="6"/>
        <w:tblW w:w="9748" w:type="dxa"/>
        <w:jc w:val="center"/>
        <w:tblInd w:w="-61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5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未经复议直接起诉</w:t>
            </w:r>
          </w:p>
        </w:tc>
        <w:tc>
          <w:tcPr>
            <w:tcW w:w="332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5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auto"/>
              <w:rPr>
                <w:rFonts w:hint="eastAsia" w:eastAsiaTheme="minorEastAsia"/>
                <w:lang w:val="en-US" w:eastAsia="zh-CN"/>
              </w:rPr>
            </w:pPr>
            <w:r>
              <w:rPr>
                <w:rFonts w:hint="eastAsia"/>
                <w:lang w:val="en-US" w:eastAsia="zh-CN"/>
              </w:rPr>
              <w:t>0</w:t>
            </w:r>
          </w:p>
        </w:tc>
        <w:tc>
          <w:tcPr>
            <w:tcW w:w="7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0" w:leftChars="0" w:right="0" w:rightChars="0" w:firstLine="240" w:firstLineChars="100"/>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宋体" w:hAnsi="宋体" w:eastAsia="宋体" w:cs="宋体"/>
          <w:i w:val="0"/>
          <w:caps w:val="0"/>
          <w:color w:val="333333"/>
          <w:spacing w:val="0"/>
          <w:sz w:val="24"/>
          <w:szCs w:val="24"/>
        </w:rPr>
      </w:pPr>
      <w:r>
        <w:rPr>
          <w:rFonts w:hint="eastAsia" w:ascii="方正黑体_GBK" w:hAnsi="方正黑体_GBK" w:eastAsia="方正黑体_GBK" w:cs="方正黑体_GBK"/>
          <w:b w:val="0"/>
          <w:bCs/>
          <w:i w:val="0"/>
          <w:caps w:val="0"/>
          <w:color w:val="333333"/>
          <w:spacing w:val="0"/>
          <w:sz w:val="32"/>
          <w:szCs w:val="32"/>
          <w:shd w:val="clear" w:fill="FFFFFF"/>
        </w:rPr>
        <w:t>五、存在的主要问题及改进情况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color w:val="333333"/>
          <w:kern w:val="2"/>
          <w:sz w:val="32"/>
          <w:szCs w:val="32"/>
          <w:lang w:val="en-US" w:eastAsia="zh-CN" w:bidi="ar"/>
        </w:rPr>
      </w:pPr>
      <w:r>
        <w:rPr>
          <w:rFonts w:hint="default" w:ascii="Times New Roman" w:hAnsi="Times New Roman" w:eastAsia="方正仿宋_GBK" w:cs="Times New Roman"/>
          <w:b w:val="0"/>
          <w:bCs/>
          <w:color w:val="333333"/>
          <w:kern w:val="2"/>
          <w:sz w:val="32"/>
          <w:szCs w:val="32"/>
          <w:lang w:val="en-US" w:eastAsia="zh-CN" w:bidi="ar"/>
        </w:rPr>
        <w:t>2022</w:t>
      </w:r>
      <w:r>
        <w:rPr>
          <w:rFonts w:hint="eastAsia" w:ascii="方正仿宋_GBK" w:hAnsi="方正仿宋_GBK" w:eastAsia="方正仿宋_GBK" w:cs="方正仿宋_GBK"/>
          <w:b w:val="0"/>
          <w:bCs/>
          <w:color w:val="333333"/>
          <w:kern w:val="2"/>
          <w:sz w:val="32"/>
          <w:szCs w:val="32"/>
          <w:lang w:val="en-US" w:eastAsia="zh-CN" w:bidi="ar"/>
        </w:rPr>
        <w:t>年以来，虽然从纵向看，我局政务公开整体取得了新的进展，但横向对比来看，与上级要求和政务公开先进单位还有一定差距。</w:t>
      </w:r>
      <w:r>
        <w:rPr>
          <w:rFonts w:hint="eastAsia" w:ascii="方正仿宋_GBK" w:hAnsi="方正仿宋_GBK" w:eastAsia="方正仿宋_GBK" w:cs="方正仿宋_GBK"/>
          <w:color w:val="333333"/>
          <w:kern w:val="2"/>
          <w:sz w:val="32"/>
          <w:szCs w:val="32"/>
          <w:lang w:val="en-US" w:eastAsia="zh-CN" w:bidi="ar"/>
        </w:rPr>
        <w:t>目前，政务公开工作要依靠局办公室和具体业务工作人员来推动，业务科室的主动参与性不强，齐抓共管的局面还有待共建。各县区教育行政部门政务公开质量尚有一定参差，整体公开水平还需进一步提高。</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方正仿宋_GBK" w:hAnsi="方正仿宋_GBK" w:eastAsia="方正仿宋_GBK" w:cs="方正仿宋_GBK"/>
          <w:color w:val="333333"/>
          <w:kern w:val="2"/>
          <w:sz w:val="32"/>
          <w:szCs w:val="32"/>
          <w:lang w:val="en-US" w:eastAsia="zh-CN" w:bidi="ar"/>
        </w:rPr>
      </w:pPr>
      <w:r>
        <w:rPr>
          <w:rFonts w:hint="eastAsia" w:ascii="方正仿宋_GBK" w:hAnsi="方正仿宋_GBK" w:eastAsia="方正仿宋_GBK" w:cs="方正仿宋_GBK"/>
          <w:b w:val="0"/>
          <w:bCs/>
          <w:color w:val="333333"/>
          <w:kern w:val="2"/>
          <w:sz w:val="32"/>
          <w:szCs w:val="32"/>
          <w:lang w:val="en-US" w:eastAsia="zh-CN" w:bidi="ar"/>
        </w:rPr>
        <w:t>下一步，</w:t>
      </w:r>
      <w:r>
        <w:rPr>
          <w:rFonts w:hint="eastAsia" w:ascii="方正仿宋_GBK" w:hAnsi="方正仿宋_GBK" w:eastAsia="方正仿宋_GBK" w:cs="方正仿宋_GBK"/>
          <w:color w:val="333333"/>
          <w:kern w:val="2"/>
          <w:sz w:val="32"/>
          <w:szCs w:val="32"/>
          <w:lang w:val="en-US" w:eastAsia="zh-CN" w:bidi="ar"/>
        </w:rPr>
        <w:t>我局将细化</w:t>
      </w:r>
      <w:r>
        <w:rPr>
          <w:rFonts w:hint="default" w:ascii="Times New Roman" w:hAnsi="Times New Roman" w:eastAsia="方正仿宋_GBK" w:cs="Times New Roman"/>
          <w:b w:val="0"/>
          <w:color w:val="333333"/>
          <w:kern w:val="2"/>
          <w:sz w:val="32"/>
          <w:szCs w:val="32"/>
          <w:lang w:val="en-US" w:eastAsia="zh-CN" w:bidi="ar"/>
        </w:rPr>
        <w:t>2023</w:t>
      </w:r>
      <w:r>
        <w:rPr>
          <w:rFonts w:hint="eastAsia" w:ascii="方正仿宋_GBK" w:hAnsi="方正仿宋_GBK" w:eastAsia="方正仿宋_GBK" w:cs="方正仿宋_GBK"/>
          <w:b w:val="0"/>
          <w:color w:val="333333"/>
          <w:kern w:val="2"/>
          <w:sz w:val="32"/>
          <w:szCs w:val="32"/>
          <w:lang w:val="en-US" w:eastAsia="zh-CN" w:bidi="ar"/>
        </w:rPr>
        <w:t>年度政务公开重点工作任务分解，继续推进由局主要负责同志为组长，分管领导为副组长，各业务科室负责人为成员的工作模式，压紧压实公开责任，对未跟进、未完成整改的科室进行通报，由分管领导进行监督，稳步推进各项规划计划落实落地。持续加强对县区教育局基层政务公开业务考核和指导，建立政务公开工作交流群，定期组织开展业务培训，传达市政务公开办的任务与要求，加强学习沟通与交流，推动基层政务公开水平整体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宋体" w:hAnsi="宋体" w:eastAsia="宋体" w:cs="宋体"/>
          <w:i w:val="0"/>
          <w:caps w:val="0"/>
          <w:color w:val="333333"/>
          <w:spacing w:val="0"/>
          <w:sz w:val="24"/>
          <w:szCs w:val="24"/>
        </w:rPr>
      </w:pPr>
      <w:r>
        <w:rPr>
          <w:rFonts w:hint="eastAsia" w:ascii="方正黑体_GBK" w:hAnsi="方正黑体_GBK" w:eastAsia="方正黑体_GBK" w:cs="方正黑体_GBK"/>
          <w:b w:val="0"/>
          <w:bCs/>
          <w:i w:val="0"/>
          <w:caps w:val="0"/>
          <w:color w:val="333333"/>
          <w:spacing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color w:val="FF0000"/>
          <w:sz w:val="96"/>
          <w:szCs w:val="96"/>
        </w:rPr>
      </w:pPr>
      <w:r>
        <w:rPr>
          <w:rFonts w:hint="eastAsia" w:ascii="方正仿宋_GBK" w:hAnsi="方正仿宋_GBK" w:eastAsia="方正仿宋_GBK" w:cs="方正仿宋_GBK"/>
          <w:sz w:val="32"/>
          <w:szCs w:val="32"/>
        </w:rPr>
        <w:t>按照《国务院办公厅关于印发&lt;政府信息公开信息处理费管理办法&gt;的通知》（国办函</w:t>
      </w:r>
      <w:r>
        <w:rPr>
          <w:rFonts w:hint="default" w:ascii="Times New Roman" w:hAnsi="Times New Roman" w:eastAsia="方正仿宋_GBK" w:cs="Times New Roman"/>
          <w:sz w:val="32"/>
          <w:szCs w:val="32"/>
        </w:rPr>
        <w:t>〔2020〕109</w:t>
      </w:r>
      <w:r>
        <w:rPr>
          <w:rFonts w:hint="eastAsia" w:ascii="方正仿宋_GBK" w:hAnsi="方正仿宋_GBK" w:eastAsia="方正仿宋_GBK" w:cs="方正仿宋_GBK"/>
          <w:sz w:val="32"/>
          <w:szCs w:val="32"/>
        </w:rPr>
        <w:t>号）规定，我单位本年度没有产生信息公开处理费。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0" w:firstLineChars="10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六安市教育局（六安市体育局）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160" w:firstLineChars="1300"/>
        <w:jc w:val="both"/>
        <w:textAlignment w:val="auto"/>
        <w:outlineLvl w:val="9"/>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lang w:val="en-US" w:eastAsia="zh-CN"/>
        </w:rPr>
        <w:t xml:space="preserve">日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FZZHUNYSJW">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魏碑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MS UI Gothic">
    <w:panose1 w:val="020B0600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Leelawadee UI">
    <w:panose1 w:val="020B0502040204020203"/>
    <w:charset w:val="00"/>
    <w:family w:val="auto"/>
    <w:pitch w:val="default"/>
    <w:sig w:usb0="83000003" w:usb1="00000000" w:usb2="00010000" w:usb3="00000001" w:csb0="00010101" w:csb1="00000000"/>
  </w:font>
  <w:font w:name="Lucida Console">
    <w:panose1 w:val="020B0609040504020204"/>
    <w:charset w:val="00"/>
    <w:family w:val="auto"/>
    <w:pitch w:val="default"/>
    <w:sig w:usb0="8000028F" w:usb1="00001800" w:usb2="00000000" w:usb3="00000000" w:csb0="0000001F" w:csb1="D7D7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203" w:usb1="288F0000" w:usb2="00000006" w:usb3="00000000" w:csb0="00040001" w:csb1="00000000"/>
  </w:font>
  <w:font w:name="方正宋一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少儿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彩云_GBK">
    <w:panose1 w:val="03000509000000000000"/>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Bahnschrift Condensed">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orbel">
    <w:panose1 w:val="020B0503020204020204"/>
    <w:charset w:val="00"/>
    <w:family w:val="auto"/>
    <w:pitch w:val="default"/>
    <w:sig w:usb0="A00002EF" w:usb1="4000A44B" w:usb2="00000000" w:usb3="00000000" w:csb0="2000019F" w:csb1="00000000"/>
  </w:font>
  <w:font w:name="Georgia">
    <w:panose1 w:val="02040502050405020303"/>
    <w:charset w:val="00"/>
    <w:family w:val="auto"/>
    <w:pitch w:val="default"/>
    <w:sig w:usb0="00000287" w:usb1="00000000" w:usb2="00000000" w:usb3="00000000" w:csb0="2000009F" w:csb1="00000000"/>
  </w:font>
  <w:font w:name="HP Simplified">
    <w:altName w:val="Segoe Print"/>
    <w:panose1 w:val="020B0604020204020204"/>
    <w:charset w:val="00"/>
    <w:family w:val="auto"/>
    <w:pitch w:val="default"/>
    <w:sig w:usb0="00000000" w:usb1="00000000" w:usb2="00000000" w:usb3="00000000" w:csb0="20000093" w:csb1="00000000"/>
  </w:font>
  <w:font w:name="Ink Free">
    <w:panose1 w:val="03080402000500000000"/>
    <w:charset w:val="00"/>
    <w:family w:val="auto"/>
    <w:pitch w:val="default"/>
    <w:sig w:usb0="80000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icrosoft Tai Le">
    <w:panose1 w:val="020B0502040204020203"/>
    <w:charset w:val="00"/>
    <w:family w:val="auto"/>
    <w:pitch w:val="default"/>
    <w:sig w:usb0="00000003" w:usb1="00000000" w:usb2="4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ongolian Baiti">
    <w:panose1 w:val="03000500000000000000"/>
    <w:charset w:val="00"/>
    <w:family w:val="auto"/>
    <w:pitch w:val="default"/>
    <w:sig w:usb0="80000023" w:usb1="00000000" w:usb2="00020000" w:usb3="00000000" w:csb0="00000001" w:csb1="00000000"/>
  </w:font>
  <w:font w:name="Segoe Script">
    <w:panose1 w:val="030B0504020000000003"/>
    <w:charset w:val="00"/>
    <w:family w:val="auto"/>
    <w:pitch w:val="default"/>
    <w:sig w:usb0="0000028F" w:usb1="00000000" w:usb2="00000000" w:usb3="00000000" w:csb0="0000009F" w:csb1="00000000"/>
  </w:font>
  <w:font w:name="MT Extra">
    <w:panose1 w:val="05050102010205020202"/>
    <w:charset w:val="00"/>
    <w:family w:val="auto"/>
    <w:pitch w:val="default"/>
    <w:sig w:usb0="80000000" w:usb1="00000000" w:usb2="00000000" w:usb3="00000000" w:csb0="00000000" w:csb1="00000000"/>
  </w:font>
  <w:font w:name="Microsoft Yi Baiti">
    <w:panose1 w:val="03000500000000000000"/>
    <w:charset w:val="00"/>
    <w:family w:val="auto"/>
    <w:pitch w:val="default"/>
    <w:sig w:usb0="80000003" w:usb1="00010402" w:usb2="00080002" w:usb3="00000000" w:csb0="00000001" w:csb1="00000000"/>
  </w:font>
  <w:font w:name="Microsoft Himalaya">
    <w:panose1 w:val="01010100010101010101"/>
    <w:charset w:val="00"/>
    <w:family w:val="auto"/>
    <w:pitch w:val="default"/>
    <w:sig w:usb0="80000003" w:usb1="00010000" w:usb2="00000040" w:usb3="00000000" w:csb0="00000001" w:csb1="00000000"/>
  </w:font>
  <w:font w:name="Javanese Text">
    <w:panose1 w:val="02000000000000000000"/>
    <w:charset w:val="00"/>
    <w:family w:val="auto"/>
    <w:pitch w:val="default"/>
    <w:sig w:usb0="80000003" w:usb1="00002000" w:usb2="00000000" w:usb3="00000000" w:csb0="00000001" w:csb1="00000000"/>
  </w:font>
  <w:font w:name="HoloLens MDL2 Assets">
    <w:panose1 w:val="050A0102010101010101"/>
    <w:charset w:val="00"/>
    <w:family w:val="auto"/>
    <w:pitch w:val="default"/>
    <w:sig w:usb0="00000000" w:usb1="10000000" w:usb2="00000000" w:usb3="00000000" w:csb0="00000001" w:csb1="00000000"/>
  </w:font>
  <w:font w:name="Bahnschrift SemiBold Condensed">
    <w:panose1 w:val="020B0502040204020203"/>
    <w:charset w:val="00"/>
    <w:family w:val="auto"/>
    <w:pitch w:val="default"/>
    <w:sig w:usb0="A00002C7" w:usb1="00000002" w:usb2="00000000" w:usb3="00000000" w:csb0="2000019F" w:csb1="00000000"/>
  </w:font>
  <w:font w:name="SimSun-ExtB">
    <w:panose1 w:val="02010609060101010101"/>
    <w:charset w:val="86"/>
    <w:family w:val="auto"/>
    <w:pitch w:val="default"/>
    <w:sig w:usb0="00000001" w:usb1="02000000" w:usb2="00000000" w:usb3="00000000" w:csb0="00040001" w:csb1="00000000"/>
  </w:font>
  <w:font w:name="MingLiU_HKSCS-ExtB">
    <w:panose1 w:val="02020500000000000000"/>
    <w:charset w:val="88"/>
    <w:family w:val="auto"/>
    <w:pitch w:val="default"/>
    <w:sig w:usb0="8000002F" w:usb1="02000008" w:usb2="00000000" w:usb3="00000000" w:csb0="00100001" w:csb1="00000000"/>
  </w:font>
  <w:font w:name="方正康体_GBK">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瘦金书_GBK">
    <w:panose1 w:val="03000509000000000000"/>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细圆_GBK">
    <w:panose1 w:val="03000509000000000000"/>
    <w:charset w:val="86"/>
    <w:family w:val="auto"/>
    <w:pitch w:val="default"/>
    <w:sig w:usb0="00000001" w:usb1="080E0000" w:usb2="00000000" w:usb3="00000000" w:csb0="00040000" w:csb1="00000000"/>
  </w:font>
  <w:font w:name="方正细珊瑚_GBK">
    <w:panose1 w:val="03000509000000000000"/>
    <w:charset w:val="86"/>
    <w:family w:val="auto"/>
    <w:pitch w:val="default"/>
    <w:sig w:usb0="00000001" w:usb1="080E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舒体_GBK">
    <w:panose1 w:val="03000509000000000000"/>
    <w:charset w:val="86"/>
    <w:family w:val="auto"/>
    <w:pitch w:val="default"/>
    <w:sig w:usb0="00000001" w:usb1="080E0000" w:usb2="00000000" w:usb3="00000000" w:csb0="00040000" w:csb1="00000000"/>
  </w:font>
  <w:font w:name="方正隶二_GBK">
    <w:panose1 w:val="03000509000000000000"/>
    <w:charset w:val="86"/>
    <w:family w:val="auto"/>
    <w:pitch w:val="default"/>
    <w:sig w:usb0="00000001" w:usb1="080E0000" w:usb2="00000000" w:usb3="00000000" w:csb0="00040000" w:csb1="00000000"/>
  </w:font>
  <w:font w:name="HP Simplified Hans Light">
    <w:altName w:val="宋体"/>
    <w:panose1 w:val="020B0300000000000000"/>
    <w:charset w:val="86"/>
    <w:family w:val="auto"/>
    <w:pitch w:val="default"/>
    <w:sig w:usb0="00000000" w:usb1="00000000" w:usb2="00000016" w:usb3="00000000" w:csb0="2004011D" w:csb1="41000000"/>
  </w:font>
  <w:font w:name="HP Simplified Hans">
    <w:altName w:val="宋体"/>
    <w:panose1 w:val="020B0500000000000000"/>
    <w:charset w:val="86"/>
    <w:family w:val="auto"/>
    <w:pitch w:val="default"/>
    <w:sig w:usb0="00000000" w:usb1="00000000" w:usb2="00000016" w:usb3="00000000" w:csb0="2004011D" w:csb1="41000000"/>
  </w:font>
  <w:font w:name="MS Gothic">
    <w:panose1 w:val="020B0609070205080204"/>
    <w:charset w:val="80"/>
    <w:family w:val="auto"/>
    <w:pitch w:val="default"/>
    <w:sig w:usb0="E00002FF" w:usb1="6AC7FDFB" w:usb2="08000012" w:usb3="00000000" w:csb0="4002009F" w:csb1="DFD70000"/>
  </w:font>
  <w:font w:name="Sitka Banner">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040000" w:usb3="04000000" w:csb0="00000001" w:csb1="40000000"/>
  </w:font>
  <w:font w:name="Segoe UI Semilight">
    <w:panose1 w:val="020B0402040204020203"/>
    <w:charset w:val="00"/>
    <w:family w:val="auto"/>
    <w:pitch w:val="default"/>
    <w:sig w:usb0="E4002EFF" w:usb1="C000E47F" w:usb2="00000009" w:usb3="00000000" w:csb0="200001FF" w:csb1="00000000"/>
  </w:font>
  <w:font w:name="Segoe UI Light">
    <w:panose1 w:val="020B0502040204020203"/>
    <w:charset w:val="00"/>
    <w:family w:val="auto"/>
    <w:pitch w:val="default"/>
    <w:sig w:usb0="E4002EFF" w:usb1="C000E47F" w:usb2="00000009" w:usb3="00000000" w:csb0="200001FF" w:csb1="00000000"/>
  </w:font>
  <w:font w:name="Segoe UI">
    <w:panose1 w:val="020B0502040204020203"/>
    <w:charset w:val="00"/>
    <w:family w:val="auto"/>
    <w:pitch w:val="default"/>
    <w:sig w:usb0="E4002EFF" w:usb1="C000E47F" w:usb2="00000009" w:usb3="00000000" w:csb0="200001FF" w:csb1="00000000"/>
  </w:font>
  <w:font w:name="Segoe MDL2 Assets">
    <w:panose1 w:val="050A0102010101010101"/>
    <w:charset w:val="00"/>
    <w:family w:val="auto"/>
    <w:pitch w:val="default"/>
    <w:sig w:usb0="00000000" w:usb1="1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Nirmala UI Semilight">
    <w:panose1 w:val="020B0402040204020203"/>
    <w:charset w:val="00"/>
    <w:family w:val="auto"/>
    <w:pitch w:val="default"/>
    <w:sig w:usb0="80FF8023" w:usb1="0200004A" w:usb2="00000200" w:usb3="00040000" w:csb0="00000001" w:csb1="00000000"/>
  </w:font>
  <w:font w:name="Myanmar Text">
    <w:panose1 w:val="020B0502040204020203"/>
    <w:charset w:val="00"/>
    <w:family w:val="auto"/>
    <w:pitch w:val="default"/>
    <w:sig w:usb0="80000003" w:usb1="00000000" w:usb2="00000400" w:usb3="00000000" w:csb0="00000001"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方正平和_GBK">
    <w:panose1 w:val="03000509000000000000"/>
    <w:charset w:val="86"/>
    <w:family w:val="auto"/>
    <w:pitch w:val="default"/>
    <w:sig w:usb0="00000001" w:usb1="080E0000" w:usb2="00000000" w:usb3="00000000" w:csb0="00040000" w:csb1="00000000"/>
  </w:font>
  <w:font w:name="方正报宋_GBK">
    <w:panose1 w:val="03000509000000000000"/>
    <w:charset w:val="86"/>
    <w:family w:val="auto"/>
    <w:pitch w:val="default"/>
    <w:sig w:usb0="00000001" w:usb1="080E0000" w:usb2="00000000" w:usb3="00000000" w:csb0="00040000" w:csb1="00000000"/>
  </w:font>
  <w:font w:name="方正水柱_GBK">
    <w:panose1 w:val="03000509000000000000"/>
    <w:charset w:val="86"/>
    <w:family w:val="auto"/>
    <w:pitch w:val="default"/>
    <w:sig w:usb0="00000001" w:usb1="080E0000" w:usb2="00000000" w:usb3="00000000" w:csb0="00040000" w:csb1="00000000"/>
  </w:font>
  <w:font w:name="方正隶变_GBK">
    <w:panose1 w:val="03000509000000000000"/>
    <w:charset w:val="86"/>
    <w:family w:val="auto"/>
    <w:pitch w:val="default"/>
    <w:sig w:usb0="00000001" w:usb1="080E0000" w:usb2="00000000" w:usb3="00000000" w:csb0="00040000" w:csb1="00000000"/>
  </w:font>
  <w:font w:name="HP Simplified Jpan">
    <w:altName w:val="宋体"/>
    <w:panose1 w:val="020B0500000000000000"/>
    <w:charset w:val="86"/>
    <w:family w:val="auto"/>
    <w:pitch w:val="default"/>
    <w:sig w:usb0="00000000" w:usb1="00000000" w:usb2="00000012" w:usb3="00000000" w:csb0="2016019F" w:csb1="41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icrosoft JhengHei UI Light">
    <w:panose1 w:val="020B0304030504040204"/>
    <w:charset w:val="88"/>
    <w:family w:val="auto"/>
    <w:pitch w:val="default"/>
    <w:sig w:usb0="800002A7" w:usb1="28CF4400" w:usb2="00000016" w:usb3="00000000" w:csb0="00100009" w:csb1="00000000"/>
  </w:font>
  <w:font w:name="Yu Gothic UI Semibold">
    <w:panose1 w:val="020B07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D0580"/>
    <w:rsid w:val="123601C4"/>
    <w:rsid w:val="12B27218"/>
    <w:rsid w:val="1E485582"/>
    <w:rsid w:val="43417764"/>
    <w:rsid w:val="768D0580"/>
    <w:rsid w:val="7A10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2023-01-13T00:46:00Z</dcterms:created>
  <dc:creator>鲍雨</dc:creator>
  <cp:lastModifiedBy>鲍雨</cp:lastModifiedBy>
  <cp:lastPrinted>2023-01-28T00:35:00Z</cp:lastPrinted>
  <dcterms:modified xsi:type="dcterms:W3CDTF">2023-12-21T01:36:06Z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