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年安徽省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学前和义务教育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优质课评选评价指标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737"/>
        <w:gridCol w:w="656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分项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Verdana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准备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方正仿宋_GBK"/>
                <w:kern w:val="0"/>
                <w:sz w:val="20"/>
                <w:szCs w:val="20"/>
              </w:rPr>
              <w:t>教学设计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学情分析透彻、具体、有依据。能根据课标、教材和学情分析教学内容，准确确定学习需要。教学目标符合课标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要求和学情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，体现学科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育人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价值及核心素养，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表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述具体、明确。教学过程设计符合学生的认知规律，教学活动设计合理，教学策略能支持教学目标的实现。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教学资源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方正仿宋_GBK"/>
                <w:kern w:val="0"/>
                <w:sz w:val="20"/>
                <w:szCs w:val="20"/>
              </w:rPr>
              <w:t>准备的课件、微课、教学网站等教学资源能改变传统的教学模式，支持学生自主、合作、探究，</w:t>
            </w:r>
            <w:r>
              <w:rPr>
                <w:rFonts w:hint="eastAsia" w:ascii="方正仿宋_GBK" w:hAnsi="Verdana" w:eastAsia="方正仿宋_GBK" w:cs="方正仿宋_GBK"/>
                <w:kern w:val="0"/>
                <w:sz w:val="20"/>
                <w:szCs w:val="20"/>
                <w:lang w:eastAsia="zh-CN"/>
              </w:rPr>
              <w:t>学生</w:t>
            </w:r>
            <w:r>
              <w:rPr>
                <w:rFonts w:hint="eastAsia" w:ascii="方正仿宋_GBK" w:hAnsi="Verdana" w:eastAsia="方正仿宋_GBK" w:cs="方正仿宋_GBK"/>
                <w:kern w:val="0"/>
                <w:sz w:val="20"/>
                <w:szCs w:val="20"/>
              </w:rPr>
              <w:t>深度学习，信息技术能与教学深度融合。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实施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45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课堂组织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导入自然，重点突出，紧扣教学目标；讲授放在关键性问题的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引导和总结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上，学生有充分的自主学习时间；课堂氛围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民主、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宽松、和谐、安全；学生全身心投入课堂学习中。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课堂引导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引导学生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投入课堂学习；关注学生的思维过程和知识建构过程；激发学习新知识过程中的动态生成，能及时调整教学策略；引导学生在解决问题过程中自己发现问题，解决问题；能够在学生最近发展区内提出问题，对学生的思维及时给予有效的引导与点拨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教学策略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教学资源能够充分支持课堂上学生的学习；内容的选择支撑教学目标，内容的设计和组织基于问题，符合学生实际，体现学科特点；重点、难点定位准确；教学方法的选择符合教学内容和学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情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；学习活动多样、有效且富有弹性。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动态处理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充分利用学生在学习新知识过程中的动态生成，激发学生的思考和想象；恰当处理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探究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实践活动中的动态生成，鼓励学生深入探究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、动手实践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教学评价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紧扣教学目标；面向全体学生，量规公平公正，有依据。评价方式多样，评价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工具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多元，充分发挥评价的诊断、激励、导向等功能。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效果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目标达成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90%</w:t>
            </w:r>
            <w:r>
              <w:rPr>
                <w:rFonts w:hint="eastAsia" w:ascii="方正仿宋_GBK" w:hAnsi="Verdana" w:eastAsia="方正仿宋_GBK" w:cs="方正仿宋_GBK"/>
                <w:kern w:val="0"/>
                <w:sz w:val="20"/>
                <w:szCs w:val="20"/>
              </w:rPr>
              <w:t>以上的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学生完成既定学习内容，达成了教学目标。同时给学生留有空间，学生能够充分发挥主动性和创造性。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学习效度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学生全身心投入课堂学习，在学习活动中兴趣浓厚，思维活跃，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积极互动，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且在学科思维、实践能力和情感态度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价值观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等方面得到发展，体现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课程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核心素养。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教师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素质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15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专业素养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正确理解学科内容所反映的学科价值和思想，并能贯穿于整个教学过程中。能够准确把握学科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eastAsia="zh-CN"/>
              </w:rPr>
              <w:t>核心内容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，教学过程中无科学性错误。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教学素养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能够准确理解学生心理，始终坚持以生为本的教育理念，亲和力强，富有激情和智慧。教学个性突出，富有创意。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基本功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语言表达科学规范、言简意赅，丰富流畅，富有感染力。板书正确、工整、美观，重点突出。信息技术等辅助手段运用恰当，操作熟练规范。教态自然、大方。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68"/>
              <w:jc w:val="center"/>
              <w:rPr>
                <w:rFonts w:ascii="方正仿宋_GBK" w:hAnsi="Verdana" w:eastAsia="方正仿宋_GBK" w:cs="Verdana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Verdana"/>
                <w:kern w:val="0"/>
                <w:sz w:val="20"/>
                <w:szCs w:val="2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C7C48"/>
    <w:rsid w:val="1059626C"/>
    <w:rsid w:val="1F2F4022"/>
    <w:rsid w:val="49B76907"/>
    <w:rsid w:val="69EC4432"/>
    <w:rsid w:val="6DCB1E48"/>
    <w:rsid w:val="787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2022-05-18T00:27:00Z</dcterms:created>
  <dc:creator>陈自洋</dc:creator>
  <cp:lastModifiedBy>陈自洋</cp:lastModifiedBy>
  <dcterms:modified xsi:type="dcterms:W3CDTF">2022-07-05T07:15:32Z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